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outlineLvl w:val="0"/>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重庆市綦江区高新技术企业、科技型企业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“双倍增”行动</w:t>
      </w:r>
      <w:r>
        <w:rPr>
          <w:rFonts w:hint="eastAsia" w:ascii="方正小标宋_GBK" w:hAnsi="方正小标宋_GBK" w:eastAsia="方正小标宋_GBK" w:cs="方正小标宋_GBK"/>
          <w:sz w:val="44"/>
          <w:szCs w:val="44"/>
          <w:lang w:eastAsia="zh-CN"/>
        </w:rPr>
        <w:t>工作方案</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（2023—2027年）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color w:val="auto"/>
          <w:sz w:val="32"/>
          <w:szCs w:val="40"/>
          <w:lang w:eastAsia="zh-CN"/>
        </w:rPr>
        <w:t>送审稿</w:t>
      </w:r>
      <w:r>
        <w:rPr>
          <w:rFonts w:hint="default" w:ascii="Times New Roman" w:hAnsi="Times New Roman" w:eastAsia="方正楷体_GBK" w:cs="Times New Roman"/>
          <w:color w:val="auto"/>
          <w:sz w:val="32"/>
          <w:szCs w:val="40"/>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480" w:firstLineChars="200"/>
        <w:jc w:val="both"/>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为深入学习贯彻党的二十大精神，认真落实市第六次党代会和市委六届二次全会部署</w:t>
      </w:r>
      <w:r>
        <w:rPr>
          <w:rFonts w:hint="eastAsia" w:ascii="Times New Roman" w:hAnsi="Times New Roman" w:eastAsia="方正仿宋_GBK" w:cs="Times New Roman"/>
          <w:sz w:val="32"/>
          <w:szCs w:val="32"/>
          <w:lang w:eastAsia="zh-CN"/>
        </w:rPr>
        <w:t>，强化企业创新主体地位，培育壮大科技型企业规模，努力打造区域性科技创新中心，汇聚谱写“多彩綦江</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sz w:val="32"/>
          <w:szCs w:val="32"/>
          <w:lang w:eastAsia="zh-CN"/>
        </w:rPr>
        <w:t>创新之城”新篇章的科技创新力量，根据《重庆市高新技术企业和科技型企业“双倍增”行动计划（2023—2027年）》（</w:t>
      </w:r>
      <w:r>
        <w:rPr>
          <w:rFonts w:hint="eastAsia" w:ascii="Times New Roman" w:hAnsi="Times New Roman" w:eastAsia="方正仿宋_GBK" w:cs="Times New Roman"/>
          <w:sz w:val="32"/>
          <w:szCs w:val="32"/>
          <w:lang w:val="en-US" w:eastAsia="zh-CN"/>
        </w:rPr>
        <w:t>渝府办发〔2023〕26号</w:t>
      </w:r>
      <w:r>
        <w:rPr>
          <w:rFonts w:hint="eastAsia" w:ascii="Times New Roman" w:hAnsi="Times New Roman" w:eastAsia="方正仿宋_GBK" w:cs="Times New Roman"/>
          <w:sz w:val="32"/>
          <w:szCs w:val="32"/>
          <w:lang w:eastAsia="zh-CN"/>
        </w:rPr>
        <w:t>），结合綦江区实际制订本工作方案。</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outlineLvl w:val="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工作目标</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sz w:val="32"/>
          <w:szCs w:val="32"/>
          <w:lang w:eastAsia="zh-CN"/>
        </w:rPr>
        <w:t>着力构建“微成长、小升高、高变强”创新主体梯次引育体系。</w:t>
      </w:r>
      <w:r>
        <w:rPr>
          <w:rFonts w:hint="default" w:ascii="Times New Roman" w:hAnsi="Times New Roman" w:eastAsia="方正仿宋_GBK" w:cs="Times New Roman"/>
          <w:sz w:val="32"/>
          <w:szCs w:val="32"/>
        </w:rPr>
        <w:t>到2023年，全区有效期内高新技术企业达到</w:t>
      </w:r>
      <w:r>
        <w:rPr>
          <w:rFonts w:hint="eastAsia" w:ascii="Times New Roman" w:hAnsi="Times New Roman" w:cs="Times New Roman"/>
          <w:sz w:val="32"/>
          <w:szCs w:val="32"/>
          <w:lang w:val="en-US" w:eastAsia="zh-CN"/>
        </w:rPr>
        <w:t>200</w:t>
      </w:r>
      <w:r>
        <w:rPr>
          <w:rFonts w:hint="default" w:ascii="Times New Roman" w:hAnsi="Times New Roman" w:eastAsia="方正仿宋_GBK" w:cs="Times New Roman"/>
          <w:sz w:val="32"/>
          <w:szCs w:val="32"/>
        </w:rPr>
        <w:t>家以上、科技型企业达到</w:t>
      </w:r>
      <w:r>
        <w:rPr>
          <w:rFonts w:hint="eastAsia" w:ascii="Times New Roman" w:hAnsi="Times New Roman" w:cs="Times New Roman"/>
          <w:sz w:val="32"/>
          <w:szCs w:val="32"/>
          <w:lang w:val="en-US" w:eastAsia="zh-CN"/>
        </w:rPr>
        <w:t>2400</w:t>
      </w:r>
      <w:r>
        <w:rPr>
          <w:rFonts w:hint="default" w:ascii="Times New Roman" w:hAnsi="Times New Roman" w:eastAsia="方正仿宋_GBK" w:cs="Times New Roman"/>
          <w:sz w:val="32"/>
          <w:szCs w:val="32"/>
        </w:rPr>
        <w:t>家以上。到2027年，科技创新</w:t>
      </w:r>
      <w:r>
        <w:rPr>
          <w:rFonts w:hint="eastAsia" w:ascii="Times New Roman" w:hAnsi="Times New Roman" w:eastAsia="方正仿宋_GBK" w:cs="Times New Roman"/>
          <w:sz w:val="32"/>
          <w:szCs w:val="32"/>
          <w:lang w:eastAsia="zh-CN"/>
        </w:rPr>
        <w:t>资源大量集聚</w:t>
      </w:r>
      <w:r>
        <w:rPr>
          <w:rFonts w:hint="default" w:ascii="Times New Roman" w:hAnsi="Times New Roman" w:eastAsia="方正仿宋_GBK" w:cs="Times New Roman"/>
          <w:sz w:val="32"/>
          <w:szCs w:val="32"/>
        </w:rPr>
        <w:t>，区域创新能力大幅提升，成功创建国家高新区，全区有效期内高新技术企业达到300家以上、科技型企业达到3900家以上，</w:t>
      </w:r>
      <w:r>
        <w:rPr>
          <w:rFonts w:hint="default" w:ascii="Times New Roman" w:hAnsi="Times New Roman" w:eastAsia="方正仿宋_GBK" w:cs="Times New Roman"/>
          <w:color w:val="000000"/>
          <w:sz w:val="32"/>
          <w:szCs w:val="32"/>
        </w:rPr>
        <w:t>专精特新企业突破</w:t>
      </w:r>
      <w:r>
        <w:rPr>
          <w:rFonts w:hint="eastAsia" w:ascii="Times New Roman" w:hAnsi="Times New Roman" w:cs="Times New Roman"/>
          <w:sz w:val="32"/>
          <w:szCs w:val="32"/>
          <w:lang w:val="en-US" w:eastAsia="zh-CN"/>
        </w:rPr>
        <w:t>100</w:t>
      </w:r>
      <w:r>
        <w:rPr>
          <w:rFonts w:hint="default" w:ascii="Times New Roman" w:hAnsi="Times New Roman" w:eastAsia="方正仿宋_GBK" w:cs="Times New Roman"/>
          <w:color w:val="000000"/>
          <w:sz w:val="32"/>
          <w:szCs w:val="32"/>
        </w:rPr>
        <w:t>家；</w:t>
      </w:r>
      <w:r>
        <w:rPr>
          <w:rFonts w:hint="eastAsia" w:ascii="Times New Roman" w:hAnsi="Times New Roman" w:eastAsia="方正仿宋_GBK" w:cs="Times New Roman"/>
          <w:kern w:val="2"/>
          <w:sz w:val="32"/>
          <w:szCs w:val="32"/>
          <w:lang w:val="en-US" w:eastAsia="zh-CN" w:bidi="ar-SA"/>
        </w:rPr>
        <w:t>规上工业企业研发费支出占规上工业企业营业收入比重达到2.5%，</w:t>
      </w:r>
      <w:r>
        <w:rPr>
          <w:rFonts w:hint="default" w:ascii="Times New Roman" w:hAnsi="Times New Roman" w:eastAsia="方正仿宋_GBK" w:cs="Times New Roman"/>
          <w:color w:val="000000"/>
          <w:sz w:val="32"/>
          <w:szCs w:val="32"/>
        </w:rPr>
        <w:t>新兴产业增加值占规模以上工业增加值的比重超过25%，高技术制造业增加值占规模以上工业增加值的比重提高到8%。</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二、重点任务</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outlineLvl w:val="1"/>
        <w:rPr>
          <w:rFonts w:hint="eastAsia" w:ascii="Times New Roman" w:hAnsi="Times New Roman" w:eastAsia="方正楷体_GBK" w:cs="Times New Roman"/>
          <w:b w:val="0"/>
          <w:bCs/>
          <w:lang w:val="en-US" w:eastAsia="zh-CN"/>
        </w:rPr>
      </w:pPr>
      <w:r>
        <w:rPr>
          <w:rFonts w:hint="default" w:ascii="Times New Roman" w:hAnsi="Times New Roman" w:eastAsia="方正楷体_GBK" w:cs="Times New Roman"/>
          <w:b w:val="0"/>
          <w:bCs/>
          <w:lang w:val="en-US" w:eastAsia="zh-CN"/>
        </w:rPr>
        <w:t>（一）</w:t>
      </w:r>
      <w:r>
        <w:rPr>
          <w:rFonts w:hint="eastAsia" w:ascii="Times New Roman" w:hAnsi="Times New Roman" w:eastAsia="方正楷体_GBK" w:cs="Times New Roman"/>
          <w:b w:val="0"/>
          <w:bCs/>
          <w:lang w:val="en-US" w:eastAsia="zh-CN"/>
        </w:rPr>
        <w:t>广泛培育发展科技型企业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firstLine="640" w:firstLineChars="200"/>
        <w:jc w:val="both"/>
        <w:textAlignment w:val="auto"/>
        <w:outlineLvl w:val="9"/>
        <w:rPr>
          <w:rFonts w:hint="eastAsia" w:ascii="方正仿宋_GBK" w:hAnsi="方正仿宋_GBK" w:eastAsia="方正仿宋_GBK" w:cs="方正仿宋_GBK"/>
          <w:b w:val="0"/>
          <w:bCs/>
          <w:sz w:val="32"/>
          <w:lang w:val="en-US" w:eastAsia="zh-CN"/>
        </w:rPr>
      </w:pPr>
      <w:r>
        <w:rPr>
          <w:rFonts w:hint="eastAsia" w:ascii="Times New Roman" w:hAnsi="Times New Roman" w:eastAsia="方正仿宋_GBK" w:cs="Times New Roman"/>
          <w:b/>
          <w:bCs/>
          <w:sz w:val="32"/>
          <w:szCs w:val="32"/>
          <w:lang w:val="en-US" w:eastAsia="zh-CN"/>
        </w:rPr>
        <w:t>1.引进创立科技型企业</w:t>
      </w:r>
      <w:r>
        <w:rPr>
          <w:rFonts w:hint="eastAsia" w:ascii="Times New Roman" w:hAnsi="Times New Roman" w:eastAsia="方正仿宋_GBK" w:cs="Times New Roman"/>
          <w:b w:val="0"/>
          <w:bCs w:val="0"/>
          <w:sz w:val="32"/>
          <w:szCs w:val="32"/>
          <w:lang w:val="en-US" w:eastAsia="zh-CN"/>
        </w:rPr>
        <w:t>。完善“实验室—科技成果—中试基地—应用示范”转移转化链条，围绕数字经济、新材料、装备制造、绿色食品、电子信息等重点产业，通过产学研协同创新催生培育一批科技型企业注册落地。加强与重庆大学、重庆食品工业研究所等市内外高校院所对接，增加高校院所对綦江的创新创业成果供给、人才供给，引导在綦注册成立科技型企业，促进优质科技成果在綦转化落地</w:t>
      </w:r>
      <w:r>
        <w:rPr>
          <w:rFonts w:hint="eastAsia" w:ascii="方正仿宋_GBK" w:hAnsi="方正仿宋_GBK" w:eastAsia="方正仿宋_GBK" w:cs="方正仿宋_GBK"/>
          <w:bCs/>
          <w:sz w:val="32"/>
          <w:lang w:val="en-US" w:eastAsia="zh-CN"/>
        </w:rPr>
        <w:t>。遴选优质项目开展种子基金投入，为初创期中小科技型企业注入动能。推动公共大数据安全实验室、綦齿齿轮研究院、移通学院等重点</w:t>
      </w:r>
      <w:r>
        <w:rPr>
          <w:rFonts w:hint="eastAsia" w:ascii="Times New Roman" w:hAnsi="Times New Roman" w:eastAsia="方正仿宋_GBK" w:cs="Times New Roman"/>
          <w:b w:val="0"/>
          <w:bCs w:val="0"/>
          <w:sz w:val="32"/>
          <w:szCs w:val="32"/>
          <w:highlight w:val="none"/>
          <w:lang w:val="en-US" w:eastAsia="zh-CN"/>
        </w:rPr>
        <w:t>实验室和高校院所、新型研发机构与区内企业深度合作，促进科技</w:t>
      </w:r>
      <w:r>
        <w:rPr>
          <w:rFonts w:hint="eastAsia" w:ascii="Times New Roman" w:hAnsi="Times New Roman" w:eastAsia="方正仿宋_GBK"/>
          <w:b w:val="0"/>
          <w:bCs w:val="0"/>
          <w:sz w:val="32"/>
          <w:highlight w:val="none"/>
          <w:lang w:val="en-US" w:eastAsia="zh-CN"/>
        </w:rPr>
        <w:t>成果就地转化</w:t>
      </w:r>
      <w:r>
        <w:rPr>
          <w:rFonts w:hint="eastAsia"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b w:val="0"/>
          <w:bCs w:val="0"/>
          <w:sz w:val="32"/>
          <w:szCs w:val="32"/>
          <w:lang w:val="en-US" w:eastAsia="zh-CN"/>
        </w:rPr>
        <w:t>发挥</w:t>
      </w:r>
      <w:r>
        <w:rPr>
          <w:rFonts w:hint="eastAsia" w:ascii="Times New Roman" w:hAnsi="Times New Roman" w:eastAsia="方正仿宋_GBK" w:cs="Times New Roman"/>
          <w:b w:val="0"/>
          <w:bCs w:val="0"/>
          <w:sz w:val="32"/>
          <w:szCs w:val="32"/>
          <w:highlight w:val="none"/>
          <w:lang w:val="en-US" w:eastAsia="zh-CN"/>
        </w:rPr>
        <w:t>产业链专班以及街镇、行业主管部门作用，大力招引科技型企业。</w:t>
      </w:r>
      <w:r>
        <w:rPr>
          <w:rFonts w:hint="eastAsia" w:ascii="方正仿宋_GBK" w:hAnsi="方正仿宋_GBK" w:eastAsia="方正仿宋_GBK" w:cs="方正仿宋_GBK"/>
          <w:b/>
          <w:bCs w:val="0"/>
          <w:sz w:val="32"/>
          <w:lang w:val="en-US" w:eastAsia="zh-CN"/>
        </w:rPr>
        <w:t>（牵头单位：区科技局；责任单位：区教委、区经济信息委、区大数据发展局、区市场监管局，各产业链专班，各园城、街镇）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2.培育发展科技型企业</w:t>
      </w:r>
      <w:r>
        <w:rPr>
          <w:rFonts w:hint="eastAsia" w:ascii="Times New Roman" w:hAnsi="Times New Roman" w:eastAsia="方正仿宋_GBK" w:cs="Times New Roman"/>
          <w:b w:val="0"/>
          <w:bCs w:val="0"/>
          <w:sz w:val="32"/>
          <w:szCs w:val="32"/>
          <w:lang w:val="en-US" w:eastAsia="zh-CN"/>
        </w:rPr>
        <w:t>。建立科技型企业培育库，</w:t>
      </w:r>
      <w:r>
        <w:rPr>
          <w:rFonts w:hint="eastAsia" w:ascii="Times New Roman" w:hAnsi="Times New Roman" w:eastAsia="方正仿宋_GBK" w:cs="Times New Roman"/>
          <w:b w:val="0"/>
          <w:bCs w:val="0"/>
          <w:sz w:val="32"/>
          <w:szCs w:val="32"/>
          <w:highlight w:val="none"/>
          <w:lang w:val="en-US" w:eastAsia="zh-CN"/>
        </w:rPr>
        <w:t>开展中小微企业帮扶行动，重点培育成长性好、技术水平高的科技型企业。聚焦科技型企业认定标准，</w:t>
      </w:r>
      <w:r>
        <w:rPr>
          <w:rFonts w:hint="eastAsia" w:ascii="Times New Roman" w:hAnsi="Times New Roman" w:eastAsia="方正仿宋_GBK" w:cs="Times New Roman"/>
          <w:b w:val="0"/>
          <w:bCs w:val="0"/>
          <w:sz w:val="32"/>
          <w:szCs w:val="32"/>
          <w:lang w:val="en-US" w:eastAsia="zh-CN"/>
        </w:rPr>
        <w:t>发挥科技服务机构、孵化载体作用，</w:t>
      </w:r>
      <w:r>
        <w:rPr>
          <w:rFonts w:hint="eastAsia" w:ascii="Times New Roman" w:hAnsi="Times New Roman" w:eastAsia="方正仿宋_GBK" w:cs="Times New Roman"/>
          <w:b w:val="0"/>
          <w:bCs w:val="0"/>
          <w:sz w:val="32"/>
          <w:szCs w:val="32"/>
          <w:highlight w:val="none"/>
          <w:lang w:val="en-US" w:eastAsia="zh-CN"/>
        </w:rPr>
        <w:t>为种子期、初创期、成长期企业精准提供市场开拓、财税金融、法律咨询、管理培训、知识产权等全周期、全链条服务</w:t>
      </w:r>
      <w:r>
        <w:rPr>
          <w:rFonts w:hint="eastAsia" w:ascii="方正仿宋_GBK" w:hAnsi="方正仿宋_GBK" w:eastAsia="方正仿宋_GBK" w:cs="方正仿宋_GBK"/>
          <w:bCs/>
          <w:sz w:val="32"/>
          <w:lang w:val="en-US" w:eastAsia="zh-CN"/>
        </w:rPr>
        <w:t>，</w:t>
      </w:r>
      <w:r>
        <w:rPr>
          <w:rFonts w:hint="eastAsia" w:ascii="Times New Roman" w:hAnsi="Times New Roman" w:eastAsia="方正仿宋_GBK" w:cs="Times New Roman"/>
          <w:b w:val="0"/>
          <w:bCs w:val="0"/>
          <w:sz w:val="32"/>
          <w:szCs w:val="32"/>
          <w:highlight w:val="none"/>
          <w:lang w:val="en-US" w:eastAsia="zh-CN"/>
        </w:rPr>
        <w:t>培育小微企业成长为科技型企业。鼓励旗能电铝等龙头企业、链主企业为中小微企业提供应用场景、外溢科技成果，帮助中小微企业提升科技含量，快速发展成为科技型企业。鼓励区内小微企业通过培养或引进研发团队、强化研发投入等方式，提升科技创新水平，成长为科技型企业。</w:t>
      </w:r>
      <w:r>
        <w:rPr>
          <w:rFonts w:hint="eastAsia" w:ascii="方正仿宋_GBK" w:hAnsi="方正仿宋_GBK" w:eastAsia="方正仿宋_GBK" w:cs="方正仿宋_GBK"/>
          <w:b/>
          <w:bCs w:val="0"/>
          <w:sz w:val="32"/>
          <w:lang w:val="en-US" w:eastAsia="zh-CN"/>
        </w:rPr>
        <w:t>（牵头单位：区科技局；责任单位：区经济信息委，各园城、街镇）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方正仿宋_GBK" w:hAnsi="方正仿宋_GBK" w:eastAsia="方正仿宋_GBK" w:cs="方正仿宋_GBK"/>
          <w:b/>
          <w:bCs w:val="0"/>
          <w:sz w:val="32"/>
          <w:lang w:val="en-US" w:eastAsia="zh-CN"/>
        </w:rPr>
      </w:pPr>
      <w:r>
        <w:rPr>
          <w:rFonts w:hint="eastAsia" w:ascii="Times New Roman" w:hAnsi="Times New Roman" w:eastAsia="方正仿宋_GBK" w:cs="Times New Roman"/>
          <w:b/>
          <w:bCs/>
          <w:color w:val="auto"/>
          <w:sz w:val="32"/>
          <w:szCs w:val="32"/>
          <w:lang w:val="en-US" w:eastAsia="zh-CN"/>
        </w:rPr>
        <w:t>3.提</w:t>
      </w:r>
      <w:r>
        <w:rPr>
          <w:rFonts w:hint="eastAsia" w:ascii="方正仿宋_GBK" w:hAnsi="方正仿宋_GBK" w:eastAsia="方正仿宋_GBK" w:cs="方正仿宋_GBK"/>
          <w:b/>
          <w:bCs w:val="0"/>
          <w:sz w:val="32"/>
          <w:lang w:val="en-US" w:eastAsia="zh-CN"/>
        </w:rPr>
        <w:t>升科技企业创新能力。</w:t>
      </w:r>
      <w:r>
        <w:rPr>
          <w:rFonts w:hint="eastAsia" w:ascii="方正仿宋_GBK" w:hAnsi="方正仿宋_GBK" w:eastAsia="方正仿宋_GBK" w:cs="方正仿宋_GBK"/>
          <w:bCs/>
          <w:sz w:val="32"/>
          <w:lang w:val="en-US" w:eastAsia="zh-CN"/>
        </w:rPr>
        <w:t>以产业链为重点，加大区级科研项目立项，评选优秀科研项目，推动人才、成果、资本等创新资源向科技型企业集聚。鼓励开拓卫星、烯宇新材料等科技型企业，加强与高校院所合作，开展新产品、新技术、新工艺的研发及推进产业化。鼓励建工高新等重点企业加入市级技术创新产业联盟、行业学会和创新联合体，为企业导入优质科技创新资源，共享技术成果，构建产业链协同创新发展生态，提升企业综合创新能力。</w:t>
      </w:r>
      <w:r>
        <w:rPr>
          <w:rFonts w:hint="eastAsia" w:ascii="方正仿宋_GBK" w:hAnsi="方正仿宋_GBK" w:eastAsia="方正仿宋_GBK" w:cs="方正仿宋_GBK"/>
          <w:b/>
          <w:bCs w:val="0"/>
          <w:sz w:val="32"/>
          <w:lang w:val="en-US" w:eastAsia="zh-CN"/>
        </w:rPr>
        <w:t>（牵头单位：区科技局；责任单位：区经济信息委，各园城、街镇）</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outlineLvl w:val="1"/>
        <w:rPr>
          <w:rFonts w:hint="eastAsia" w:ascii="Times New Roman" w:hAnsi="Times New Roman" w:eastAsia="方正楷体_GBK" w:cs="Times New Roman"/>
          <w:b w:val="0"/>
          <w:bCs/>
          <w:lang w:val="en-US" w:eastAsia="zh-CN"/>
        </w:rPr>
      </w:pPr>
      <w:r>
        <w:rPr>
          <w:rFonts w:hint="eastAsia" w:ascii="Times New Roman" w:hAnsi="Times New Roman" w:eastAsia="方正楷体_GBK" w:cs="Times New Roman"/>
          <w:b w:val="0"/>
          <w:bCs/>
          <w:lang w:val="en-US" w:eastAsia="zh-CN"/>
        </w:rPr>
        <w:t>（二）大力引育高新技术企业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sz w:val="32"/>
          <w:szCs w:val="32"/>
          <w:lang w:val="en-US" w:eastAsia="zh-CN"/>
        </w:rPr>
        <w:t>4.积极招引高新技术企业。</w:t>
      </w:r>
      <w:r>
        <w:rPr>
          <w:rFonts w:hint="eastAsia" w:ascii="Times New Roman" w:hAnsi="Times New Roman" w:eastAsia="方正仿宋_GBK" w:cs="Times New Roman"/>
          <w:color w:val="auto"/>
          <w:kern w:val="2"/>
          <w:sz w:val="32"/>
          <w:szCs w:val="32"/>
          <w:lang w:val="en-US" w:eastAsia="zh-CN" w:bidi="ar-SA"/>
        </w:rPr>
        <w:t>围绕各大产业园区规划布局，发挥各产业链专班、区级相关部门招商主体责任，重点引进</w:t>
      </w:r>
      <w:r>
        <w:rPr>
          <w:rFonts w:hint="eastAsia" w:ascii="Times New Roman" w:hAnsi="Times New Roman" w:eastAsia="方正仿宋_GBK" w:cs="Times New Roman"/>
          <w:color w:val="auto"/>
          <w:sz w:val="32"/>
          <w:szCs w:val="32"/>
          <w:lang w:val="en-US" w:eastAsia="zh-CN"/>
        </w:rPr>
        <w:t>科技含量高、发展潜力强</w:t>
      </w:r>
      <w:r>
        <w:rPr>
          <w:rFonts w:hint="eastAsia" w:ascii="Times New Roman" w:hAnsi="Times New Roman" w:eastAsia="方正仿宋_GBK" w:cs="Times New Roman"/>
          <w:color w:val="auto"/>
          <w:kern w:val="2"/>
          <w:sz w:val="32"/>
          <w:szCs w:val="32"/>
          <w:lang w:val="en-US" w:eastAsia="zh-CN" w:bidi="ar-SA"/>
        </w:rPr>
        <w:t>，与全区主导产业契合度高的优质高新技术企业。落实高新技术企业高效服务措施和招商引资政策，促进高新技术企业集群发展。围绕智能化改造、智慧校园、智慧城市、智慧交通、智慧医疗、智慧养老、智慧公安、数字农业建设，开放产业转型升级、城市发展、公共服务、社会民生建设等应用场景，引进智慧服务、数字经济等新经济、新业态高新技术企业。</w:t>
      </w:r>
      <w:r>
        <w:rPr>
          <w:rFonts w:hint="eastAsia" w:ascii="Times New Roman" w:hAnsi="Times New Roman" w:eastAsia="方正仿宋_GBK" w:cs="Times New Roman"/>
          <w:b/>
          <w:bCs/>
          <w:color w:val="auto"/>
          <w:kern w:val="2"/>
          <w:sz w:val="32"/>
          <w:szCs w:val="32"/>
          <w:lang w:val="en-US" w:eastAsia="zh-CN" w:bidi="ar-SA"/>
        </w:rPr>
        <w:t>（牵头单位：区招商投资局；责任单位：区发展改革委、区教委、区科技局、区经济信息委、区公安局、区住房城乡建委、区交通局、区农业农村委、区卫生健康委等区级相关部门，各产业链专班，各园城、街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sz w:val="32"/>
          <w:szCs w:val="32"/>
          <w:lang w:val="en-US" w:eastAsia="zh-CN"/>
        </w:rPr>
        <w:t>5.精准培育高新技术企业。</w:t>
      </w:r>
      <w:r>
        <w:rPr>
          <w:rFonts w:hint="eastAsia" w:ascii="Times New Roman" w:hAnsi="Times New Roman" w:eastAsia="方正仿宋_GBK" w:cs="Times New Roman"/>
          <w:color w:val="auto"/>
          <w:kern w:val="2"/>
          <w:sz w:val="32"/>
          <w:szCs w:val="32"/>
          <w:lang w:val="en-US" w:eastAsia="zh-CN"/>
        </w:rPr>
        <w:t>实施高新技术企业周期培育行动，</w:t>
      </w:r>
      <w:r>
        <w:rPr>
          <w:rFonts w:hint="eastAsia" w:ascii="Times New Roman" w:hAnsi="Times New Roman" w:eastAsia="方正仿宋_GBK" w:cs="Times New Roman"/>
          <w:color w:val="auto"/>
          <w:kern w:val="2"/>
          <w:sz w:val="32"/>
          <w:szCs w:val="32"/>
        </w:rPr>
        <w:t>聚焦装备制造、铝及铝精深加工、装配式建筑、化工、消费品、新一代信息技术</w:t>
      </w:r>
      <w:r>
        <w:rPr>
          <w:rFonts w:hint="eastAsia" w:ascii="Times New Roman" w:hAnsi="Times New Roman" w:eastAsia="方正仿宋_GBK" w:cs="Times New Roman"/>
          <w:color w:val="auto"/>
          <w:kern w:val="2"/>
          <w:sz w:val="32"/>
          <w:szCs w:val="32"/>
          <w:lang w:eastAsia="zh-CN"/>
        </w:rPr>
        <w:t>产业</w:t>
      </w:r>
      <w:r>
        <w:rPr>
          <w:rFonts w:hint="eastAsia" w:ascii="Times New Roman" w:hAnsi="Times New Roman" w:eastAsia="方正仿宋_GBK" w:cs="Times New Roman"/>
          <w:color w:val="auto"/>
          <w:kern w:val="2"/>
          <w:sz w:val="32"/>
          <w:szCs w:val="32"/>
        </w:rPr>
        <w:t>，</w:t>
      </w:r>
      <w:r>
        <w:rPr>
          <w:rFonts w:hint="eastAsia" w:ascii="Times New Roman" w:hAnsi="Times New Roman" w:eastAsia="方正仿宋_GBK" w:cs="Times New Roman"/>
          <w:color w:val="auto"/>
          <w:kern w:val="2"/>
          <w:sz w:val="32"/>
          <w:szCs w:val="32"/>
          <w:lang w:val="en-US" w:eastAsia="zh-CN"/>
        </w:rPr>
        <w:t>筛选一批具有创新基础、研发能力、生产经营好的科技型企业，建立高新技术企业培育后备库。支持企业建立研发机构，推动规上企业研发机构全覆盖，将科技创新能力强的规上企业培育成高新技术企业。完善高新技术企业财政支持政策，加强高新技术企业的认定、抽查，全面落实研发费用加计扣除、企业所得税减免、财政补助等优惠政策。强化高新技术企业培育联动，开展精准培训辅导、专家指导服务，细化复审、培育和招引目标任务，加强赛马比拼，压实产业链专班、街镇和部门工作责任。</w:t>
      </w:r>
      <w:r>
        <w:rPr>
          <w:rFonts w:hint="eastAsia" w:ascii="Times New Roman" w:hAnsi="Times New Roman" w:eastAsia="方正仿宋_GBK" w:cs="Times New Roman"/>
          <w:b/>
          <w:bCs/>
          <w:color w:val="auto"/>
          <w:kern w:val="2"/>
          <w:sz w:val="32"/>
          <w:szCs w:val="32"/>
          <w:lang w:val="en-US" w:eastAsia="zh-CN" w:bidi="ar-SA"/>
        </w:rPr>
        <w:t>（牵头单位：区科技局；责任单位：区经济信息委、区财政局、区税务局，各园城、街镇）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sz w:val="32"/>
          <w:szCs w:val="32"/>
          <w:lang w:val="en-US" w:eastAsia="zh-CN"/>
        </w:rPr>
        <w:t>6.推动高新技术企业提质增效。</w:t>
      </w:r>
      <w:r>
        <w:rPr>
          <w:rFonts w:hint="eastAsia" w:ascii="Times New Roman" w:hAnsi="Times New Roman" w:eastAsia="方正仿宋_GBK" w:cs="Times New Roman"/>
          <w:sz w:val="32"/>
          <w:szCs w:val="32"/>
          <w:lang w:val="en-US" w:eastAsia="zh-CN"/>
        </w:rPr>
        <w:t>支持企业实施智能化、数字化改造，打造智能工厂和数字化车间。开展</w:t>
      </w:r>
      <w:r>
        <w:rPr>
          <w:rFonts w:hint="default" w:ascii="Times New Roman" w:hAnsi="Times New Roman" w:eastAsia="方正仿宋_GBK" w:cs="Times New Roman"/>
          <w:sz w:val="32"/>
          <w:szCs w:val="32"/>
          <w:lang w:val="en-US" w:eastAsia="zh-CN"/>
        </w:rPr>
        <w:t>知识产权强企培育</w:t>
      </w:r>
      <w:r>
        <w:rPr>
          <w:rFonts w:hint="eastAsia" w:ascii="Times New Roman" w:hAnsi="Times New Roman" w:eastAsia="方正仿宋_GBK" w:cs="Times New Roman"/>
          <w:sz w:val="32"/>
          <w:szCs w:val="32"/>
          <w:lang w:val="en-US" w:eastAsia="zh-CN"/>
        </w:rPr>
        <w:t>行动</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支持</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b w:val="0"/>
          <w:bCs/>
          <w:kern w:val="0"/>
          <w:sz w:val="32"/>
          <w:szCs w:val="32"/>
          <w:lang w:val="en-US" w:eastAsia="zh-CN" w:bidi="ar-SA"/>
        </w:rPr>
        <w:t>加</w:t>
      </w:r>
      <w:r>
        <w:rPr>
          <w:rFonts w:hint="eastAsia" w:ascii="Times New Roman" w:hAnsi="Times New Roman" w:eastAsia="方正仿宋_GBK" w:cs="Times New Roman"/>
          <w:b w:val="0"/>
          <w:bCs/>
          <w:kern w:val="0"/>
          <w:sz w:val="32"/>
          <w:szCs w:val="32"/>
          <w:lang w:val="en-US" w:eastAsia="zh-CN" w:bidi="ar-SA"/>
        </w:rPr>
        <w:t>强</w:t>
      </w:r>
      <w:r>
        <w:rPr>
          <w:rFonts w:hint="default" w:ascii="Times New Roman" w:hAnsi="Times New Roman" w:eastAsia="方正仿宋_GBK" w:cs="Times New Roman"/>
          <w:b w:val="0"/>
          <w:bCs/>
          <w:kern w:val="0"/>
          <w:sz w:val="32"/>
          <w:szCs w:val="32"/>
          <w:lang w:val="en-US" w:eastAsia="zh-CN" w:bidi="ar-SA"/>
        </w:rPr>
        <w:t>知识产权</w:t>
      </w:r>
      <w:r>
        <w:rPr>
          <w:rFonts w:hint="eastAsia" w:ascii="Times New Roman" w:hAnsi="Times New Roman" w:eastAsia="方正仿宋_GBK" w:cs="Times New Roman"/>
          <w:b w:val="0"/>
          <w:bCs/>
          <w:kern w:val="0"/>
          <w:sz w:val="32"/>
          <w:szCs w:val="32"/>
          <w:lang w:val="en-US" w:eastAsia="zh-CN" w:bidi="ar-SA"/>
        </w:rPr>
        <w:t>的申报转化、保护应用。</w:t>
      </w:r>
      <w:r>
        <w:rPr>
          <w:rFonts w:hint="eastAsia" w:ascii="Times New Roman" w:hAnsi="Times New Roman" w:eastAsia="方正仿宋_GBK" w:cs="Times New Roman"/>
          <w:b w:val="0"/>
          <w:bCs w:val="0"/>
          <w:sz w:val="32"/>
          <w:szCs w:val="32"/>
          <w:lang w:val="en-US" w:eastAsia="zh-CN"/>
        </w:rPr>
        <w:t>发挥汽摩整车及零部件</w:t>
      </w:r>
      <w:r>
        <w:rPr>
          <w:rFonts w:hint="default" w:ascii="Times New Roman" w:hAnsi="Times New Roman" w:eastAsia="方正仿宋_GBK" w:cs="Times New Roman"/>
          <w:spacing w:val="0"/>
          <w:sz w:val="32"/>
          <w:szCs w:val="32"/>
          <w:lang w:val="en-US" w:eastAsia="zh-CN"/>
        </w:rPr>
        <w:t>知识产</w:t>
      </w:r>
      <w:r>
        <w:rPr>
          <w:rFonts w:hint="default" w:ascii="Times New Roman" w:hAnsi="Times New Roman" w:eastAsia="方正仿宋_GBK" w:cs="Times New Roman"/>
          <w:sz w:val="32"/>
          <w:szCs w:val="32"/>
          <w:lang w:val="en-US" w:eastAsia="zh-CN"/>
        </w:rPr>
        <w:t>权导航站</w:t>
      </w:r>
      <w:r>
        <w:rPr>
          <w:rFonts w:hint="eastAsia" w:ascii="Times New Roman" w:hAnsi="Times New Roman" w:eastAsia="方正仿宋_GBK" w:cs="Times New Roman"/>
          <w:sz w:val="32"/>
          <w:szCs w:val="32"/>
          <w:lang w:val="en-US" w:eastAsia="zh-CN"/>
        </w:rPr>
        <w:t>作用</w:t>
      </w:r>
      <w:r>
        <w:rPr>
          <w:rFonts w:hint="default" w:ascii="Times New Roman" w:hAnsi="Times New Roman" w:eastAsia="方正仿宋_GBK" w:cs="Times New Roman"/>
          <w:sz w:val="32"/>
          <w:szCs w:val="32"/>
          <w:lang w:val="en-US" w:eastAsia="zh-CN"/>
        </w:rPr>
        <w:t>，围绕产业</w:t>
      </w:r>
      <w:r>
        <w:rPr>
          <w:rFonts w:hint="eastAsia" w:ascii="Times New Roman" w:hAnsi="Times New Roman" w:eastAsia="方正仿宋_GBK" w:cs="Times New Roman"/>
          <w:sz w:val="32"/>
          <w:szCs w:val="32"/>
          <w:lang w:val="en-US" w:eastAsia="zh-CN"/>
        </w:rPr>
        <w:t>方向、企业技术</w:t>
      </w:r>
      <w:r>
        <w:rPr>
          <w:rFonts w:hint="default" w:ascii="Times New Roman" w:hAnsi="Times New Roman" w:eastAsia="方正仿宋_GBK" w:cs="Times New Roman"/>
          <w:sz w:val="32"/>
          <w:szCs w:val="32"/>
          <w:lang w:val="en-US" w:eastAsia="zh-CN"/>
        </w:rPr>
        <w:t>开展专利导航分析，</w:t>
      </w:r>
      <w:r>
        <w:rPr>
          <w:rFonts w:hint="eastAsia" w:ascii="Times New Roman" w:hAnsi="Times New Roman" w:eastAsia="方正仿宋_GBK" w:cs="Times New Roman"/>
          <w:sz w:val="32"/>
          <w:szCs w:val="32"/>
          <w:lang w:val="en-US" w:eastAsia="zh-CN"/>
        </w:rPr>
        <w:t>以知识产权助推</w:t>
      </w:r>
      <w:r>
        <w:rPr>
          <w:rFonts w:hint="default" w:ascii="Times New Roman" w:hAnsi="Times New Roman" w:eastAsia="方正仿宋_GBK" w:cs="Times New Roman"/>
          <w:sz w:val="32"/>
          <w:szCs w:val="32"/>
          <w:lang w:val="en-US" w:eastAsia="zh-CN"/>
        </w:rPr>
        <w:t>企业研发，培育高价值专利，</w:t>
      </w:r>
      <w:r>
        <w:rPr>
          <w:rFonts w:hint="default" w:ascii="Times New Roman" w:hAnsi="Times New Roman" w:eastAsia="方正仿宋_GBK" w:cs="Times New Roman"/>
          <w:b w:val="0"/>
          <w:bCs/>
          <w:kern w:val="0"/>
          <w:sz w:val="32"/>
          <w:szCs w:val="32"/>
          <w:lang w:val="en-US" w:eastAsia="zh-CN" w:bidi="ar-SA"/>
        </w:rPr>
        <w:t>打造一批</w:t>
      </w:r>
      <w:r>
        <w:rPr>
          <w:rFonts w:hint="eastAsia" w:ascii="Times New Roman" w:hAnsi="Times New Roman" w:eastAsia="方正仿宋_GBK" w:cs="Times New Roman"/>
          <w:b w:val="0"/>
          <w:bCs/>
          <w:kern w:val="0"/>
          <w:sz w:val="32"/>
          <w:szCs w:val="32"/>
          <w:lang w:val="en-US" w:eastAsia="zh-CN" w:bidi="ar-SA"/>
        </w:rPr>
        <w:t>市级和国家级</w:t>
      </w:r>
      <w:r>
        <w:rPr>
          <w:rFonts w:hint="default" w:ascii="Times New Roman" w:hAnsi="Times New Roman" w:eastAsia="方正仿宋_GBK" w:cs="Times New Roman"/>
          <w:b w:val="0"/>
          <w:bCs/>
          <w:kern w:val="0"/>
          <w:sz w:val="32"/>
          <w:szCs w:val="32"/>
          <w:lang w:val="en-US" w:eastAsia="zh-CN" w:bidi="ar-SA"/>
        </w:rPr>
        <w:t>知识产权优势企业</w:t>
      </w:r>
      <w:r>
        <w:rPr>
          <w:rFonts w:hint="eastAsia" w:ascii="Times New Roman" w:hAnsi="Times New Roman" w:eastAsia="方正仿宋_GBK" w:cs="Times New Roman"/>
          <w:b w:val="0"/>
          <w:bCs/>
          <w:kern w:val="0"/>
          <w:sz w:val="32"/>
          <w:szCs w:val="32"/>
          <w:lang w:val="en-US" w:eastAsia="zh-CN" w:bidi="ar-SA"/>
        </w:rPr>
        <w:t>、示范企业，</w:t>
      </w:r>
      <w:r>
        <w:rPr>
          <w:rFonts w:hint="eastAsia" w:ascii="Times New Roman" w:hAnsi="Times New Roman" w:eastAsia="方正仿宋_GBK" w:cs="Times New Roman"/>
          <w:sz w:val="32"/>
          <w:szCs w:val="32"/>
          <w:lang w:val="en-US" w:eastAsia="zh-CN"/>
        </w:rPr>
        <w:t>以</w:t>
      </w:r>
      <w:r>
        <w:rPr>
          <w:rFonts w:hint="default" w:ascii="Times New Roman" w:hAnsi="Times New Roman" w:eastAsia="方正仿宋_GBK" w:cs="Times New Roman"/>
          <w:sz w:val="32"/>
          <w:szCs w:val="32"/>
          <w:lang w:val="en-US" w:eastAsia="zh-CN"/>
        </w:rPr>
        <w:t>知识产权赋能高新技术企业持续创新发展。</w:t>
      </w:r>
      <w:r>
        <w:rPr>
          <w:rFonts w:hint="eastAsia"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lang w:val="en-US" w:eastAsia="zh-CN"/>
        </w:rPr>
        <w:t>企业与高校科研院所深化产学研合作，加入</w:t>
      </w:r>
      <w:r>
        <w:rPr>
          <w:rFonts w:hint="eastAsia" w:ascii="Times New Roman" w:hAnsi="Times New Roman" w:eastAsia="方正仿宋_GBK" w:cs="Times New Roman"/>
          <w:sz w:val="32"/>
          <w:szCs w:val="32"/>
          <w:lang w:val="en-US" w:eastAsia="zh-CN"/>
        </w:rPr>
        <w:t>技术创新中心、创新联合体</w:t>
      </w:r>
      <w:r>
        <w:rPr>
          <w:rFonts w:hint="default" w:ascii="Times New Roman" w:hAnsi="Times New Roman" w:eastAsia="方正仿宋_GBK" w:cs="Times New Roman"/>
          <w:sz w:val="32"/>
          <w:szCs w:val="32"/>
          <w:lang w:val="en-US" w:eastAsia="zh-CN"/>
        </w:rPr>
        <w:t>，围绕</w:t>
      </w:r>
      <w:r>
        <w:rPr>
          <w:rFonts w:hint="eastAsia" w:ascii="Times New Roman" w:hAnsi="Times New Roman" w:eastAsia="方正仿宋_GBK" w:cs="Times New Roman"/>
          <w:sz w:val="32"/>
          <w:szCs w:val="32"/>
          <w:lang w:val="en-US" w:eastAsia="zh-CN"/>
        </w:rPr>
        <w:t>全区</w:t>
      </w:r>
      <w:r>
        <w:rPr>
          <w:rFonts w:hint="default" w:ascii="Times New Roman" w:hAnsi="Times New Roman" w:eastAsia="方正仿宋_GBK" w:cs="Times New Roman"/>
          <w:sz w:val="32"/>
          <w:szCs w:val="32"/>
          <w:lang w:val="en-US" w:eastAsia="zh-CN"/>
        </w:rPr>
        <w:t>主导产业开展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揭榜挂帅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助推高新技术</w:t>
      </w:r>
      <w:r>
        <w:rPr>
          <w:rFonts w:hint="default" w:ascii="Times New Roman" w:hAnsi="Times New Roman" w:eastAsia="方正仿宋_GBK" w:cs="Times New Roman"/>
          <w:sz w:val="32"/>
          <w:szCs w:val="32"/>
          <w:lang w:val="en-US" w:eastAsia="zh-CN"/>
        </w:rPr>
        <w:t>企业</w:t>
      </w:r>
      <w:r>
        <w:rPr>
          <w:rFonts w:hint="eastAsia" w:ascii="Times New Roman" w:hAnsi="Times New Roman" w:eastAsia="方正仿宋_GBK" w:cs="Times New Roman"/>
          <w:sz w:val="32"/>
          <w:szCs w:val="32"/>
          <w:lang w:val="en-US" w:eastAsia="zh-CN"/>
        </w:rPr>
        <w:t>攻坚产业关键核心技术，</w:t>
      </w:r>
      <w:r>
        <w:rPr>
          <w:rFonts w:hint="eastAsia" w:ascii="Times New Roman" w:hAnsi="Times New Roman" w:eastAsia="方正仿宋_GBK" w:cs="Times New Roman"/>
          <w:b w:val="0"/>
          <w:bCs/>
          <w:kern w:val="0"/>
          <w:sz w:val="32"/>
          <w:szCs w:val="32"/>
          <w:lang w:val="en-US" w:eastAsia="zh-CN" w:bidi="ar-SA"/>
        </w:rPr>
        <w:t>增强核心竞争力，</w:t>
      </w:r>
      <w:r>
        <w:rPr>
          <w:rFonts w:hint="default" w:ascii="Times New Roman" w:hAnsi="Times New Roman" w:eastAsia="方正仿宋_GBK" w:cs="Times New Roman"/>
          <w:b w:val="0"/>
          <w:bCs/>
          <w:kern w:val="0"/>
          <w:sz w:val="32"/>
          <w:szCs w:val="32"/>
          <w:lang w:val="en-US" w:eastAsia="zh-CN" w:bidi="ar-SA"/>
        </w:rPr>
        <w:t>培育一批专精特新和单项冠军企业。到2027年，全区专精特新企业突破</w:t>
      </w:r>
      <w:r>
        <w:rPr>
          <w:rFonts w:hint="eastAsia" w:ascii="Times New Roman" w:hAnsi="Times New Roman" w:eastAsia="方正仿宋_GBK" w:cs="Times New Roman"/>
          <w:b w:val="0"/>
          <w:bCs/>
          <w:kern w:val="0"/>
          <w:sz w:val="32"/>
          <w:szCs w:val="32"/>
          <w:lang w:val="en-US" w:eastAsia="zh-CN" w:bidi="ar-SA"/>
        </w:rPr>
        <w:t>100</w:t>
      </w:r>
      <w:r>
        <w:rPr>
          <w:rFonts w:hint="default" w:ascii="Times New Roman" w:hAnsi="Times New Roman" w:eastAsia="方正仿宋_GBK" w:cs="Times New Roman"/>
          <w:b w:val="0"/>
          <w:bCs/>
          <w:kern w:val="0"/>
          <w:sz w:val="32"/>
          <w:szCs w:val="32"/>
          <w:lang w:val="en-US" w:eastAsia="zh-CN" w:bidi="ar-SA"/>
        </w:rPr>
        <w:t>家</w:t>
      </w:r>
      <w:r>
        <w:rPr>
          <w:rFonts w:hint="eastAsia" w:ascii="Times New Roman" w:hAnsi="Times New Roman" w:eastAsia="方正仿宋_GBK" w:cs="Times New Roman"/>
          <w:b w:val="0"/>
          <w:bCs/>
          <w:kern w:val="0"/>
          <w:sz w:val="32"/>
          <w:szCs w:val="32"/>
          <w:highlight w:val="none"/>
          <w:lang w:val="en-US" w:eastAsia="zh-CN" w:bidi="ar-SA"/>
        </w:rPr>
        <w:t>，每万人发明专利达6.1件</w:t>
      </w:r>
      <w:r>
        <w:rPr>
          <w:rFonts w:hint="default" w:ascii="Times New Roman" w:hAnsi="Times New Roman" w:eastAsia="方正仿宋_GBK" w:cs="Times New Roman"/>
          <w:b w:val="0"/>
          <w:bCs/>
          <w:kern w:val="0"/>
          <w:sz w:val="32"/>
          <w:szCs w:val="32"/>
          <w:highlight w:val="none"/>
          <w:lang w:val="en-US" w:eastAsia="zh-CN" w:bidi="ar-SA"/>
        </w:rPr>
        <w:t>。</w:t>
      </w:r>
      <w:r>
        <w:rPr>
          <w:rFonts w:hint="eastAsia" w:ascii="Times New Roman" w:hAnsi="Times New Roman" w:eastAsia="方正仿宋_GBK" w:cs="Times New Roman"/>
          <w:b/>
          <w:bCs/>
          <w:color w:val="auto"/>
          <w:kern w:val="2"/>
          <w:sz w:val="32"/>
          <w:szCs w:val="32"/>
          <w:lang w:val="en-US" w:eastAsia="zh-CN" w:bidi="ar-SA"/>
        </w:rPr>
        <w:t>（牵头单位：区经济信息委、区市场监管局；责任单位：区发展改革委、区科技局，各园城、街镇）</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8" w:lineRule="exact"/>
        <w:ind w:firstLine="640" w:firstLineChars="200"/>
        <w:textAlignment w:val="auto"/>
        <w:outlineLvl w:val="1"/>
        <w:rPr>
          <w:rFonts w:hint="eastAsia" w:ascii="Times New Roman" w:hAnsi="Times New Roman" w:eastAsia="方正楷体_GBK" w:cs="Times New Roman"/>
          <w:b w:val="0"/>
          <w:bCs/>
          <w:color w:val="000000"/>
          <w:lang w:eastAsia="zh-CN"/>
        </w:rPr>
      </w:pPr>
      <w:r>
        <w:rPr>
          <w:rFonts w:hint="eastAsia" w:ascii="Times New Roman" w:hAnsi="Times New Roman" w:eastAsia="方正楷体_GBK" w:cs="Times New Roman"/>
          <w:b w:val="0"/>
          <w:bCs/>
          <w:color w:val="000000"/>
        </w:rPr>
        <w:t>（三）</w:t>
      </w:r>
      <w:r>
        <w:rPr>
          <w:rFonts w:hint="eastAsia" w:ascii="Times New Roman" w:hAnsi="Times New Roman" w:eastAsia="方正楷体_GBK" w:cs="Times New Roman"/>
          <w:b w:val="0"/>
          <w:bCs/>
          <w:color w:val="000000"/>
          <w:lang w:eastAsia="zh-CN"/>
        </w:rPr>
        <w:t>升级</w:t>
      </w:r>
      <w:r>
        <w:rPr>
          <w:rFonts w:hint="eastAsia" w:ascii="Times New Roman" w:hAnsi="Times New Roman" w:eastAsia="方正楷体_GBK" w:cs="Times New Roman"/>
          <w:b w:val="0"/>
          <w:bCs/>
          <w:color w:val="000000"/>
        </w:rPr>
        <w:t>打造创新创业</w:t>
      </w:r>
      <w:r>
        <w:rPr>
          <w:rFonts w:hint="eastAsia" w:ascii="Times New Roman" w:hAnsi="Times New Roman" w:eastAsia="方正楷体_GBK" w:cs="Times New Roman"/>
          <w:b w:val="0"/>
          <w:bCs/>
          <w:color w:val="000000"/>
          <w:lang w:val="en-US" w:eastAsia="zh-CN"/>
        </w:rPr>
        <w:t>发展</w:t>
      </w:r>
      <w:r>
        <w:rPr>
          <w:rFonts w:hint="eastAsia" w:ascii="Times New Roman" w:hAnsi="Times New Roman" w:eastAsia="方正楷体_GBK" w:cs="Times New Roman"/>
          <w:b w:val="0"/>
          <w:bCs/>
          <w:color w:val="000000"/>
        </w:rPr>
        <w:t>集聚</w:t>
      </w:r>
      <w:r>
        <w:rPr>
          <w:rFonts w:hint="eastAsia" w:ascii="Times New Roman" w:hAnsi="Times New Roman" w:eastAsia="方正楷体_GBK" w:cs="Times New Roman"/>
          <w:b w:val="0"/>
          <w:bCs/>
          <w:color w:val="000000"/>
          <w:lang w:eastAsia="zh-CN"/>
        </w:rPr>
        <w:t>区</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1"/>
        <w:textAlignment w:val="auto"/>
        <w:rPr>
          <w:rFonts w:ascii="方正仿宋_GBK" w:hAnsi="方正仿宋_GBK" w:eastAsia="方正仿宋_GBK" w:cs="方正仿宋_GBK"/>
          <w:sz w:val="32"/>
        </w:rPr>
      </w:pPr>
      <w:r>
        <w:rPr>
          <w:rFonts w:hint="eastAsia" w:ascii="Times New Roman" w:hAnsi="Times New Roman" w:eastAsia="方正仿宋_GBK" w:cs="Times New Roman"/>
          <w:b/>
          <w:bCs/>
          <w:sz w:val="32"/>
          <w:szCs w:val="32"/>
          <w:lang w:val="en-US" w:eastAsia="zh-CN"/>
        </w:rPr>
        <w:t>7</w:t>
      </w:r>
      <w:r>
        <w:rPr>
          <w:rFonts w:hint="eastAsia" w:ascii="Times New Roman" w:hAnsi="Times New Roman" w:eastAsia="方正仿宋_GBK" w:cs="Times New Roman"/>
          <w:b/>
          <w:bCs/>
          <w:sz w:val="32"/>
          <w:szCs w:val="32"/>
        </w:rPr>
        <w:t>.</w:t>
      </w:r>
      <w:r>
        <w:rPr>
          <w:rFonts w:hint="eastAsia" w:ascii="方正仿宋_GBK" w:hAnsi="方正仿宋_GBK" w:eastAsia="方正仿宋_GBK" w:cs="方正仿宋_GBK"/>
          <w:b/>
          <w:sz w:val="32"/>
        </w:rPr>
        <w:t>创建国家高新技术产业开发区。</w:t>
      </w:r>
      <w:r>
        <w:rPr>
          <w:rFonts w:hint="eastAsia" w:ascii="方正仿宋_GBK" w:hAnsi="方正仿宋_GBK" w:eastAsia="方正仿宋_GBK" w:cs="方正仿宋_GBK"/>
          <w:sz w:val="32"/>
        </w:rPr>
        <w:t>按照“</w:t>
      </w:r>
      <w:r>
        <w:rPr>
          <w:rFonts w:hint="eastAsia" w:ascii="方正仿宋_GBK" w:hAnsi="方正仿宋_GBK" w:eastAsia="方正仿宋_GBK" w:cs="方正仿宋_GBK"/>
          <w:sz w:val="32"/>
          <w:lang w:eastAsia="zh-CN"/>
        </w:rPr>
        <w:t>又</w:t>
      </w:r>
      <w:r>
        <w:rPr>
          <w:rFonts w:hint="eastAsia" w:ascii="方正仿宋_GBK" w:hAnsi="方正仿宋_GBK" w:eastAsia="方正仿宋_GBK" w:cs="方正仿宋_GBK"/>
          <w:sz w:val="32"/>
        </w:rPr>
        <w:t>高</w:t>
      </w:r>
      <w:r>
        <w:rPr>
          <w:rFonts w:hint="eastAsia" w:ascii="方正仿宋_GBK" w:hAnsi="方正仿宋_GBK" w:eastAsia="方正仿宋_GBK" w:cs="方正仿宋_GBK"/>
          <w:sz w:val="32"/>
          <w:lang w:eastAsia="zh-CN"/>
        </w:rPr>
        <w:t>又</w:t>
      </w:r>
      <w:r>
        <w:rPr>
          <w:rFonts w:hint="eastAsia" w:ascii="方正仿宋_GBK" w:hAnsi="方正仿宋_GBK" w:eastAsia="方正仿宋_GBK" w:cs="方正仿宋_GBK"/>
          <w:sz w:val="32"/>
        </w:rPr>
        <w:t>新”发展定位，坚持“发展高科技、实现产业化”方向，不断聚焦创新企业、创新平台、创新人才等资源，加快推进高新区</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组团+链条</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发展，</w:t>
      </w:r>
      <w:r>
        <w:rPr>
          <w:rFonts w:hint="eastAsia" w:ascii="Times New Roman" w:hAnsi="Times New Roman" w:eastAsia="方正仿宋_GBK" w:cs="Times New Roman"/>
          <w:sz w:val="32"/>
          <w:szCs w:val="32"/>
        </w:rPr>
        <w:t>建设创新驱动发展示范区和高质量发展先行区。</w:t>
      </w:r>
      <w:r>
        <w:rPr>
          <w:rFonts w:hint="eastAsia" w:ascii="方正仿宋_GBK" w:hAnsi="方正仿宋_GBK" w:eastAsia="方正仿宋_GBK" w:cs="方正仿宋_GBK"/>
          <w:sz w:val="32"/>
        </w:rPr>
        <w:t>桥河</w:t>
      </w:r>
      <w:r>
        <w:rPr>
          <w:rFonts w:hint="eastAsia" w:ascii="方正仿宋_GBK" w:hAnsi="方正仿宋_GBK" w:eastAsia="方正仿宋_GBK" w:cs="方正仿宋_GBK"/>
          <w:sz w:val="32"/>
          <w:lang w:eastAsia="zh-CN"/>
        </w:rPr>
        <w:t>组团</w:t>
      </w:r>
      <w:r>
        <w:rPr>
          <w:rFonts w:hint="eastAsia" w:ascii="Times New Roman" w:hAnsi="Times New Roman" w:eastAsia="方正仿宋_GBK" w:cs="方正仿宋_GBK"/>
          <w:sz w:val="32"/>
          <w:szCs w:val="32"/>
        </w:rPr>
        <w:t>重点发展以汽摩关键零部件为特色的高端装备制造产业，培育发展智能终端、信创、卫星及5G通信等电子信息产业</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推动企业创新升级、做大做强。北渡</w:t>
      </w:r>
      <w:r>
        <w:rPr>
          <w:rFonts w:hint="eastAsia" w:ascii="Times New Roman" w:hAnsi="Times New Roman" w:eastAsia="方正仿宋_GBK" w:cs="方正仿宋_GBK"/>
          <w:sz w:val="32"/>
          <w:szCs w:val="32"/>
          <w:lang w:eastAsia="zh-CN"/>
        </w:rPr>
        <w:t>组团围绕原铝、</w:t>
      </w:r>
      <w:r>
        <w:rPr>
          <w:rFonts w:hint="eastAsia" w:ascii="Times New Roman" w:hAnsi="Times New Roman" w:eastAsia="方正仿宋_GBK" w:cs="方正仿宋_GBK"/>
          <w:sz w:val="32"/>
          <w:szCs w:val="32"/>
        </w:rPr>
        <w:t>再生铝</w:t>
      </w:r>
      <w:r>
        <w:rPr>
          <w:rFonts w:hint="eastAsia" w:ascii="Times New Roman" w:hAnsi="Times New Roman" w:eastAsia="方正仿宋_GBK" w:cs="方正仿宋_GBK"/>
          <w:sz w:val="32"/>
          <w:szCs w:val="32"/>
          <w:lang w:eastAsia="zh-CN"/>
        </w:rPr>
        <w:t>及</w:t>
      </w:r>
      <w:r>
        <w:rPr>
          <w:rFonts w:hint="eastAsia" w:ascii="Times New Roman" w:hAnsi="Times New Roman" w:eastAsia="方正仿宋_GBK" w:cs="方正仿宋_GBK"/>
          <w:sz w:val="32"/>
          <w:szCs w:val="32"/>
        </w:rPr>
        <w:t>铝精深加</w:t>
      </w:r>
      <w:r>
        <w:rPr>
          <w:rFonts w:hint="eastAsia" w:ascii="Times New Roman" w:hAnsi="Times New Roman" w:eastAsia="方正仿宋_GBK" w:cs="方正仿宋_GBK"/>
          <w:sz w:val="32"/>
          <w:szCs w:val="32"/>
          <w:lang w:eastAsia="zh-CN"/>
        </w:rPr>
        <w:t>产业，延链、</w:t>
      </w:r>
      <w:r>
        <w:rPr>
          <w:rFonts w:hint="eastAsia" w:ascii="Times New Roman" w:hAnsi="Times New Roman" w:eastAsia="方正仿宋_GBK" w:cs="方正仿宋_GBK"/>
          <w:sz w:val="32"/>
          <w:szCs w:val="32"/>
        </w:rPr>
        <w:t>补链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强链，打造全市新能源汽车轻量化产业配套基地。</w:t>
      </w:r>
      <w:r>
        <w:rPr>
          <w:rFonts w:hint="eastAsia" w:ascii="方正仿宋_GBK" w:hAnsi="方正仿宋_GBK" w:eastAsia="方正仿宋_GBK" w:cs="方正仿宋_GBK"/>
          <w:sz w:val="32"/>
        </w:rPr>
        <w:t>通惠</w:t>
      </w:r>
      <w:r>
        <w:rPr>
          <w:rFonts w:hint="eastAsia" w:ascii="方正仿宋_GBK" w:hAnsi="方正仿宋_GBK" w:eastAsia="方正仿宋_GBK" w:cs="方正仿宋_GBK"/>
          <w:sz w:val="32"/>
          <w:lang w:eastAsia="zh-CN"/>
        </w:rPr>
        <w:t>组团着力发展</w:t>
      </w:r>
      <w:r>
        <w:rPr>
          <w:rFonts w:hint="eastAsia" w:ascii="方正仿宋_GBK" w:hAnsi="方正仿宋_GBK" w:eastAsia="方正仿宋_GBK" w:cs="方正仿宋_GBK"/>
          <w:sz w:val="32"/>
        </w:rPr>
        <w:t>火锅底料、预制菜、调味品等新兴消费品产业，</w:t>
      </w:r>
      <w:r>
        <w:rPr>
          <w:rFonts w:hint="eastAsia" w:ascii="方正仿宋_GBK" w:hAnsi="方正仿宋_GBK" w:eastAsia="方正仿宋_GBK" w:cs="方正仿宋_GBK"/>
          <w:sz w:val="32"/>
          <w:lang w:eastAsia="zh-CN"/>
        </w:rPr>
        <w:t>做大绿色食品产业、做强做亮食品品牌</w:t>
      </w:r>
      <w:r>
        <w:rPr>
          <w:rFonts w:hint="eastAsia" w:ascii="方正仿宋_GBK" w:hAnsi="方正仿宋_GBK" w:eastAsia="方正仿宋_GBK" w:cs="方正仿宋_GBK"/>
          <w:sz w:val="32"/>
        </w:rPr>
        <w:t>。永桐</w:t>
      </w:r>
      <w:r>
        <w:rPr>
          <w:rFonts w:hint="eastAsia" w:ascii="方正仿宋_GBK" w:hAnsi="方正仿宋_GBK" w:eastAsia="方正仿宋_GBK" w:cs="方正仿宋_GBK"/>
          <w:sz w:val="32"/>
          <w:lang w:eastAsia="zh-CN"/>
        </w:rPr>
        <w:t>组团</w:t>
      </w:r>
      <w:r>
        <w:rPr>
          <w:rFonts w:hint="eastAsia" w:ascii="方正仿宋_GBK" w:hAnsi="方正仿宋_GBK" w:eastAsia="方正仿宋_GBK" w:cs="方正仿宋_GBK"/>
          <w:sz w:val="32"/>
        </w:rPr>
        <w:t>聚焦新能源汽车核心零部件、电子元器件等产业，建设新能源汽车电池及配套产业集群、芯片封测产业基地。新盛</w:t>
      </w:r>
      <w:r>
        <w:rPr>
          <w:rFonts w:hint="eastAsia" w:ascii="方正仿宋_GBK" w:hAnsi="方正仿宋_GBK" w:eastAsia="方正仿宋_GBK" w:cs="方正仿宋_GBK"/>
          <w:sz w:val="32"/>
          <w:lang w:eastAsia="zh-CN"/>
        </w:rPr>
        <w:t>组团</w:t>
      </w:r>
      <w:r>
        <w:rPr>
          <w:rFonts w:hint="eastAsia" w:ascii="方正仿宋_GBK" w:hAnsi="方正仿宋_GBK" w:eastAsia="方正仿宋_GBK" w:cs="方正仿宋_GBK"/>
          <w:sz w:val="32"/>
        </w:rPr>
        <w:t>发展信息安全、大健康等产业，</w:t>
      </w:r>
      <w:r>
        <w:rPr>
          <w:rFonts w:eastAsia="仿宋_GB2312"/>
          <w:sz w:val="32"/>
          <w:szCs w:val="30"/>
        </w:rPr>
        <w:t>打造</w:t>
      </w:r>
      <w:r>
        <w:rPr>
          <w:rFonts w:hint="eastAsia" w:eastAsia="仿宋_GB2312"/>
          <w:sz w:val="32"/>
          <w:szCs w:val="30"/>
        </w:rPr>
        <w:t>数字经济创新发展示范区。</w:t>
      </w:r>
      <w:r>
        <w:rPr>
          <w:rFonts w:hint="eastAsia" w:ascii="方正仿宋_GBK" w:hAnsi="方正仿宋_GBK" w:eastAsia="方正仿宋_GBK" w:cs="方正仿宋_GBK"/>
          <w:b/>
          <w:bCs/>
          <w:sz w:val="32"/>
        </w:rPr>
        <w:t>（</w:t>
      </w:r>
      <w:r>
        <w:rPr>
          <w:rFonts w:hint="eastAsia" w:ascii="方正仿宋_GBK" w:hAnsi="方正仿宋_GBK" w:eastAsia="方正仿宋_GBK" w:cs="方正仿宋_GBK"/>
          <w:b/>
          <w:bCs/>
          <w:sz w:val="32"/>
          <w:lang w:eastAsia="zh-CN"/>
        </w:rPr>
        <w:t>牵头单位：</w:t>
      </w:r>
      <w:r>
        <w:rPr>
          <w:rFonts w:hint="eastAsia" w:ascii="方正仿宋_GBK" w:hAnsi="方正仿宋_GBK" w:cs="方正仿宋_GBK"/>
          <w:b/>
          <w:bCs/>
          <w:sz w:val="32"/>
          <w:lang w:val="en-US" w:eastAsia="zh-CN"/>
        </w:rPr>
        <w:t>区科技局</w:t>
      </w:r>
      <w:r>
        <w:rPr>
          <w:rFonts w:hint="eastAsia" w:ascii="方正仿宋_GBK" w:hAnsi="方正仿宋_GBK" w:eastAsia="方正仿宋_GBK" w:cs="方正仿宋_GBK"/>
          <w:b/>
          <w:bCs/>
          <w:sz w:val="32"/>
          <w:lang w:eastAsia="zh-CN"/>
        </w:rPr>
        <w:t>；</w:t>
      </w:r>
      <w:r>
        <w:rPr>
          <w:rFonts w:hint="eastAsia" w:ascii="方正仿宋_GBK" w:hAnsi="方正仿宋_GBK" w:eastAsia="方正仿宋_GBK" w:cs="方正仿宋_GBK"/>
          <w:b/>
          <w:bCs/>
          <w:sz w:val="32"/>
        </w:rPr>
        <w:t>责任单位：高新区管委会、新城建设管委会、綦万创新经济走廊建设指挥部办公室</w:t>
      </w:r>
      <w:r>
        <w:rPr>
          <w:rFonts w:hint="eastAsia" w:ascii="方正仿宋_GBK" w:hAnsi="方正仿宋_GBK" w:eastAsia="方正仿宋_GBK" w:cs="方正仿宋_GBK"/>
          <w:b/>
          <w:bCs/>
          <w:sz w:val="32"/>
          <w:lang w:eastAsia="zh-CN"/>
        </w:rPr>
        <w:t>，各产业链专班</w:t>
      </w:r>
      <w:r>
        <w:rPr>
          <w:rFonts w:hint="eastAsia" w:ascii="方正仿宋_GBK" w:hAnsi="方正仿宋_GBK" w:eastAsia="方正仿宋_GBK" w:cs="方正仿宋_GBK"/>
          <w:b/>
          <w:bCs/>
          <w:sz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_GBK" w:hAnsi="方正仿宋_GBK" w:eastAsia="方正仿宋_GBK" w:cs="方正仿宋_GBK"/>
          <w:b/>
          <w:bCs/>
          <w:sz w:val="32"/>
        </w:rPr>
      </w:pPr>
      <w:r>
        <w:rPr>
          <w:rFonts w:hint="eastAsia" w:ascii="Times New Roman" w:hAnsi="Times New Roman" w:eastAsia="方正仿宋_GBK" w:cs="Times New Roman"/>
          <w:b/>
          <w:bCs/>
          <w:sz w:val="32"/>
          <w:szCs w:val="32"/>
          <w:lang w:val="en-US" w:eastAsia="zh-CN"/>
        </w:rPr>
        <w:t>8</w:t>
      </w:r>
      <w:r>
        <w:rPr>
          <w:rFonts w:hint="eastAsia" w:ascii="Times New Roman" w:hAnsi="Times New Roman" w:eastAsia="方正仿宋_GBK" w:cs="Times New Roman"/>
          <w:b/>
          <w:bCs/>
          <w:sz w:val="32"/>
          <w:szCs w:val="32"/>
        </w:rPr>
        <w:t>.</w:t>
      </w:r>
      <w:r>
        <w:rPr>
          <w:rFonts w:hint="eastAsia" w:ascii="方正仿宋_GBK" w:hAnsi="方正仿宋_GBK" w:eastAsia="方正仿宋_GBK" w:cs="方正仿宋_GBK"/>
          <w:b/>
          <w:sz w:val="32"/>
        </w:rPr>
        <w:t>做优中小企业创新创业基地。</w:t>
      </w:r>
      <w:r>
        <w:rPr>
          <w:rFonts w:hint="eastAsia" w:ascii="方正仿宋_GBK" w:hAnsi="方正仿宋_GBK" w:eastAsia="方正仿宋_GBK" w:cs="方正仿宋_GBK"/>
          <w:bCs/>
          <w:sz w:val="32"/>
          <w:lang w:eastAsia="zh-CN"/>
        </w:rPr>
        <w:t>推进</w:t>
      </w:r>
      <w:r>
        <w:rPr>
          <w:rFonts w:hint="eastAsia" w:ascii="方正仿宋_GBK" w:hAnsi="方正仿宋_GBK" w:eastAsia="方正仿宋_GBK" w:cs="方正仿宋_GBK"/>
          <w:bCs/>
          <w:sz w:val="32"/>
        </w:rPr>
        <w:t>国家网络安全产业园做深做实</w:t>
      </w:r>
      <w:r>
        <w:rPr>
          <w:rFonts w:hint="eastAsia" w:ascii="方正仿宋_GBK" w:hAnsi="方正仿宋_GBK" w:eastAsia="方正仿宋_GBK" w:cs="方正仿宋_GBK"/>
          <w:bCs/>
          <w:sz w:val="32"/>
          <w:lang w:eastAsia="zh-CN"/>
        </w:rPr>
        <w:t>，鼓励</w:t>
      </w:r>
      <w:r>
        <w:rPr>
          <w:rFonts w:hint="eastAsia" w:ascii="方正仿宋_GBK" w:hAnsi="方正仿宋_GBK" w:eastAsia="方正仿宋_GBK" w:cs="方正仿宋_GBK"/>
          <w:bCs/>
          <w:sz w:val="32"/>
        </w:rPr>
        <w:t>奇安信</w:t>
      </w:r>
      <w:r>
        <w:rPr>
          <w:rFonts w:hint="eastAsia" w:ascii="方正仿宋_GBK" w:hAnsi="方正仿宋_GBK" w:eastAsia="方正仿宋_GBK" w:cs="方正仿宋_GBK"/>
          <w:bCs/>
          <w:sz w:val="32"/>
          <w:lang w:eastAsia="zh-CN"/>
        </w:rPr>
        <w:t>、大唐融合、安恒科技等企业</w:t>
      </w:r>
      <w:r>
        <w:rPr>
          <w:rFonts w:hint="eastAsia" w:ascii="方正仿宋_GBK" w:hAnsi="方正仿宋_GBK" w:eastAsia="方正仿宋_GBK" w:cs="方正仿宋_GBK"/>
          <w:bCs/>
          <w:sz w:val="32"/>
        </w:rPr>
        <w:t>充分发挥自身优势，加快核心技术创新，提升产品和服务水平，扩大市场开拓范围</w:t>
      </w:r>
      <w:r>
        <w:rPr>
          <w:rFonts w:hint="eastAsia" w:ascii="方正仿宋_GBK" w:hAnsi="方正仿宋_GBK" w:eastAsia="方正仿宋_GBK" w:cs="方正仿宋_GBK"/>
          <w:bCs/>
          <w:sz w:val="32"/>
          <w:lang w:eastAsia="zh-CN"/>
        </w:rPr>
        <w:t>，“聚点成链”促进网络信息安全产业高质量跨越式发展。</w:t>
      </w:r>
      <w:r>
        <w:rPr>
          <w:rFonts w:hint="eastAsia" w:ascii="方正仿宋_GBK" w:hAnsi="方正仿宋_GBK" w:eastAsia="方正仿宋_GBK" w:cs="方正仿宋_GBK"/>
          <w:bCs/>
          <w:sz w:val="32"/>
        </w:rPr>
        <w:t>推动新型建筑智能建造产业园绿色发展，集聚新型骨料、绿色新型水泥</w:t>
      </w:r>
      <w:r>
        <w:rPr>
          <w:rFonts w:hint="eastAsia" w:ascii="方正仿宋_GBK" w:hAnsi="方正仿宋_GBK" w:eastAsia="方正仿宋_GBK" w:cs="方正仿宋_GBK"/>
          <w:bCs/>
          <w:sz w:val="32"/>
          <w:u w:val="none"/>
        </w:rPr>
        <w:t>、环保部品部件</w:t>
      </w:r>
      <w:r>
        <w:rPr>
          <w:rFonts w:hint="eastAsia" w:ascii="方正仿宋_GBK" w:hAnsi="方正仿宋_GBK" w:eastAsia="方正仿宋_GBK" w:cs="方正仿宋_GBK"/>
          <w:bCs/>
          <w:sz w:val="32"/>
        </w:rPr>
        <w:t>、节能门窗等新型建材科技型企业，构建集研发、设计、生产、检测、施工为一体的绿色环保建材全产业链。加快扶欢化工园区特色发展，依托綦江页岩气资源优势，招引页岩气化工、精细化工等优质企业，推进构建化工产业集群。</w:t>
      </w:r>
      <w:r>
        <w:rPr>
          <w:rFonts w:hint="eastAsia" w:ascii="Times New Roman" w:hAnsi="Times New Roman" w:eastAsia="方正仿宋_GBK" w:cs="方正仿宋_GBK"/>
          <w:sz w:val="32"/>
          <w:szCs w:val="32"/>
        </w:rPr>
        <w:t>打造三江、打通、赶水等中小企业集聚区，巩固提升三江、石角国家级中小企业创新创业基地集聚水平和创新服务能力，承接高新区配套产业外溢。</w:t>
      </w:r>
      <w:r>
        <w:rPr>
          <w:rFonts w:hint="eastAsia" w:ascii="方正仿宋_GBK" w:hAnsi="方正仿宋_GBK" w:eastAsia="方正仿宋_GBK" w:cs="方正仿宋_GBK"/>
          <w:b/>
          <w:bCs/>
          <w:sz w:val="32"/>
        </w:rPr>
        <w:t>（</w:t>
      </w:r>
      <w:r>
        <w:rPr>
          <w:rFonts w:hint="eastAsia" w:ascii="方正仿宋_GBK" w:hAnsi="方正仿宋_GBK" w:eastAsia="方正仿宋_GBK" w:cs="方正仿宋_GBK"/>
          <w:b/>
          <w:bCs/>
          <w:sz w:val="32"/>
          <w:lang w:eastAsia="zh-CN"/>
        </w:rPr>
        <w:t>牵头单位：</w:t>
      </w:r>
      <w:r>
        <w:rPr>
          <w:rFonts w:hint="eastAsia" w:ascii="方正仿宋_GBK" w:hAnsi="方正仿宋_GBK" w:cs="方正仿宋_GBK"/>
          <w:b/>
          <w:bCs/>
          <w:sz w:val="32"/>
          <w:lang w:val="en-US" w:eastAsia="zh-CN"/>
        </w:rPr>
        <w:t>区科技局、区经济信息委</w:t>
      </w:r>
      <w:r>
        <w:rPr>
          <w:rFonts w:hint="eastAsia" w:ascii="方正仿宋_GBK" w:hAnsi="方正仿宋_GBK" w:eastAsia="方正仿宋_GBK" w:cs="方正仿宋_GBK"/>
          <w:b/>
          <w:bCs/>
          <w:sz w:val="32"/>
          <w:lang w:eastAsia="zh-CN"/>
        </w:rPr>
        <w:t>；</w:t>
      </w:r>
      <w:r>
        <w:rPr>
          <w:rFonts w:hint="eastAsia" w:ascii="方正仿宋_GBK" w:hAnsi="方正仿宋_GBK" w:eastAsia="方正仿宋_GBK" w:cs="方正仿宋_GBK"/>
          <w:b/>
          <w:bCs/>
          <w:sz w:val="32"/>
        </w:rPr>
        <w:t>责任单位：</w:t>
      </w:r>
      <w:r>
        <w:rPr>
          <w:rFonts w:hint="eastAsia" w:ascii="方正仿宋_GBK" w:hAnsi="方正仿宋_GBK" w:eastAsia="方正仿宋_GBK" w:cs="方正仿宋_GBK"/>
          <w:b/>
          <w:bCs/>
          <w:sz w:val="32"/>
          <w:lang w:eastAsia="zh-CN"/>
        </w:rPr>
        <w:t>区大数据发展局</w:t>
      </w:r>
      <w:r>
        <w:rPr>
          <w:rFonts w:hint="eastAsia" w:ascii="方正仿宋_GBK" w:hAnsi="方正仿宋_GBK" w:eastAsia="方正仿宋_GBK" w:cs="方正仿宋_GBK"/>
          <w:b/>
          <w:bCs/>
          <w:sz w:val="32"/>
        </w:rPr>
        <w:t>、高新区管委会</w:t>
      </w:r>
      <w:r>
        <w:rPr>
          <w:rFonts w:hint="eastAsia" w:ascii="方正仿宋_GBK" w:hAnsi="方正仿宋_GBK" w:eastAsia="方正仿宋_GBK" w:cs="方正仿宋_GBK"/>
          <w:b/>
          <w:bCs/>
          <w:sz w:val="32"/>
          <w:lang w:eastAsia="zh-CN"/>
        </w:rPr>
        <w:t>、</w:t>
      </w:r>
      <w:r>
        <w:rPr>
          <w:rFonts w:hint="eastAsia" w:ascii="方正仿宋_GBK" w:hAnsi="方正仿宋_GBK" w:eastAsia="方正仿宋_GBK" w:cs="方正仿宋_GBK"/>
          <w:b/>
          <w:bCs/>
          <w:sz w:val="32"/>
        </w:rPr>
        <w:t>新型建筑智能建造产业园指挥部办公室</w:t>
      </w:r>
      <w:r>
        <w:rPr>
          <w:rFonts w:hint="eastAsia" w:ascii="方正仿宋_GBK" w:hAnsi="方正仿宋_GBK" w:eastAsia="方正仿宋_GBK" w:cs="方正仿宋_GBK"/>
          <w:b/>
          <w:bCs/>
          <w:sz w:val="32"/>
          <w:lang w:eastAsia="zh-CN"/>
        </w:rPr>
        <w:t>，</w:t>
      </w:r>
      <w:r>
        <w:rPr>
          <w:rFonts w:hint="eastAsia" w:ascii="方正仿宋_GBK" w:hAnsi="方正仿宋_GBK" w:eastAsia="方正仿宋_GBK" w:cs="方正仿宋_GBK"/>
          <w:b/>
          <w:bCs/>
          <w:sz w:val="32"/>
        </w:rPr>
        <w:t>三江</w:t>
      </w:r>
      <w:r>
        <w:rPr>
          <w:rFonts w:hint="eastAsia" w:ascii="方正仿宋_GBK" w:hAnsi="方正仿宋_GBK" w:eastAsia="方正仿宋_GBK" w:cs="方正仿宋_GBK"/>
          <w:b/>
          <w:bCs/>
          <w:sz w:val="32"/>
          <w:lang w:eastAsia="zh-CN"/>
        </w:rPr>
        <w:t>街道</w:t>
      </w:r>
      <w:r>
        <w:rPr>
          <w:rFonts w:hint="eastAsia" w:ascii="方正仿宋_GBK" w:hAnsi="方正仿宋_GBK" w:eastAsia="方正仿宋_GBK" w:cs="方正仿宋_GBK"/>
          <w:b/>
          <w:bCs/>
          <w:sz w:val="32"/>
        </w:rPr>
        <w:t>、石角</w:t>
      </w:r>
      <w:r>
        <w:rPr>
          <w:rFonts w:hint="eastAsia" w:ascii="方正仿宋_GBK" w:hAnsi="方正仿宋_GBK" w:eastAsia="方正仿宋_GBK" w:cs="方正仿宋_GBK"/>
          <w:b/>
          <w:bCs/>
          <w:sz w:val="32"/>
          <w:lang w:eastAsia="zh-CN"/>
        </w:rPr>
        <w:t>镇、</w:t>
      </w:r>
      <w:r>
        <w:rPr>
          <w:rFonts w:hint="eastAsia" w:ascii="方正仿宋_GBK" w:hAnsi="方正仿宋_GBK" w:eastAsia="方正仿宋_GBK" w:cs="方正仿宋_GBK"/>
          <w:b/>
          <w:bCs/>
          <w:sz w:val="32"/>
        </w:rPr>
        <w:t>赶水</w:t>
      </w:r>
      <w:r>
        <w:rPr>
          <w:rFonts w:hint="eastAsia" w:ascii="方正仿宋_GBK" w:hAnsi="方正仿宋_GBK" w:eastAsia="方正仿宋_GBK" w:cs="方正仿宋_GBK"/>
          <w:b/>
          <w:bCs/>
          <w:sz w:val="32"/>
          <w:lang w:eastAsia="zh-CN"/>
        </w:rPr>
        <w:t>镇</w:t>
      </w:r>
      <w:r>
        <w:rPr>
          <w:rFonts w:hint="eastAsia" w:ascii="方正仿宋_GBK" w:hAnsi="方正仿宋_GBK" w:eastAsia="方正仿宋_GBK" w:cs="方正仿宋_GBK"/>
          <w:b/>
          <w:bCs/>
          <w:sz w:val="32"/>
        </w:rPr>
        <w:t>、打通</w:t>
      </w:r>
      <w:r>
        <w:rPr>
          <w:rFonts w:hint="eastAsia" w:ascii="方正仿宋_GBK" w:hAnsi="方正仿宋_GBK" w:eastAsia="方正仿宋_GBK" w:cs="方正仿宋_GBK"/>
          <w:b/>
          <w:bCs/>
          <w:sz w:val="32"/>
          <w:lang w:eastAsia="zh-CN"/>
        </w:rPr>
        <w:t>镇</w:t>
      </w:r>
      <w:r>
        <w:rPr>
          <w:rFonts w:hint="eastAsia" w:ascii="方正仿宋_GBK" w:hAnsi="方正仿宋_GBK" w:eastAsia="方正仿宋_GBK" w:cs="方正仿宋_GBK"/>
          <w:b/>
          <w:bCs/>
          <w:sz w:val="32"/>
        </w:rPr>
        <w:t>、安稳</w:t>
      </w:r>
      <w:r>
        <w:rPr>
          <w:rFonts w:hint="eastAsia" w:ascii="方正仿宋_GBK" w:hAnsi="方正仿宋_GBK" w:eastAsia="方正仿宋_GBK" w:cs="方正仿宋_GBK"/>
          <w:b/>
          <w:bCs/>
          <w:sz w:val="32"/>
          <w:lang w:eastAsia="zh-CN"/>
        </w:rPr>
        <w:t>镇</w:t>
      </w:r>
      <w:r>
        <w:rPr>
          <w:rFonts w:hint="eastAsia" w:ascii="方正仿宋_GBK" w:hAnsi="方正仿宋_GBK" w:eastAsia="方正仿宋_GBK" w:cs="方正仿宋_GBK"/>
          <w:b/>
          <w:bCs/>
          <w:sz w:val="32"/>
        </w:rPr>
        <w:t>、扶欢</w:t>
      </w:r>
      <w:r>
        <w:rPr>
          <w:rFonts w:hint="eastAsia" w:ascii="方正仿宋_GBK" w:hAnsi="方正仿宋_GBK" w:eastAsia="方正仿宋_GBK" w:cs="方正仿宋_GBK"/>
          <w:b/>
          <w:bCs/>
          <w:sz w:val="32"/>
          <w:lang w:eastAsia="zh-CN"/>
        </w:rPr>
        <w:t>镇</w:t>
      </w:r>
      <w:r>
        <w:rPr>
          <w:rFonts w:hint="eastAsia" w:ascii="方正仿宋_GBK" w:hAnsi="方正仿宋_GBK" w:eastAsia="方正仿宋_GBK" w:cs="方正仿宋_GBK"/>
          <w:b/>
          <w:bCs/>
          <w:sz w:val="32"/>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方正仿宋_GBK" w:hAnsi="方正仿宋_GBK" w:eastAsia="方正仿宋_GBK" w:cs="方正仿宋_GBK"/>
          <w:b w:val="0"/>
          <w:bCs/>
          <w:color w:val="auto"/>
          <w:sz w:val="32"/>
          <w:lang w:val="en-US" w:eastAsia="zh-CN"/>
        </w:rPr>
      </w:pPr>
      <w:r>
        <w:rPr>
          <w:rFonts w:hint="eastAsia" w:ascii="Times New Roman" w:hAnsi="Times New Roman" w:eastAsia="方正仿宋_GBK" w:cs="Times New Roman"/>
          <w:b/>
          <w:bCs/>
          <w:color w:val="auto"/>
          <w:sz w:val="32"/>
          <w:szCs w:val="32"/>
          <w:lang w:val="en-US" w:eastAsia="zh-CN"/>
        </w:rPr>
        <w:t>9.建设科技型企业孵化载体群</w:t>
      </w:r>
      <w:r>
        <w:rPr>
          <w:rFonts w:hint="eastAsia" w:ascii="方正仿宋_GBK" w:hAnsi="方正仿宋_GBK" w:eastAsia="方正仿宋_GBK" w:cs="方正仿宋_GBK"/>
          <w:b w:val="0"/>
          <w:bCs/>
          <w:color w:val="auto"/>
          <w:sz w:val="32"/>
          <w:lang w:val="en-US" w:eastAsia="zh-CN"/>
        </w:rPr>
        <w:t>。实施高质量孵化载体建设行动，完善“众创空间-孵化器-加速器-产业园”孵化链条。</w:t>
      </w:r>
      <w:r>
        <w:rPr>
          <w:rFonts w:hint="eastAsia" w:ascii="方正仿宋_GBK" w:hAnsi="方正仿宋_GBK" w:eastAsia="方正仿宋_GBK" w:cs="方正仿宋_GBK"/>
          <w:b w:val="0"/>
          <w:bCs/>
          <w:color w:val="auto"/>
          <w:sz w:val="32"/>
          <w:u w:val="none"/>
          <w:lang w:val="en-US" w:eastAsia="zh-CN"/>
        </w:rPr>
        <w:t>鼓励中南高科、侨企园、东溪文创等孵化载体走大型化、专业化、特色化之路。鼓励陆海传綦数据谷、天海星大健康科技园、三创中心等孵化器“上档升位”，创建国家级、市级孵化器。鼓励青创</w:t>
      </w:r>
      <w:r>
        <w:rPr>
          <w:rFonts w:hint="default" w:ascii="Times New Roman" w:hAnsi="Times New Roman" w:eastAsia="方正仿宋_GBK" w:cs="Times New Roman"/>
          <w:b w:val="0"/>
          <w:bCs/>
          <w:color w:val="auto"/>
          <w:sz w:val="32"/>
          <w:u w:val="none"/>
          <w:lang w:val="en-US" w:eastAsia="zh-CN"/>
        </w:rPr>
        <w:t>PARK</w:t>
      </w:r>
      <w:r>
        <w:rPr>
          <w:rFonts w:hint="eastAsia" w:ascii="方正仿宋_GBK" w:hAnsi="方正仿宋_GBK" w:eastAsia="方正仿宋_GBK" w:cs="方正仿宋_GBK"/>
          <w:b w:val="0"/>
          <w:bCs/>
          <w:color w:val="auto"/>
          <w:sz w:val="32"/>
          <w:u w:val="none"/>
          <w:lang w:val="en-US" w:eastAsia="zh-CN"/>
        </w:rPr>
        <w:t>、綦江服务业高质量发展育成中心等国家备案众创空间升级孵化模式、提升孵化能级。</w:t>
      </w:r>
      <w:r>
        <w:rPr>
          <w:rFonts w:hint="eastAsia" w:ascii="方正仿宋_GBK" w:hAnsi="方正仿宋_GBK" w:eastAsia="方正仿宋_GBK" w:cs="方正仿宋_GBK"/>
          <w:b w:val="0"/>
          <w:bCs/>
          <w:color w:val="auto"/>
          <w:sz w:val="32"/>
          <w:lang w:val="en-US" w:eastAsia="zh-CN"/>
        </w:rPr>
        <w:t>支持各街镇、园城建设特色孵化器、众创空间、星创天地、农民工返乡创业园，鼓励区级相关部门建设行业化、专业化孵化载体。围绕重庆移通学院綦江校区、重庆外语外事学院綦江校区，打造环大学创新生态圈，整合资源创建国家大学科技园。</w:t>
      </w:r>
      <w:r>
        <w:rPr>
          <w:rFonts w:hint="default" w:ascii="Times New Roman" w:hAnsi="Times New Roman" w:eastAsia="方正仿宋_GBK" w:cs="Times New Roman"/>
          <w:b w:val="0"/>
          <w:bCs/>
          <w:color w:val="auto"/>
          <w:sz w:val="32"/>
          <w:lang w:val="en-US" w:eastAsia="zh-CN"/>
        </w:rPr>
        <w:t>力争2027年全区孵化载体面积超过40万平方米</w:t>
      </w:r>
      <w:r>
        <w:rPr>
          <w:rFonts w:hint="eastAsia" w:ascii="方正仿宋_GBK" w:hAnsi="方正仿宋_GBK" w:eastAsia="方正仿宋_GBK" w:cs="方正仿宋_GBK"/>
          <w:b w:val="0"/>
          <w:bCs/>
          <w:color w:val="auto"/>
          <w:sz w:val="32"/>
          <w:lang w:val="en-US" w:eastAsia="zh-CN"/>
        </w:rPr>
        <w:t>。</w:t>
      </w:r>
      <w:r>
        <w:rPr>
          <w:rFonts w:hint="eastAsia" w:ascii="方正仿宋_GBK" w:hAnsi="方正仿宋_GBK" w:eastAsia="方正仿宋_GBK" w:cs="方正仿宋_GBK"/>
          <w:b/>
          <w:bCs w:val="0"/>
          <w:color w:val="auto"/>
          <w:sz w:val="32"/>
          <w:lang w:val="en-US" w:eastAsia="zh-CN"/>
        </w:rPr>
        <w:t>（牵头单位：区科技局；责任单位：区教委、区大数据发展局，各园城、街镇）</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outlineLvl w:val="1"/>
        <w:rPr>
          <w:rFonts w:hint="eastAsia" w:ascii="Times New Roman" w:hAnsi="Times New Roman" w:eastAsia="方正楷体_GBK" w:cs="Times New Roman"/>
          <w:b w:val="0"/>
          <w:bCs/>
          <w:lang w:val="en-US" w:eastAsia="zh-CN"/>
        </w:rPr>
      </w:pPr>
      <w:r>
        <w:rPr>
          <w:rFonts w:hint="eastAsia" w:ascii="Times New Roman" w:hAnsi="Times New Roman" w:eastAsia="方正楷体_GBK" w:cs="Times New Roman"/>
          <w:b w:val="0"/>
          <w:bCs/>
          <w:lang w:val="en-US" w:eastAsia="zh-CN"/>
        </w:rPr>
        <w:t>（四）持续迭代优化创新生态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方正仿宋_GBK" w:hAnsi="方正仿宋_GBK" w:eastAsia="方正仿宋_GBK" w:cs="方正仿宋_GBK"/>
          <w:b/>
          <w:bCs w:val="0"/>
          <w:sz w:val="32"/>
          <w:lang w:val="en-US" w:eastAsia="zh-CN"/>
        </w:rPr>
      </w:pPr>
      <w:r>
        <w:rPr>
          <w:rFonts w:hint="eastAsia" w:ascii="Times New Roman" w:hAnsi="Times New Roman" w:eastAsia="方正仿宋_GBK" w:cs="Times New Roman"/>
          <w:b/>
          <w:bCs/>
          <w:sz w:val="32"/>
          <w:szCs w:val="32"/>
          <w:lang w:val="en-US" w:eastAsia="zh-CN"/>
        </w:rPr>
        <w:t>10.</w:t>
      </w:r>
      <w:r>
        <w:rPr>
          <w:rFonts w:hint="eastAsia" w:ascii="方正仿宋_GBK" w:hAnsi="方正仿宋_GBK" w:eastAsia="方正仿宋_GBK" w:cs="方正仿宋_GBK"/>
          <w:b/>
          <w:bCs w:val="0"/>
          <w:sz w:val="32"/>
          <w:lang w:val="en-US" w:eastAsia="zh-CN"/>
        </w:rPr>
        <w:t>推动科技服务业高质量发展。</w:t>
      </w:r>
      <w:r>
        <w:rPr>
          <w:rFonts w:hint="eastAsia" w:ascii="方正仿宋_GBK" w:hAnsi="方正仿宋_GBK" w:eastAsia="方正仿宋_GBK" w:cs="方正仿宋_GBK"/>
          <w:bCs/>
          <w:sz w:val="32"/>
          <w:lang w:eastAsia="zh-CN"/>
        </w:rPr>
        <w:t>实施</w:t>
      </w:r>
      <w:r>
        <w:rPr>
          <w:rFonts w:hint="eastAsia" w:ascii="方正仿宋_GBK" w:hAnsi="方正仿宋_GBK" w:eastAsia="方正仿宋_GBK" w:cs="方正仿宋_GBK"/>
          <w:bCs/>
          <w:sz w:val="32"/>
        </w:rPr>
        <w:t>科技创新</w:t>
      </w:r>
      <w:r>
        <w:rPr>
          <w:rFonts w:hint="eastAsia" w:ascii="方正仿宋_GBK" w:hAnsi="方正仿宋_GBK" w:eastAsia="方正仿宋_GBK" w:cs="方正仿宋_GBK"/>
          <w:bCs/>
          <w:sz w:val="32"/>
          <w:lang w:eastAsia="zh-CN"/>
        </w:rPr>
        <w:t>服务业建设行动，</w:t>
      </w:r>
      <w:r>
        <w:rPr>
          <w:rFonts w:hint="default" w:ascii="Times New Roman" w:hAnsi="Times New Roman" w:eastAsia="方正仿宋_GBK" w:cs="Times New Roman"/>
          <w:sz w:val="32"/>
          <w:szCs w:val="32"/>
          <w:u w:val="none"/>
          <w:lang w:val="en-US" w:eastAsia="zh-CN"/>
        </w:rPr>
        <w:t>依托重庆大学綦江创新中心、</w:t>
      </w:r>
      <w:r>
        <w:rPr>
          <w:rFonts w:hint="eastAsia" w:ascii="Times New Roman" w:hAnsi="Times New Roman" w:eastAsia="方正仿宋_GBK" w:cs="Times New Roman"/>
          <w:sz w:val="32"/>
          <w:szCs w:val="32"/>
          <w:u w:val="none"/>
          <w:lang w:val="en-US" w:eastAsia="zh-CN"/>
        </w:rPr>
        <w:t>重庆科技学院綦江创新中心</w:t>
      </w:r>
      <w:r>
        <w:rPr>
          <w:rFonts w:hint="default" w:ascii="Times New Roman" w:hAnsi="Times New Roman" w:eastAsia="方正仿宋_GBK" w:cs="Times New Roman"/>
          <w:sz w:val="32"/>
          <w:szCs w:val="32"/>
          <w:u w:val="none"/>
          <w:lang w:val="en-US" w:eastAsia="zh-CN"/>
        </w:rPr>
        <w:t>等创新服务平台，</w:t>
      </w:r>
      <w:r>
        <w:rPr>
          <w:rFonts w:hint="eastAsia" w:ascii="方正仿宋_GBK" w:hAnsi="方正仿宋_GBK" w:eastAsia="方正仿宋_GBK" w:cs="方正仿宋_GBK"/>
          <w:bCs/>
          <w:sz w:val="32"/>
          <w:lang w:eastAsia="zh-CN"/>
        </w:rPr>
        <w:t>围绕技术转移、成果转化</w:t>
      </w:r>
      <w:r>
        <w:rPr>
          <w:rFonts w:hint="eastAsia" w:ascii="方正仿宋_GBK" w:hAnsi="方正仿宋_GBK" w:eastAsia="方正仿宋_GBK" w:cs="方正仿宋_GBK"/>
          <w:bCs/>
          <w:sz w:val="32"/>
        </w:rPr>
        <w:t>、</w:t>
      </w:r>
      <w:r>
        <w:rPr>
          <w:rFonts w:hint="eastAsia" w:ascii="方正仿宋_GBK" w:hAnsi="方正仿宋_GBK" w:eastAsia="方正仿宋_GBK" w:cs="方正仿宋_GBK"/>
          <w:bCs/>
          <w:sz w:val="32"/>
          <w:lang w:eastAsia="zh-CN"/>
        </w:rPr>
        <w:t>知识产权、</w:t>
      </w:r>
      <w:r>
        <w:rPr>
          <w:rFonts w:hint="eastAsia" w:ascii="方正仿宋_GBK" w:hAnsi="方正仿宋_GBK" w:eastAsia="方正仿宋_GBK" w:cs="方正仿宋_GBK"/>
          <w:bCs/>
          <w:sz w:val="32"/>
        </w:rPr>
        <w:t>检验检测</w:t>
      </w:r>
      <w:r>
        <w:rPr>
          <w:rFonts w:hint="eastAsia" w:ascii="方正仿宋_GBK" w:hAnsi="方正仿宋_GBK" w:eastAsia="方正仿宋_GBK" w:cs="方正仿宋_GBK"/>
          <w:bCs/>
          <w:sz w:val="32"/>
          <w:lang w:eastAsia="zh-CN"/>
        </w:rPr>
        <w:t>等，打造全方位、全过程科技服务体系。支持有研重冶、宇红轨道、綦齿研究院、西部营科院</w:t>
      </w:r>
      <w:r>
        <w:rPr>
          <w:rFonts w:hint="eastAsia" w:ascii="方正仿宋_GBK" w:hAnsi="方正仿宋_GBK" w:eastAsia="方正仿宋_GBK" w:cs="方正仿宋_GBK"/>
          <w:bCs/>
          <w:sz w:val="32"/>
        </w:rPr>
        <w:t>等</w:t>
      </w:r>
      <w:r>
        <w:rPr>
          <w:rFonts w:hint="eastAsia" w:ascii="方正仿宋_GBK" w:hAnsi="方正仿宋_GBK" w:eastAsia="方正仿宋_GBK" w:cs="方正仿宋_GBK"/>
          <w:bCs/>
          <w:sz w:val="32"/>
          <w:lang w:eastAsia="zh-CN"/>
        </w:rPr>
        <w:t>研发能力强的企业（院所）建设中试熟化、科技成果转移转化、试验试制基地，打造重点产业科技服务公共平台。积极引进</w:t>
      </w:r>
      <w:r>
        <w:rPr>
          <w:rFonts w:hint="eastAsia" w:ascii="方正仿宋_GBK" w:hAnsi="方正仿宋_GBK" w:eastAsia="方正仿宋_GBK" w:cs="方正仿宋_GBK"/>
          <w:bCs/>
          <w:sz w:val="32"/>
        </w:rPr>
        <w:t>高校、科研院所</w:t>
      </w:r>
      <w:r>
        <w:rPr>
          <w:rFonts w:hint="eastAsia" w:ascii="方正仿宋_GBK" w:hAnsi="方正仿宋_GBK" w:eastAsia="方正仿宋_GBK" w:cs="方正仿宋_GBK"/>
          <w:bCs/>
          <w:sz w:val="32"/>
          <w:lang w:eastAsia="zh-CN"/>
        </w:rPr>
        <w:t>建立产业技术研究院、研究分中心，服务主导产业研究开发、技术提升。鼓励</w:t>
      </w:r>
      <w:r>
        <w:rPr>
          <w:rFonts w:hint="eastAsia" w:ascii="方正仿宋_GBK" w:hAnsi="方正仿宋_GBK" w:eastAsia="方正仿宋_GBK" w:cs="方正仿宋_GBK"/>
          <w:bCs/>
          <w:sz w:val="32"/>
        </w:rPr>
        <w:t>智辰云科、能投科技</w:t>
      </w:r>
      <w:r>
        <w:rPr>
          <w:rFonts w:hint="eastAsia" w:ascii="方正仿宋_GBK" w:hAnsi="方正仿宋_GBK" w:eastAsia="方正仿宋_GBK" w:cs="方正仿宋_GBK"/>
          <w:bCs/>
          <w:sz w:val="32"/>
          <w:lang w:eastAsia="zh-CN"/>
        </w:rPr>
        <w:t>等新型研发机构加强</w:t>
      </w:r>
      <w:r>
        <w:rPr>
          <w:rFonts w:hint="eastAsia" w:ascii="方正仿宋_GBK" w:hAnsi="方正仿宋_GBK" w:eastAsia="方正仿宋_GBK" w:cs="方正仿宋_GBK"/>
          <w:bCs/>
          <w:sz w:val="32"/>
        </w:rPr>
        <w:t>科技信息与咨询服务</w:t>
      </w:r>
      <w:r>
        <w:rPr>
          <w:rFonts w:hint="eastAsia" w:ascii="方正仿宋_GBK" w:hAnsi="方正仿宋_GBK" w:eastAsia="方正仿宋_GBK" w:cs="方正仿宋_GBK"/>
          <w:bCs/>
          <w:sz w:val="32"/>
          <w:lang w:eastAsia="zh-CN"/>
        </w:rPr>
        <w:t>、</w:t>
      </w:r>
      <w:r>
        <w:rPr>
          <w:rFonts w:hint="eastAsia" w:ascii="方正仿宋_GBK" w:hAnsi="方正仿宋_GBK" w:eastAsia="方正仿宋_GBK" w:cs="方正仿宋_GBK"/>
          <w:bCs/>
          <w:sz w:val="32"/>
        </w:rPr>
        <w:t>适配评测、咨询规划、技术标准等服务，</w:t>
      </w:r>
      <w:r>
        <w:rPr>
          <w:rFonts w:hint="eastAsia" w:ascii="方正仿宋_GBK" w:hAnsi="方正仿宋_GBK" w:eastAsia="方正仿宋_GBK" w:cs="方正仿宋_GBK"/>
          <w:bCs/>
          <w:sz w:val="32"/>
          <w:lang w:eastAsia="zh-CN"/>
        </w:rPr>
        <w:t>做大做强，升规升限。</w:t>
      </w:r>
      <w:r>
        <w:rPr>
          <w:rFonts w:hint="eastAsia" w:ascii="方正仿宋_GBK" w:hAnsi="方正仿宋_GBK" w:eastAsia="方正仿宋_GBK" w:cs="方正仿宋_GBK"/>
          <w:b/>
          <w:sz w:val="32"/>
        </w:rPr>
        <w:t>（</w:t>
      </w:r>
      <w:r>
        <w:rPr>
          <w:rFonts w:hint="eastAsia" w:ascii="方正仿宋_GBK" w:hAnsi="方正仿宋_GBK" w:eastAsia="方正仿宋_GBK" w:cs="方正仿宋_GBK"/>
          <w:b/>
          <w:sz w:val="32"/>
          <w:lang w:eastAsia="zh-CN"/>
        </w:rPr>
        <w:t>牵头单位：区科技局；</w:t>
      </w:r>
      <w:r>
        <w:rPr>
          <w:rFonts w:hint="eastAsia" w:ascii="方正仿宋_GBK" w:hAnsi="方正仿宋_GBK" w:eastAsia="方正仿宋_GBK" w:cs="方正仿宋_GBK"/>
          <w:b/>
          <w:sz w:val="32"/>
        </w:rPr>
        <w:t>责任单位：区发展改革委、</w:t>
      </w:r>
      <w:r>
        <w:rPr>
          <w:rFonts w:hint="eastAsia" w:ascii="方正仿宋_GBK" w:hAnsi="方正仿宋_GBK" w:eastAsia="方正仿宋_GBK" w:cs="方正仿宋_GBK"/>
          <w:b/>
          <w:sz w:val="32"/>
          <w:lang w:eastAsia="zh-CN"/>
        </w:rPr>
        <w:t>区经济信息委</w:t>
      </w:r>
      <w:r>
        <w:rPr>
          <w:rFonts w:hint="eastAsia" w:ascii="方正仿宋_GBK" w:hAnsi="方正仿宋_GBK" w:eastAsia="方正仿宋_GBK" w:cs="方正仿宋_GBK"/>
          <w:b/>
          <w:sz w:val="32"/>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方正仿宋_GBK" w:hAnsi="方正仿宋_GBK" w:eastAsia="方正仿宋_GBK" w:cs="方正仿宋_GBK"/>
          <w:bCs/>
          <w:sz w:val="32"/>
          <w:lang w:val="en-US" w:eastAsia="zh-CN"/>
        </w:rPr>
      </w:pPr>
      <w:r>
        <w:rPr>
          <w:rFonts w:hint="eastAsia" w:ascii="Times New Roman" w:hAnsi="Times New Roman" w:eastAsia="方正仿宋_GBK" w:cs="Times New Roman"/>
          <w:b/>
          <w:bCs/>
          <w:sz w:val="32"/>
          <w:szCs w:val="32"/>
          <w:lang w:val="en-US" w:eastAsia="zh-CN"/>
        </w:rPr>
        <w:t>11.提供</w:t>
      </w:r>
      <w:r>
        <w:rPr>
          <w:rFonts w:hint="eastAsia" w:ascii="方正仿宋_GBK" w:hAnsi="方正仿宋_GBK" w:eastAsia="方正仿宋_GBK" w:cs="方正仿宋_GBK"/>
          <w:b/>
          <w:bCs w:val="0"/>
          <w:sz w:val="32"/>
          <w:lang w:val="en-US" w:eastAsia="zh-CN"/>
        </w:rPr>
        <w:t>健康有序科技金融服务。</w:t>
      </w:r>
      <w:r>
        <w:rPr>
          <w:rFonts w:hint="eastAsia" w:ascii="方正仿宋_GBK" w:hAnsi="方正仿宋_GBK" w:eastAsia="方正仿宋_GBK" w:cs="方正仿宋_GBK"/>
          <w:bCs/>
          <w:sz w:val="32"/>
        </w:rPr>
        <w:t>推</w:t>
      </w:r>
      <w:r>
        <w:rPr>
          <w:rFonts w:hint="eastAsia" w:ascii="方正仿宋_GBK" w:hAnsi="方正仿宋_GBK" w:eastAsia="方正仿宋_GBK" w:cs="方正仿宋_GBK"/>
          <w:bCs/>
          <w:sz w:val="32"/>
          <w:lang w:eastAsia="zh-CN"/>
        </w:rPr>
        <w:t>动开展</w:t>
      </w:r>
      <w:r>
        <w:rPr>
          <w:rFonts w:hint="eastAsia" w:ascii="方正仿宋_GBK" w:hAnsi="方正仿宋_GBK" w:eastAsia="方正仿宋_GBK" w:cs="方正仿宋_GBK"/>
          <w:bCs/>
          <w:sz w:val="32"/>
        </w:rPr>
        <w:t>轻资化、信用化、便利化的债权融资服务</w:t>
      </w:r>
      <w:r>
        <w:rPr>
          <w:rFonts w:hint="eastAsia" w:ascii="方正仿宋_GBK" w:hAnsi="方正仿宋_GBK" w:eastAsia="方正仿宋_GBK" w:cs="方正仿宋_GBK"/>
          <w:bCs/>
          <w:sz w:val="32"/>
          <w:lang w:eastAsia="zh-CN"/>
        </w:rPr>
        <w:t>，</w:t>
      </w:r>
      <w:r>
        <w:rPr>
          <w:rFonts w:hint="eastAsia" w:ascii="方正仿宋_GBK" w:hAnsi="方正仿宋_GBK" w:eastAsia="方正仿宋_GBK" w:cs="方正仿宋_GBK"/>
          <w:bCs/>
          <w:sz w:val="32"/>
        </w:rPr>
        <w:t>加</w:t>
      </w:r>
      <w:r>
        <w:rPr>
          <w:rFonts w:hint="eastAsia" w:ascii="方正仿宋_GBK" w:hAnsi="方正仿宋_GBK" w:eastAsia="方正仿宋_GBK" w:cs="方正仿宋_GBK"/>
          <w:bCs/>
          <w:sz w:val="32"/>
          <w:lang w:eastAsia="zh-CN"/>
        </w:rPr>
        <w:t>大对“产业挖潜增效行动”评价为绿色、蓝色类型企业的知识价值信用贷款、商业信用贷款、</w:t>
      </w:r>
      <w:r>
        <w:rPr>
          <w:rFonts w:hint="eastAsia" w:ascii="方正仿宋_GBK" w:hAnsi="方正仿宋_GBK" w:eastAsia="方正仿宋_GBK" w:cs="方正仿宋_GBK"/>
          <w:bCs/>
          <w:sz w:val="32"/>
        </w:rPr>
        <w:t>知识产权质押贷款、企业债、科创票据</w:t>
      </w:r>
      <w:r>
        <w:rPr>
          <w:rFonts w:hint="eastAsia" w:ascii="方正仿宋_GBK" w:hAnsi="方正仿宋_GBK" w:eastAsia="方正仿宋_GBK" w:cs="方正仿宋_GBK"/>
          <w:bCs/>
          <w:sz w:val="32"/>
          <w:lang w:eastAsia="zh-CN"/>
        </w:rPr>
        <w:t>融资支持力度</w:t>
      </w:r>
      <w:r>
        <w:rPr>
          <w:rFonts w:hint="eastAsia" w:ascii="方正仿宋_GBK" w:hAnsi="方正仿宋_GBK" w:eastAsia="方正仿宋_GBK" w:cs="方正仿宋_GBK"/>
          <w:bCs/>
          <w:sz w:val="32"/>
        </w:rPr>
        <w:t>。加</w:t>
      </w:r>
      <w:r>
        <w:rPr>
          <w:rFonts w:hint="eastAsia" w:ascii="方正仿宋_GBK" w:hAnsi="方正仿宋_GBK" w:eastAsia="方正仿宋_GBK" w:cs="方正仿宋_GBK"/>
          <w:bCs/>
          <w:sz w:val="32"/>
          <w:lang w:eastAsia="zh-CN"/>
        </w:rPr>
        <w:t>强知识价值信用</w:t>
      </w:r>
      <w:r>
        <w:rPr>
          <w:rFonts w:hint="eastAsia" w:ascii="方正仿宋_GBK" w:hAnsi="方正仿宋_GBK" w:eastAsia="方正仿宋_GBK" w:cs="方正仿宋_GBK"/>
          <w:bCs/>
          <w:sz w:val="32"/>
        </w:rPr>
        <w:t>贷款</w:t>
      </w:r>
      <w:r>
        <w:rPr>
          <w:rFonts w:hint="eastAsia" w:ascii="方正仿宋_GBK" w:hAnsi="方正仿宋_GBK" w:eastAsia="方正仿宋_GBK" w:cs="方正仿宋_GBK"/>
          <w:bCs/>
          <w:sz w:val="32"/>
          <w:lang w:eastAsia="zh-CN"/>
        </w:rPr>
        <w:t>风险补偿基金管理，市区联动、街镇（园城）和部门互动，强化贷中、贷后管理，大力追收逾期贷款、代偿贷款，多形式防范和</w:t>
      </w:r>
      <w:r>
        <w:rPr>
          <w:rFonts w:hint="eastAsia" w:ascii="方正仿宋_GBK" w:hAnsi="方正仿宋_GBK" w:eastAsia="方正仿宋_GBK" w:cs="方正仿宋_GBK"/>
          <w:bCs/>
          <w:sz w:val="32"/>
        </w:rPr>
        <w:t>化解</w:t>
      </w:r>
      <w:r>
        <w:rPr>
          <w:rFonts w:hint="eastAsia" w:ascii="方正仿宋_GBK" w:hAnsi="方正仿宋_GBK" w:eastAsia="方正仿宋_GBK" w:cs="方正仿宋_GBK"/>
          <w:bCs/>
          <w:sz w:val="32"/>
          <w:lang w:eastAsia="zh-CN"/>
        </w:rPr>
        <w:t>运营</w:t>
      </w:r>
      <w:r>
        <w:rPr>
          <w:rFonts w:hint="eastAsia" w:ascii="方正仿宋_GBK" w:hAnsi="方正仿宋_GBK" w:eastAsia="方正仿宋_GBK" w:cs="方正仿宋_GBK"/>
          <w:bCs/>
          <w:sz w:val="32"/>
        </w:rPr>
        <w:t>风险。鼓励保险机构发展科技保险、知识产权保险，强化保险保障作用。</w:t>
      </w:r>
      <w:r>
        <w:rPr>
          <w:rFonts w:hint="eastAsia" w:ascii="方正仿宋_GBK" w:hAnsi="方正仿宋_GBK" w:eastAsia="方正仿宋_GBK" w:cs="方正仿宋_GBK"/>
          <w:bCs/>
          <w:sz w:val="32"/>
          <w:lang w:eastAsia="zh-CN"/>
        </w:rPr>
        <w:t>依托</w:t>
      </w:r>
      <w:r>
        <w:rPr>
          <w:rFonts w:hint="eastAsia" w:ascii="方正仿宋_GBK" w:hAnsi="方正仿宋_GBK" w:eastAsia="方正仿宋_GBK" w:cs="方正仿宋_GBK"/>
          <w:bCs/>
          <w:sz w:val="32"/>
        </w:rPr>
        <w:t>央地金融协作綦江工作站</w:t>
      </w:r>
      <w:r>
        <w:rPr>
          <w:rFonts w:hint="eastAsia" w:ascii="方正仿宋_GBK" w:hAnsi="方正仿宋_GBK" w:eastAsia="方正仿宋_GBK" w:cs="方正仿宋_GBK"/>
          <w:bCs/>
          <w:sz w:val="32"/>
          <w:lang w:eastAsia="zh-CN"/>
        </w:rPr>
        <w:t>、重庆资本市场綦江服务基地等平台</w:t>
      </w:r>
      <w:r>
        <w:rPr>
          <w:rFonts w:hint="eastAsia" w:ascii="方正仿宋_GBK" w:hAnsi="方正仿宋_GBK" w:eastAsia="方正仿宋_GBK" w:cs="方正仿宋_GBK"/>
          <w:bCs/>
          <w:sz w:val="32"/>
        </w:rPr>
        <w:t>，</w:t>
      </w:r>
      <w:r>
        <w:rPr>
          <w:rFonts w:hint="eastAsia" w:ascii="方正仿宋_GBK" w:hAnsi="方正仿宋_GBK" w:eastAsia="方正仿宋_GBK" w:cs="方正仿宋_GBK"/>
          <w:bCs/>
          <w:sz w:val="32"/>
          <w:lang w:eastAsia="zh-CN"/>
        </w:rPr>
        <w:t>密切对接金融机构，</w:t>
      </w:r>
      <w:r>
        <w:rPr>
          <w:rFonts w:hint="eastAsia" w:ascii="方正仿宋_GBK" w:hAnsi="方正仿宋_GBK" w:eastAsia="方正仿宋_GBK" w:cs="方正仿宋_GBK"/>
          <w:bCs/>
          <w:sz w:val="32"/>
        </w:rPr>
        <w:t>加大</w:t>
      </w:r>
      <w:r>
        <w:rPr>
          <w:rFonts w:hint="eastAsia" w:ascii="方正仿宋_GBK" w:hAnsi="方正仿宋_GBK" w:eastAsia="方正仿宋_GBK" w:cs="方正仿宋_GBK"/>
          <w:bCs/>
          <w:sz w:val="32"/>
          <w:lang w:eastAsia="zh-CN"/>
        </w:rPr>
        <w:t>高新技术企业</w:t>
      </w:r>
      <w:r>
        <w:rPr>
          <w:rFonts w:hint="eastAsia" w:ascii="方正仿宋_GBK" w:hAnsi="方正仿宋_GBK" w:eastAsia="方正仿宋_GBK" w:cs="方正仿宋_GBK"/>
          <w:bCs/>
          <w:sz w:val="32"/>
        </w:rPr>
        <w:t>授信额度</w:t>
      </w:r>
      <w:r>
        <w:rPr>
          <w:rFonts w:hint="eastAsia" w:ascii="方正仿宋_GBK" w:hAnsi="方正仿宋_GBK" w:eastAsia="方正仿宋_GBK" w:cs="方正仿宋_GBK"/>
          <w:bCs/>
          <w:sz w:val="32"/>
          <w:lang w:eastAsia="zh-CN"/>
        </w:rPr>
        <w:t>。鼓励金美新材料、金星股份等企业到</w:t>
      </w:r>
      <w:r>
        <w:rPr>
          <w:rFonts w:hint="eastAsia" w:ascii="方正仿宋_GBK" w:hAnsi="方正仿宋_GBK" w:eastAsia="方正仿宋_GBK" w:cs="方正仿宋_GBK"/>
          <w:bCs/>
          <w:sz w:val="32"/>
        </w:rPr>
        <w:t>重庆</w:t>
      </w:r>
      <w:r>
        <w:rPr>
          <w:rFonts w:hint="default" w:ascii="Times New Roman" w:hAnsi="Times New Roman" w:eastAsia="方正仿宋_GBK" w:cs="Times New Roman"/>
          <w:bCs/>
          <w:sz w:val="32"/>
          <w:lang w:val="en-US" w:eastAsia="zh-CN"/>
        </w:rPr>
        <w:t>OTC、</w:t>
      </w:r>
      <w:r>
        <w:rPr>
          <w:rFonts w:hint="eastAsia" w:ascii="方正仿宋_GBK" w:hAnsi="方正仿宋_GBK" w:eastAsia="方正仿宋_GBK" w:cs="方正仿宋_GBK"/>
          <w:bCs/>
          <w:sz w:val="32"/>
          <w:lang w:val="en-US" w:eastAsia="zh-CN"/>
        </w:rPr>
        <w:t>上交所、深交所、北交所等</w:t>
      </w:r>
      <w:r>
        <w:rPr>
          <w:rFonts w:hint="eastAsia" w:ascii="方正仿宋_GBK" w:hAnsi="方正仿宋_GBK" w:eastAsia="方正仿宋_GBK" w:cs="方正仿宋_GBK"/>
          <w:bCs/>
          <w:sz w:val="32"/>
        </w:rPr>
        <w:t>多层次资本市场上市</w:t>
      </w:r>
      <w:r>
        <w:rPr>
          <w:rFonts w:hint="eastAsia" w:ascii="方正仿宋_GBK" w:hAnsi="方正仿宋_GBK" w:eastAsia="方正仿宋_GBK" w:cs="方正仿宋_GBK"/>
          <w:bCs/>
          <w:sz w:val="32"/>
          <w:lang w:eastAsia="zh-CN"/>
        </w:rPr>
        <w:t>融资</w:t>
      </w:r>
      <w:r>
        <w:rPr>
          <w:rFonts w:hint="eastAsia" w:ascii="方正仿宋_GBK" w:hAnsi="方正仿宋_GBK" w:eastAsia="方正仿宋_GBK" w:cs="方正仿宋_GBK"/>
          <w:bCs/>
          <w:sz w:val="32"/>
        </w:rPr>
        <w:t>。</w:t>
      </w:r>
      <w:r>
        <w:rPr>
          <w:rFonts w:hint="eastAsia" w:ascii="方正仿宋_GBK" w:hAnsi="方正仿宋_GBK" w:eastAsia="方正仿宋_GBK" w:cs="方正仿宋_GBK"/>
          <w:b/>
          <w:sz w:val="32"/>
        </w:rPr>
        <w:t>（</w:t>
      </w:r>
      <w:r>
        <w:rPr>
          <w:rFonts w:hint="eastAsia" w:ascii="方正仿宋_GBK" w:hAnsi="方正仿宋_GBK" w:eastAsia="方正仿宋_GBK" w:cs="方正仿宋_GBK"/>
          <w:b/>
          <w:sz w:val="32"/>
          <w:lang w:eastAsia="zh-CN"/>
        </w:rPr>
        <w:t>牵头单位：区科技局、区金融服务中心；</w:t>
      </w:r>
      <w:r>
        <w:rPr>
          <w:rFonts w:hint="eastAsia" w:ascii="方正仿宋_GBK" w:hAnsi="方正仿宋_GBK" w:eastAsia="方正仿宋_GBK" w:cs="方正仿宋_GBK"/>
          <w:b/>
          <w:sz w:val="32"/>
        </w:rPr>
        <w:t>责任单位：人行巴南支行，各园城</w:t>
      </w:r>
      <w:r>
        <w:rPr>
          <w:rFonts w:hint="eastAsia" w:ascii="方正仿宋_GBK" w:hAnsi="方正仿宋_GBK" w:eastAsia="方正仿宋_GBK" w:cs="方正仿宋_GBK"/>
          <w:b/>
          <w:sz w:val="32"/>
          <w:lang w:eastAsia="zh-CN"/>
        </w:rPr>
        <w:t>、街镇</w:t>
      </w:r>
      <w:r>
        <w:rPr>
          <w:rFonts w:hint="eastAsia" w:ascii="方正仿宋_GBK" w:hAnsi="方正仿宋_GBK" w:eastAsia="方正仿宋_GBK" w:cs="方正仿宋_GBK"/>
          <w:b/>
          <w:sz w:val="32"/>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方正仿宋_GBK" w:hAnsi="方正仿宋_GBK" w:eastAsia="方正仿宋_GBK" w:cs="方正仿宋_GBK"/>
          <w:bCs/>
          <w:sz w:val="32"/>
          <w:lang w:val="en-US" w:eastAsia="zh-CN"/>
        </w:rPr>
      </w:pPr>
      <w:r>
        <w:rPr>
          <w:rFonts w:hint="eastAsia" w:ascii="Times New Roman" w:hAnsi="Times New Roman" w:eastAsia="方正仿宋_GBK" w:cs="Times New Roman"/>
          <w:b/>
          <w:bCs/>
          <w:sz w:val="32"/>
          <w:szCs w:val="32"/>
          <w:lang w:val="en-US" w:eastAsia="zh-CN"/>
        </w:rPr>
        <w:t>12.</w:t>
      </w:r>
      <w:r>
        <w:rPr>
          <w:rFonts w:hint="eastAsia" w:ascii="方正仿宋_GBK" w:hAnsi="方正仿宋_GBK" w:eastAsia="方正仿宋_GBK" w:cs="方正仿宋_GBK"/>
          <w:b/>
          <w:bCs w:val="0"/>
          <w:sz w:val="32"/>
          <w:lang w:val="en-US" w:eastAsia="zh-CN"/>
        </w:rPr>
        <w:t>落实科技企业发展普惠政策。</w:t>
      </w:r>
      <w:r>
        <w:rPr>
          <w:rFonts w:hint="eastAsia" w:ascii="方正仿宋_GBK" w:hAnsi="方正仿宋_GBK" w:eastAsia="方正仿宋_GBK" w:cs="方正仿宋_GBK"/>
          <w:bCs/>
          <w:sz w:val="32"/>
          <w:lang w:val="en-US" w:eastAsia="zh-CN"/>
        </w:rPr>
        <w:t>全面落实科技型企业研发费用加计扣除、高新技术企业所得税减免、技术开发及技术转让增值税免税、技术转让企业所得税减免、小型微利企业所得税减征等政策，激发企业技术创新活力。以提升财政补助资金绩效为导向，加大对研发投入、技术合同登记、创新平台和孵化载体建设的财政支持力度，促进企业加强自主研发，提升创新能力。</w:t>
      </w:r>
      <w:r>
        <w:rPr>
          <w:rFonts w:hint="eastAsia" w:ascii="方正仿宋_GBK" w:hAnsi="方正仿宋_GBK" w:eastAsia="方正仿宋_GBK" w:cs="方正仿宋_GBK"/>
          <w:b/>
          <w:bCs w:val="0"/>
          <w:sz w:val="32"/>
          <w:lang w:val="en-US" w:eastAsia="zh-CN"/>
        </w:rPr>
        <w:t>（牵头单位：区科技局；责任单位：区财政局、区税务局）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方正仿宋_GBK" w:hAnsi="方正仿宋_GBK" w:eastAsia="方正仿宋_GBK" w:cs="方正仿宋_GBK"/>
          <w:b/>
          <w:bCs w:val="0"/>
          <w:sz w:val="32"/>
          <w:lang w:val="en-US" w:eastAsia="zh-CN"/>
        </w:rPr>
      </w:pPr>
      <w:r>
        <w:rPr>
          <w:rFonts w:hint="eastAsia" w:ascii="Times New Roman" w:hAnsi="Times New Roman" w:eastAsia="方正仿宋_GBK" w:cs="Times New Roman"/>
          <w:b/>
          <w:bCs/>
          <w:sz w:val="32"/>
          <w:szCs w:val="32"/>
          <w:lang w:val="en-US" w:eastAsia="zh-CN"/>
        </w:rPr>
        <w:t>13.</w:t>
      </w:r>
      <w:r>
        <w:rPr>
          <w:rFonts w:hint="eastAsia" w:ascii="方正仿宋_GBK" w:hAnsi="方正仿宋_GBK" w:eastAsia="方正仿宋_GBK" w:cs="方正仿宋_GBK"/>
          <w:b/>
          <w:bCs w:val="0"/>
          <w:sz w:val="32"/>
          <w:lang w:val="en-US" w:eastAsia="zh-CN"/>
        </w:rPr>
        <w:t>促进高端人才向科技企业集聚。</w:t>
      </w:r>
      <w:r>
        <w:rPr>
          <w:rFonts w:hint="eastAsia" w:ascii="方正仿宋_GBK" w:hAnsi="方正仿宋_GBK" w:eastAsia="方正仿宋_GBK" w:cs="方正仿宋_GBK"/>
          <w:bCs/>
          <w:sz w:val="32"/>
        </w:rPr>
        <w:t>专项开展区</w:t>
      </w:r>
      <w:r>
        <w:rPr>
          <w:rFonts w:hint="eastAsia" w:ascii="方正仿宋_GBK" w:hAnsi="方正仿宋_GBK" w:cs="方正仿宋_GBK"/>
          <w:bCs/>
          <w:sz w:val="32"/>
          <w:lang w:val="en-US" w:eastAsia="zh-CN"/>
        </w:rPr>
        <w:t>政府</w:t>
      </w:r>
      <w:r>
        <w:rPr>
          <w:rFonts w:hint="eastAsia" w:ascii="方正仿宋_GBK" w:hAnsi="方正仿宋_GBK" w:eastAsia="方正仿宋_GBK" w:cs="方正仿宋_GBK"/>
          <w:bCs/>
          <w:sz w:val="32"/>
        </w:rPr>
        <w:t>—在渝高校—属地企业“三维联创”项目</w:t>
      </w:r>
      <w:r>
        <w:rPr>
          <w:rFonts w:hint="eastAsia" w:ascii="方正仿宋_GBK" w:hAnsi="方正仿宋_GBK" w:eastAsia="方正仿宋_GBK" w:cs="方正仿宋_GBK"/>
          <w:bCs/>
          <w:sz w:val="32"/>
          <w:lang w:eastAsia="zh-CN"/>
        </w:rPr>
        <w:t>，</w:t>
      </w:r>
      <w:r>
        <w:rPr>
          <w:rFonts w:hint="eastAsia" w:ascii="方正仿宋_GBK" w:hAnsi="方正仿宋_GBK" w:eastAsia="方正仿宋_GBK" w:cs="方正仿宋_GBK"/>
          <w:bCs/>
          <w:sz w:val="32"/>
        </w:rPr>
        <w:t>探索“引校入企、引企驻校”新模式，促进校企深度融合，</w:t>
      </w:r>
      <w:r>
        <w:rPr>
          <w:rFonts w:hint="eastAsia" w:ascii="方正仿宋_GBK" w:hAnsi="方正仿宋_GBK" w:eastAsia="方正仿宋_GBK" w:cs="方正仿宋_GBK"/>
          <w:bCs/>
          <w:sz w:val="32"/>
          <w:lang w:eastAsia="zh-CN"/>
        </w:rPr>
        <w:t>帮助企业解决技术难题、储备科研项目、引进科技人才。鼓励企业柔性引进“星期天”工程师、“银发”工程师、博士、院士等高层次人才，鼓励綦齿传动等重点企业加强与市内外高等院校的联合协作建设大学生实习实训基地。积极</w:t>
      </w:r>
      <w:r>
        <w:rPr>
          <w:rFonts w:hint="eastAsia" w:ascii="方正仿宋_GBK" w:hAnsi="方正仿宋_GBK" w:eastAsia="方正仿宋_GBK" w:cs="方正仿宋_GBK"/>
          <w:bCs/>
          <w:sz w:val="32"/>
        </w:rPr>
        <w:t>探索</w:t>
      </w:r>
      <w:r>
        <w:rPr>
          <w:rFonts w:hint="eastAsia" w:ascii="方正仿宋_GBK" w:hAnsi="方正仿宋_GBK" w:eastAsia="方正仿宋_GBK" w:cs="方正仿宋_GBK"/>
          <w:bCs/>
          <w:sz w:val="32"/>
          <w:lang w:eastAsia="zh-CN"/>
        </w:rPr>
        <w:t>实施高校院所专家教授到企业挂职“技术副总”机制体制，帮助</w:t>
      </w:r>
      <w:r>
        <w:rPr>
          <w:rFonts w:hint="eastAsia" w:ascii="方正仿宋_GBK" w:hAnsi="方正仿宋_GBK" w:eastAsia="方正仿宋_GBK" w:cs="方正仿宋_GBK"/>
          <w:bCs/>
          <w:sz w:val="32"/>
        </w:rPr>
        <w:t>企业</w:t>
      </w:r>
      <w:r>
        <w:rPr>
          <w:rFonts w:hint="eastAsia" w:ascii="方正仿宋_GBK" w:hAnsi="方正仿宋_GBK" w:eastAsia="方正仿宋_GBK" w:cs="方正仿宋_GBK"/>
          <w:bCs/>
          <w:sz w:val="32"/>
          <w:lang w:eastAsia="zh-CN"/>
        </w:rPr>
        <w:t>进行科技规划、技术创新，推进科技成果转化应用和产业发展。加强企业科技人才评级认定，鼓励企业积极申报重庆英才、鸿雁计划、渝綦工匠等人才项目。强化科技人才“定单式”培养，与移通学院、綦江职教中心等区内院校联合培养技术技能人才。深入开展“为科技工作者办实事、助科技工作者作贡献”行动，建立綦江科技人才沙龙，增强科技人才幸福感、获得感，营造良好的“近悦远来”创新环境。</w:t>
      </w:r>
      <w:r>
        <w:rPr>
          <w:rFonts w:hint="eastAsia" w:ascii="方正仿宋_GBK" w:hAnsi="方正仿宋_GBK" w:eastAsia="方正仿宋_GBK" w:cs="方正仿宋_GBK"/>
          <w:b/>
          <w:sz w:val="32"/>
        </w:rPr>
        <w:t>（</w:t>
      </w:r>
      <w:r>
        <w:rPr>
          <w:rFonts w:hint="eastAsia" w:ascii="方正仿宋_GBK" w:hAnsi="方正仿宋_GBK" w:eastAsia="方正仿宋_GBK" w:cs="方正仿宋_GBK"/>
          <w:b/>
          <w:sz w:val="32"/>
          <w:lang w:eastAsia="zh-CN"/>
        </w:rPr>
        <w:t>牵头单位：区委人才办；</w:t>
      </w:r>
      <w:r>
        <w:rPr>
          <w:rFonts w:hint="eastAsia" w:ascii="方正仿宋_GBK" w:hAnsi="方正仿宋_GBK" w:eastAsia="方正仿宋_GBK" w:cs="方正仿宋_GBK"/>
          <w:b/>
          <w:sz w:val="32"/>
        </w:rPr>
        <w:t>责任单位：</w:t>
      </w:r>
      <w:r>
        <w:rPr>
          <w:rFonts w:hint="eastAsia" w:ascii="方正仿宋_GBK" w:hAnsi="方正仿宋_GBK" w:eastAsia="方正仿宋_GBK" w:cs="方正仿宋_GBK"/>
          <w:b/>
          <w:sz w:val="32"/>
          <w:lang w:eastAsia="zh-CN"/>
        </w:rPr>
        <w:t>区教委、区科技局、区经济信息委</w:t>
      </w:r>
      <w:r>
        <w:rPr>
          <w:rFonts w:hint="eastAsia" w:ascii="方正仿宋_GBK" w:hAnsi="方正仿宋_GBK" w:eastAsia="方正仿宋_GBK" w:cs="方正仿宋_GBK"/>
          <w:b/>
          <w:sz w:val="32"/>
        </w:rPr>
        <w:t>、</w:t>
      </w:r>
      <w:r>
        <w:rPr>
          <w:rFonts w:hint="eastAsia" w:ascii="方正仿宋_GBK" w:hAnsi="方正仿宋_GBK" w:eastAsia="方正仿宋_GBK" w:cs="方正仿宋_GBK"/>
          <w:b/>
          <w:sz w:val="32"/>
          <w:lang w:eastAsia="zh-CN"/>
        </w:rPr>
        <w:t>区人力社保局、区卫生健康委等区级相关部门</w:t>
      </w:r>
      <w:r>
        <w:rPr>
          <w:rFonts w:hint="eastAsia" w:ascii="方正仿宋_GBK" w:hAnsi="方正仿宋_GBK" w:eastAsia="方正仿宋_GBK" w:cs="方正仿宋_GBK"/>
          <w:b/>
          <w:sz w:val="32"/>
        </w:rPr>
        <w:t>）</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outlineLvl w:val="0"/>
        <w:rPr>
          <w:rFonts w:hint="default"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三</w:t>
      </w:r>
      <w:r>
        <w:rPr>
          <w:rFonts w:hint="default" w:ascii="方正黑体_GBK" w:hAnsi="方正黑体_GBK" w:eastAsia="方正黑体_GBK" w:cs="方正黑体_GBK"/>
          <w:b w:val="0"/>
          <w:bCs w:val="0"/>
          <w:sz w:val="32"/>
          <w:szCs w:val="32"/>
        </w:rPr>
        <w:t>、保障措施</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outlineLvl w:val="1"/>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楷体_GBK" w:cs="Times New Roman"/>
          <w:b w:val="0"/>
          <w:bCs/>
          <w:lang w:val="en-US" w:eastAsia="zh-CN"/>
        </w:rPr>
        <w:t>（一）强化联动协同。</w:t>
      </w:r>
      <w:r>
        <w:rPr>
          <w:rFonts w:hint="default" w:ascii="Times New Roman" w:hAnsi="Times New Roman" w:eastAsia="方正仿宋_GBK" w:cs="Times New Roman"/>
          <w:b w:val="0"/>
          <w:kern w:val="2"/>
          <w:sz w:val="32"/>
          <w:szCs w:val="32"/>
          <w:lang w:val="en-US" w:eastAsia="zh-CN" w:bidi="ar-SA"/>
        </w:rPr>
        <w:t>建立由区政府分管领导为组长、区科技局主要负责人为副组长、相关区级部门分管负责人为成员的</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双倍增</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联席会议制度，统筹推进行动计划。下设办公室，办公室设在区科技局。</w:t>
      </w:r>
      <w:r>
        <w:rPr>
          <w:rFonts w:hint="eastAsia" w:ascii="Times New Roman" w:hAnsi="Times New Roman" w:eastAsia="方正仿宋_GBK" w:cs="Times New Roman"/>
          <w:b w:val="0"/>
          <w:kern w:val="2"/>
          <w:sz w:val="32"/>
          <w:szCs w:val="32"/>
          <w:lang w:val="en-US" w:eastAsia="zh-CN" w:bidi="ar-SA"/>
        </w:rPr>
        <w:t>区级相关部门、各街镇和各产业链专班，要对标对表目标任务，进一步细化方案、明确举措，列出时间表、挂出作战图，倒排工期、务实推进，确保全面完成目标任务。</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outlineLvl w:val="1"/>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楷体_GBK" w:cs="Times New Roman"/>
          <w:b w:val="0"/>
          <w:bCs/>
          <w:lang w:val="en-US" w:eastAsia="zh-CN"/>
        </w:rPr>
        <w:t>（</w:t>
      </w:r>
      <w:r>
        <w:rPr>
          <w:rFonts w:hint="eastAsia" w:ascii="Times New Roman" w:hAnsi="Times New Roman" w:eastAsia="方正楷体_GBK" w:cs="Times New Roman"/>
          <w:b w:val="0"/>
          <w:bCs/>
          <w:lang w:val="en-US" w:eastAsia="zh-CN"/>
        </w:rPr>
        <w:t>二</w:t>
      </w:r>
      <w:r>
        <w:rPr>
          <w:rFonts w:hint="default" w:ascii="Times New Roman" w:hAnsi="Times New Roman" w:eastAsia="方正楷体_GBK" w:cs="Times New Roman"/>
          <w:b w:val="0"/>
          <w:bCs/>
          <w:lang w:val="en-US" w:eastAsia="zh-CN"/>
        </w:rPr>
        <w:t>）强化监测评估。</w:t>
      </w:r>
      <w:r>
        <w:rPr>
          <w:rFonts w:hint="default" w:ascii="Times New Roman" w:hAnsi="Times New Roman" w:eastAsia="方正仿宋_GBK" w:cs="Times New Roman"/>
          <w:b w:val="0"/>
          <w:kern w:val="2"/>
          <w:sz w:val="32"/>
          <w:szCs w:val="32"/>
          <w:lang w:val="en-US" w:eastAsia="zh-CN" w:bidi="ar-SA"/>
        </w:rPr>
        <w:t>适时开展政策落实情况和科技型企业挖掘培育评估等监测</w:t>
      </w:r>
      <w:r>
        <w:rPr>
          <w:rFonts w:hint="eastAsia" w:ascii="Times New Roman" w:hAnsi="Times New Roman" w:eastAsia="方正仿宋_GBK" w:cs="Times New Roman"/>
          <w:b w:val="0"/>
          <w:kern w:val="2"/>
          <w:sz w:val="32"/>
          <w:szCs w:val="32"/>
          <w:lang w:val="en-US" w:eastAsia="zh-CN" w:bidi="ar-SA"/>
        </w:rPr>
        <w:t>、评估工作</w:t>
      </w:r>
      <w:r>
        <w:rPr>
          <w:rFonts w:hint="default" w:ascii="Times New Roman" w:hAnsi="Times New Roman" w:eastAsia="方正仿宋_GBK" w:cs="Times New Roman"/>
          <w:b w:val="0"/>
          <w:kern w:val="2"/>
          <w:sz w:val="32"/>
          <w:szCs w:val="32"/>
          <w:lang w:val="en-US" w:eastAsia="zh-CN" w:bidi="ar-SA"/>
        </w:rPr>
        <w:t>，动态掌握高新技术企业、科技型企业培育进展。健全企业创新政策落实的跟踪问效机制，将政策落实情况作为各部门、街镇督查激励考核的重要参考。以</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创新报表</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为载体，对</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双倍增</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目标任务开展月调度、季通报，推动形成比学赶超、创优争先的良好氛围。</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outlineLvl w:val="1"/>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楷体_GBK" w:cs="Times New Roman"/>
          <w:b w:val="0"/>
          <w:bCs/>
          <w:lang w:val="en-US" w:eastAsia="zh-CN"/>
        </w:rPr>
        <w:t>（</w:t>
      </w:r>
      <w:r>
        <w:rPr>
          <w:rFonts w:hint="eastAsia" w:ascii="Times New Roman" w:hAnsi="Times New Roman" w:eastAsia="方正楷体_GBK" w:cs="Times New Roman"/>
          <w:b w:val="0"/>
          <w:bCs/>
          <w:lang w:val="en-US" w:eastAsia="zh-CN"/>
        </w:rPr>
        <w:t>三</w:t>
      </w:r>
      <w:r>
        <w:rPr>
          <w:rFonts w:hint="default" w:ascii="Times New Roman" w:hAnsi="Times New Roman" w:eastAsia="方正楷体_GBK" w:cs="Times New Roman"/>
          <w:b w:val="0"/>
          <w:bCs/>
          <w:lang w:val="en-US" w:eastAsia="zh-CN"/>
        </w:rPr>
        <w:t>）强化宣传引导。</w:t>
      </w:r>
      <w:r>
        <w:rPr>
          <w:rFonts w:hint="default" w:ascii="Times New Roman" w:hAnsi="Times New Roman" w:eastAsia="方正仿宋_GBK" w:cs="Times New Roman"/>
          <w:b w:val="0"/>
          <w:kern w:val="2"/>
          <w:sz w:val="32"/>
          <w:szCs w:val="32"/>
          <w:lang w:val="en-US" w:eastAsia="zh-CN" w:bidi="ar-SA"/>
        </w:rPr>
        <w:t>加强政策解读、宣传展示和舆论引导</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鼓励区级相关部门（单位）、各园城、各街镇积极探索培育模式，挖掘种子项目、种子企业，扶持企业健康发展。</w:t>
      </w:r>
      <w:r>
        <w:rPr>
          <w:rFonts w:hint="eastAsia" w:ascii="Times New Roman" w:hAnsi="Times New Roman" w:eastAsia="方正仿宋_GBK" w:cs="Times New Roman"/>
          <w:b w:val="0"/>
          <w:kern w:val="2"/>
          <w:sz w:val="32"/>
          <w:szCs w:val="32"/>
          <w:lang w:val="en-US" w:eastAsia="zh-CN" w:bidi="ar-SA"/>
        </w:rPr>
        <w:t>定期开展优秀企业家表彰评选，</w:t>
      </w:r>
      <w:r>
        <w:rPr>
          <w:rFonts w:hint="default" w:ascii="Times New Roman" w:hAnsi="Times New Roman" w:eastAsia="方正仿宋_GBK" w:cs="Times New Roman"/>
          <w:b w:val="0"/>
          <w:kern w:val="2"/>
          <w:sz w:val="32"/>
          <w:szCs w:val="32"/>
          <w:lang w:val="en-US" w:eastAsia="zh-CN" w:bidi="ar-SA"/>
        </w:rPr>
        <w:t>培育创新创业文化和企业家精神，激发科技人员和企业家的创新创业热情。总结推广科技型企业创新经验，广泛宣传先进典型，推动形成全区关心支持高新技术企业、科技型企业创新发展的良好氛围。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1547" w:leftChars="294" w:hanging="930" w:hangingChars="300"/>
        <w:textAlignment w:val="auto"/>
        <w:rPr>
          <w:rFonts w:hint="eastAsia" w:ascii="Times New Roman" w:hAnsi="Times New Roman" w:eastAsia="方正仿宋_GBK" w:cs="Times New Roman"/>
          <w:color w:val="000000"/>
          <w:kern w:val="0"/>
          <w:sz w:val="31"/>
          <w:szCs w:val="31"/>
          <w:lang w:val="en-US" w:eastAsia="zh-CN" w:bidi="ar"/>
        </w:rPr>
      </w:pPr>
      <w:r>
        <w:rPr>
          <w:rFonts w:hint="eastAsia" w:ascii="Times New Roman" w:hAnsi="Times New Roman" w:eastAsia="方正仿宋_GBK" w:cs="Times New Roman"/>
          <w:color w:val="000000"/>
          <w:kern w:val="0"/>
          <w:sz w:val="31"/>
          <w:szCs w:val="31"/>
          <w:lang w:val="en-US" w:eastAsia="zh-CN" w:bidi="ar"/>
        </w:rPr>
        <w:t>附件：綦江区科技型企业、高新技术企业培育、招引目标任务分解表</w:t>
      </w:r>
    </w:p>
    <w:p>
      <w:pPr>
        <w:rPr>
          <w:rFonts w:hint="eastAsia" w:ascii="方正黑体_GBK" w:hAnsi="方正黑体_GBK" w:eastAsia="方正黑体_GBK" w:cs="方正黑体_GBK"/>
          <w:color w:val="000000"/>
          <w:kern w:val="0"/>
          <w:sz w:val="31"/>
          <w:szCs w:val="31"/>
          <w:lang w:val="en-US" w:eastAsia="zh-CN" w:bidi="ar"/>
        </w:rPr>
      </w:pPr>
      <w:r>
        <w:rPr>
          <w:rFonts w:hint="eastAsia" w:ascii="Times New Roman" w:hAnsi="Times New Roman" w:eastAsia="方正仿宋_GBK" w:cs="Times New Roman"/>
          <w:color w:val="000000"/>
          <w:kern w:val="0"/>
          <w:sz w:val="31"/>
          <w:szCs w:val="31"/>
          <w:lang w:val="en-US" w:eastAsia="zh-CN" w:bidi="ar"/>
        </w:rPr>
        <w:br w:type="page"/>
      </w:r>
      <w:r>
        <w:rPr>
          <w:rFonts w:hint="eastAsia" w:ascii="方正黑体_GBK" w:hAnsi="方正黑体_GBK" w:eastAsia="方正黑体_GBK" w:cs="方正黑体_GBK"/>
          <w:color w:val="000000"/>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綦江区科技型企业、高新技术企业培育、招引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目标任务分解表</w:t>
      </w:r>
    </w:p>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ascii="Times New Roman" w:hAnsi="Times New Roman" w:eastAsia="方正仿宋_GBK" w:cs="Times New Roman"/>
          <w:color w:val="000000"/>
          <w:kern w:val="0"/>
          <w:sz w:val="24"/>
          <w:szCs w:val="24"/>
          <w:lang w:val="en-US" w:eastAsia="zh-CN" w:bidi="ar"/>
        </w:rPr>
      </w:pPr>
      <w:r>
        <w:rPr>
          <w:rFonts w:hint="eastAsia" w:ascii="Times New Roman" w:hAnsi="Times New Roman" w:eastAsia="方正仿宋_GBK" w:cs="Times New Roman"/>
          <w:color w:val="000000"/>
          <w:kern w:val="0"/>
          <w:sz w:val="24"/>
          <w:szCs w:val="24"/>
          <w:lang w:val="en-US" w:eastAsia="zh-CN" w:bidi="ar"/>
        </w:rPr>
        <w:t>单位：家</w:t>
      </w:r>
    </w:p>
    <w:tbl>
      <w:tblPr>
        <w:tblStyle w:val="6"/>
        <w:tblW w:w="93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
        <w:gridCol w:w="830"/>
        <w:gridCol w:w="1604"/>
        <w:gridCol w:w="554"/>
        <w:gridCol w:w="577"/>
        <w:gridCol w:w="519"/>
        <w:gridCol w:w="854"/>
        <w:gridCol w:w="639"/>
        <w:gridCol w:w="639"/>
        <w:gridCol w:w="639"/>
        <w:gridCol w:w="639"/>
        <w:gridCol w:w="640"/>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jc w:val="center"/>
        </w:trPr>
        <w:tc>
          <w:tcPr>
            <w:tcW w:w="3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序号</w:t>
            </w:r>
          </w:p>
        </w:tc>
        <w:tc>
          <w:tcPr>
            <w:tcW w:w="243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单位</w:t>
            </w:r>
          </w:p>
        </w:tc>
        <w:tc>
          <w:tcPr>
            <w:tcW w:w="16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科技型企业</w:t>
            </w:r>
          </w:p>
          <w:p>
            <w:pPr>
              <w:pStyle w:val="4"/>
              <w:keepNext w:val="0"/>
              <w:keepLines w:val="0"/>
              <w:pageBreakBefore w:val="0"/>
              <w:kinsoku/>
              <w:wordWrap/>
              <w:overflowPunct/>
              <w:topLinePunct w:val="0"/>
              <w:autoSpaceDE/>
              <w:autoSpaceDN/>
              <w:bidi w:val="0"/>
              <w:adjustRightInd/>
              <w:snapToGrid/>
              <w:spacing w:after="0" w:line="28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i w:val="0"/>
                <w:color w:val="000000"/>
                <w:kern w:val="0"/>
                <w:sz w:val="24"/>
                <w:szCs w:val="24"/>
                <w:u w:val="none"/>
                <w:lang w:val="en-US" w:eastAsia="zh-CN" w:bidi="ar"/>
              </w:rPr>
              <w:t>（</w:t>
            </w:r>
            <w:r>
              <w:rPr>
                <w:rFonts w:hint="eastAsia" w:ascii="Times New Roman" w:hAnsi="Times New Roman" w:eastAsia="方正黑体_GBK" w:cs="Times New Roman"/>
                <w:i w:val="0"/>
                <w:color w:val="000000"/>
                <w:kern w:val="0"/>
                <w:sz w:val="24"/>
                <w:szCs w:val="24"/>
                <w:u w:val="none"/>
                <w:lang w:val="en-US" w:eastAsia="zh-CN" w:bidi="ar"/>
              </w:rPr>
              <w:t>在库数量</w:t>
            </w:r>
            <w:r>
              <w:rPr>
                <w:rFonts w:hint="default" w:ascii="Times New Roman" w:hAnsi="Times New Roman" w:eastAsia="方正黑体_GBK" w:cs="Times New Roman"/>
                <w:i w:val="0"/>
                <w:color w:val="000000"/>
                <w:kern w:val="0"/>
                <w:sz w:val="24"/>
                <w:szCs w:val="24"/>
                <w:u w:val="none"/>
                <w:lang w:val="en-US" w:eastAsia="zh-CN" w:bidi="ar"/>
              </w:rPr>
              <w:t>）</w:t>
            </w:r>
          </w:p>
        </w:tc>
        <w:tc>
          <w:tcPr>
            <w:tcW w:w="490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高新技术企业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jc w:val="center"/>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方正黑体_GBK" w:cs="Times New Roman"/>
                <w:i w:val="0"/>
                <w:color w:val="000000"/>
                <w:sz w:val="24"/>
                <w:szCs w:val="24"/>
                <w:u w:val="none"/>
              </w:rPr>
            </w:pPr>
          </w:p>
        </w:tc>
        <w:tc>
          <w:tcPr>
            <w:tcW w:w="243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方正黑体_GBK" w:cs="Times New Roman"/>
                <w:i w:val="0"/>
                <w:color w:val="000000"/>
                <w:sz w:val="24"/>
                <w:szCs w:val="24"/>
                <w:u w:val="none"/>
              </w:rPr>
            </w:pPr>
          </w:p>
        </w:tc>
        <w:tc>
          <w:tcPr>
            <w:tcW w:w="55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2022年</w:t>
            </w:r>
          </w:p>
        </w:tc>
        <w:tc>
          <w:tcPr>
            <w:tcW w:w="57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2023年</w:t>
            </w:r>
          </w:p>
        </w:tc>
        <w:tc>
          <w:tcPr>
            <w:tcW w:w="51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2027年</w:t>
            </w:r>
          </w:p>
        </w:tc>
        <w:tc>
          <w:tcPr>
            <w:tcW w:w="85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color w:val="000000"/>
                <w:sz w:val="24"/>
                <w:szCs w:val="24"/>
                <w:u w:val="none"/>
              </w:rPr>
            </w:pPr>
            <w:r>
              <w:rPr>
                <w:rFonts w:hint="eastAsia" w:ascii="Times New Roman" w:hAnsi="Times New Roman" w:eastAsia="方正黑体_GBK" w:cs="Times New Roman"/>
                <w:i w:val="0"/>
                <w:color w:val="000000"/>
                <w:kern w:val="0"/>
                <w:sz w:val="24"/>
                <w:szCs w:val="24"/>
                <w:u w:val="none"/>
                <w:lang w:val="en-US" w:eastAsia="zh-CN" w:bidi="ar"/>
              </w:rPr>
              <w:t>在库</w:t>
            </w:r>
            <w:r>
              <w:rPr>
                <w:rFonts w:hint="default" w:ascii="Times New Roman" w:hAnsi="Times New Roman" w:eastAsia="方正黑体_GBK" w:cs="Times New Roman"/>
                <w:i w:val="0"/>
                <w:color w:val="000000"/>
                <w:kern w:val="0"/>
                <w:sz w:val="24"/>
                <w:szCs w:val="24"/>
                <w:u w:val="none"/>
                <w:lang w:val="en-US" w:eastAsia="zh-CN" w:bidi="ar"/>
              </w:rPr>
              <w:t>量</w:t>
            </w:r>
          </w:p>
        </w:tc>
        <w:tc>
          <w:tcPr>
            <w:tcW w:w="319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2023年</w:t>
            </w:r>
          </w:p>
        </w:tc>
        <w:tc>
          <w:tcPr>
            <w:tcW w:w="8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2027年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color w:val="000000"/>
                <w:sz w:val="24"/>
                <w:szCs w:val="24"/>
                <w:u w:val="none"/>
              </w:rPr>
            </w:pPr>
            <w:r>
              <w:rPr>
                <w:rFonts w:hint="eastAsia" w:ascii="Times New Roman" w:hAnsi="Times New Roman" w:eastAsia="方正黑体_GBK" w:cs="Times New Roman"/>
                <w:i w:val="0"/>
                <w:color w:val="000000"/>
                <w:kern w:val="0"/>
                <w:sz w:val="24"/>
                <w:szCs w:val="24"/>
                <w:u w:val="none"/>
                <w:lang w:val="en-US" w:eastAsia="zh-CN" w:bidi="ar"/>
              </w:rPr>
              <w:t>在库</w:t>
            </w:r>
            <w:r>
              <w:rPr>
                <w:rFonts w:hint="default" w:ascii="Times New Roman" w:hAnsi="Times New Roman" w:eastAsia="方正黑体_GBK" w:cs="Times New Roman"/>
                <w:i w:val="0"/>
                <w:color w:val="000000"/>
                <w:kern w:val="0"/>
                <w:sz w:val="24"/>
                <w:szCs w:val="24"/>
                <w:u w:val="none"/>
                <w:lang w:val="en-US" w:eastAsia="zh-CN" w:bidi="ar"/>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jc w:val="center"/>
        </w:trPr>
        <w:tc>
          <w:tcPr>
            <w:tcW w:w="3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方正仿宋_GBK" w:cs="Times New Roman"/>
                <w:i w:val="0"/>
                <w:color w:val="000000"/>
                <w:sz w:val="24"/>
                <w:szCs w:val="24"/>
                <w:u w:val="none"/>
              </w:rPr>
            </w:pPr>
          </w:p>
        </w:tc>
        <w:tc>
          <w:tcPr>
            <w:tcW w:w="243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方正仿宋_GBK" w:cs="Times New Roman"/>
                <w:i w:val="0"/>
                <w:color w:val="000000"/>
                <w:sz w:val="24"/>
                <w:szCs w:val="24"/>
                <w:u w:val="none"/>
              </w:rPr>
            </w:pPr>
          </w:p>
        </w:tc>
        <w:tc>
          <w:tcPr>
            <w:tcW w:w="5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方正仿宋_GBK" w:cs="Times New Roman"/>
                <w:i w:val="0"/>
                <w:color w:val="000000"/>
                <w:sz w:val="24"/>
                <w:szCs w:val="24"/>
                <w:u w:val="none"/>
              </w:rPr>
            </w:pPr>
          </w:p>
        </w:tc>
        <w:tc>
          <w:tcPr>
            <w:tcW w:w="57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方正仿宋_GBK" w:cs="Times New Roman"/>
                <w:i w:val="0"/>
                <w:color w:val="000000"/>
                <w:sz w:val="24"/>
                <w:szCs w:val="24"/>
                <w:u w:val="none"/>
              </w:rPr>
            </w:pPr>
          </w:p>
        </w:tc>
        <w:tc>
          <w:tcPr>
            <w:tcW w:w="51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方正仿宋_GBK" w:cs="Times New Roman"/>
                <w:i w:val="0"/>
                <w:color w:val="000000"/>
                <w:sz w:val="24"/>
                <w:szCs w:val="24"/>
                <w:u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方正仿宋_GBK" w:cs="Times New Roman"/>
                <w:i w:val="0"/>
                <w:color w:val="000000"/>
                <w:sz w:val="24"/>
                <w:szCs w:val="24"/>
                <w:u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color w:val="000000"/>
                <w:sz w:val="24"/>
                <w:szCs w:val="24"/>
                <w:u w:val="none"/>
                <w:lang w:eastAsia="zh-CN"/>
              </w:rPr>
            </w:pPr>
            <w:r>
              <w:rPr>
                <w:rFonts w:hint="eastAsia" w:ascii="方正黑体_GBK" w:hAnsi="方正黑体_GBK" w:eastAsia="方正黑体_GBK" w:cs="方正黑体_GBK"/>
                <w:i w:val="0"/>
                <w:color w:val="000000"/>
                <w:sz w:val="24"/>
                <w:szCs w:val="24"/>
                <w:u w:val="none"/>
                <w:lang w:eastAsia="zh-CN"/>
              </w:rPr>
              <w:t>在库量</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复审</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新增</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培育</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招引</w:t>
            </w:r>
          </w:p>
        </w:tc>
        <w:tc>
          <w:tcPr>
            <w:tcW w:w="8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83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000000"/>
                <w:sz w:val="21"/>
                <w:szCs w:val="21"/>
                <w:u w:val="none"/>
                <w:lang w:eastAsia="zh-CN"/>
              </w:rPr>
            </w:pPr>
            <w:r>
              <w:rPr>
                <w:rFonts w:hint="eastAsia" w:ascii="Times New Roman" w:hAnsi="Times New Roman" w:eastAsia="方正仿宋_GBK" w:cs="Times New Roman"/>
                <w:i w:val="0"/>
                <w:color w:val="000000"/>
                <w:sz w:val="21"/>
                <w:szCs w:val="21"/>
                <w:u w:val="none"/>
                <w:lang w:eastAsia="zh-CN"/>
              </w:rPr>
              <w:t>高新区管委会</w:t>
            </w:r>
          </w:p>
        </w:tc>
        <w:tc>
          <w:tcPr>
            <w:tcW w:w="16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铝</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产业链专班</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830" w:type="dxa"/>
            <w:vMerge w:val="continue"/>
            <w:tcBorders>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1"/>
                <w:szCs w:val="21"/>
                <w:u w:val="none"/>
              </w:rPr>
            </w:pPr>
          </w:p>
        </w:tc>
        <w:tc>
          <w:tcPr>
            <w:tcW w:w="16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装备制造</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产业链专班</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257</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280</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325</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14</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830"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1"/>
                <w:szCs w:val="21"/>
                <w:u w:val="none"/>
              </w:rPr>
            </w:pPr>
          </w:p>
        </w:tc>
        <w:tc>
          <w:tcPr>
            <w:tcW w:w="16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化工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产业链专班</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83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000000"/>
                <w:sz w:val="21"/>
                <w:szCs w:val="21"/>
                <w:u w:val="none"/>
                <w:lang w:eastAsia="zh-CN"/>
              </w:rPr>
            </w:pPr>
            <w:r>
              <w:rPr>
                <w:rFonts w:hint="eastAsia" w:ascii="Times New Roman" w:hAnsi="Times New Roman" w:eastAsia="方正仿宋_GBK" w:cs="Times New Roman"/>
                <w:i w:val="0"/>
                <w:color w:val="000000"/>
                <w:sz w:val="20"/>
                <w:szCs w:val="20"/>
                <w:u w:val="none"/>
                <w:lang w:eastAsia="zh-CN"/>
              </w:rPr>
              <w:t>食品园区管委会</w:t>
            </w:r>
          </w:p>
        </w:tc>
        <w:tc>
          <w:tcPr>
            <w:tcW w:w="16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消费品工业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产业链专班</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83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000000"/>
                <w:sz w:val="21"/>
                <w:szCs w:val="21"/>
                <w:u w:val="none"/>
                <w:lang w:eastAsia="zh-CN"/>
              </w:rPr>
            </w:pPr>
            <w:r>
              <w:rPr>
                <w:rFonts w:hint="eastAsia" w:ascii="Times New Roman" w:hAnsi="Times New Roman" w:eastAsia="方正仿宋_GBK" w:cs="Times New Roman"/>
                <w:i w:val="0"/>
                <w:color w:val="000000"/>
                <w:sz w:val="21"/>
                <w:szCs w:val="21"/>
                <w:u w:val="none"/>
                <w:lang w:eastAsia="zh-CN"/>
              </w:rPr>
              <w:t>区大数据局</w:t>
            </w:r>
          </w:p>
        </w:tc>
        <w:tc>
          <w:tcPr>
            <w:tcW w:w="16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信息安全</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产业链专班</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83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Times New Roman" w:hAnsi="Times New Roman" w:eastAsia="方正仿宋_GBK" w:cs="Times New Roman"/>
                <w:i w:val="0"/>
                <w:color w:val="000000"/>
                <w:sz w:val="20"/>
                <w:szCs w:val="20"/>
                <w:u w:val="none"/>
                <w:lang w:eastAsia="zh-CN"/>
              </w:rPr>
            </w:pPr>
            <w:r>
              <w:rPr>
                <w:rFonts w:hint="eastAsia" w:ascii="Times New Roman" w:hAnsi="Times New Roman" w:eastAsia="方正仿宋_GBK" w:cs="Times New Roman"/>
                <w:i w:val="0"/>
                <w:color w:val="000000"/>
                <w:sz w:val="15"/>
                <w:szCs w:val="15"/>
                <w:u w:val="none"/>
                <w:lang w:eastAsia="zh-CN"/>
              </w:rPr>
              <w:t>綦万创新经济走廊指挥部办公室</w:t>
            </w:r>
          </w:p>
        </w:tc>
        <w:tc>
          <w:tcPr>
            <w:tcW w:w="16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电子信息新能源汽车产业链专班</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83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sz w:val="15"/>
                <w:szCs w:val="15"/>
                <w:u w:val="none"/>
                <w:lang w:eastAsia="zh-CN"/>
              </w:rPr>
              <w:t>新型建筑智能建造产业园指挥部办公室</w:t>
            </w:r>
          </w:p>
        </w:tc>
        <w:tc>
          <w:tcPr>
            <w:tcW w:w="16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装配式建筑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产业链专班</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古南街道</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246</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276</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文龙街道</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436</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486</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三江街道</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138</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新盛街道</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115</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通惠街道</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189</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229</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石角镇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东溪镇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赶水镇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打通镇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石壕镇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永新镇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105</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三角镇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隆盛镇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郭扶镇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篆塘镇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丁山镇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安稳镇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扶欢镇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80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永城镇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中峰镇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w:t>
            </w:r>
          </w:p>
        </w:tc>
        <w:tc>
          <w:tcPr>
            <w:tcW w:w="24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横山镇</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区发展改革委</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区教委</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区科技局</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区经济信息委</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区人力社保局</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34</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区生态环境局</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区住房城乡建委</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36</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区农业农村委</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37</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区商务委</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38</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区文化旅游委</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39</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区卫生健康委</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40</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区国资委</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r>
              <w:rPr>
                <w:rFonts w:hint="eastAsia" w:ascii="Times New Roman" w:hAnsi="Times New Roman" w:eastAsia="方正仿宋_GBK" w:cs="Times New Roman"/>
                <w:i w:val="0"/>
                <w:color w:val="000000"/>
                <w:kern w:val="0"/>
                <w:sz w:val="24"/>
                <w:szCs w:val="24"/>
                <w:u w:val="none"/>
                <w:lang w:val="en-US" w:eastAsia="zh-CN" w:bidi="ar"/>
              </w:rPr>
              <w:t>1</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区民政局</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51"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kern w:val="0"/>
                <w:sz w:val="24"/>
                <w:szCs w:val="24"/>
                <w:u w:val="none"/>
                <w:lang w:val="en-US" w:eastAsia="zh-CN" w:bidi="ar"/>
              </w:rPr>
              <w:t>4</w:t>
            </w:r>
            <w:r>
              <w:rPr>
                <w:rFonts w:hint="eastAsia" w:ascii="Times New Roman" w:hAnsi="Times New Roman" w:eastAsia="方正仿宋_GBK" w:cs="Times New Roman"/>
                <w:i w:val="0"/>
                <w:color w:val="000000"/>
                <w:kern w:val="0"/>
                <w:sz w:val="24"/>
                <w:szCs w:val="24"/>
                <w:u w:val="none"/>
                <w:lang w:val="en-US" w:eastAsia="zh-CN" w:bidi="ar"/>
              </w:rPr>
              <w:t>2</w:t>
            </w:r>
          </w:p>
        </w:tc>
        <w:tc>
          <w:tcPr>
            <w:tcW w:w="24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区交通局</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27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合计</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1976</w:t>
            </w:r>
          </w:p>
        </w:tc>
        <w:tc>
          <w:tcPr>
            <w:tcW w:w="5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2426</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3900</w:t>
            </w: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142</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218</w:t>
            </w:r>
          </w:p>
        </w:tc>
        <w:tc>
          <w:tcPr>
            <w:tcW w:w="6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63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76</w:t>
            </w: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300</w:t>
            </w:r>
          </w:p>
        </w:tc>
      </w:tr>
    </w:tbl>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部门只包含新招引指标，街镇（园城、专班）包含新招引指标和培育指标；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 2023年指标中，培育+招引=新增，新增+2022年存量=2023年在库量；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 科技型企业、2022年存量、2027年累计量三项指标均指系统在库存量；</w:t>
      </w:r>
    </w:p>
    <w:p>
      <w:pPr>
        <w:pStyle w:val="4"/>
        <w:keepNext w:val="0"/>
        <w:keepLines w:val="0"/>
        <w:pageBreakBefore w:val="0"/>
        <w:widowControl w:val="0"/>
        <w:kinsoku/>
        <w:wordWrap/>
        <w:overflowPunct/>
        <w:topLinePunct w:val="0"/>
        <w:autoSpaceDE/>
        <w:autoSpaceDN/>
        <w:bidi w:val="0"/>
        <w:adjustRightInd/>
        <w:snapToGrid/>
        <w:spacing w:before="0" w:beforeAutospacing="0" w:afterAutospacing="0" w:line="320" w:lineRule="exact"/>
        <w:textAlignment w:val="auto"/>
      </w:pPr>
      <w:r>
        <w:rPr>
          <w:rFonts w:hint="eastAsia" w:ascii="Times New Roman" w:hAnsi="Times New Roman" w:eastAsia="方正仿宋_GBK" w:cs="Times New Roman"/>
          <w:sz w:val="28"/>
          <w:szCs w:val="28"/>
          <w:lang w:val="en-US" w:eastAsia="zh-CN"/>
        </w:rPr>
        <w:t>4. 街镇完成的目标任务不与园城完成的目标任务重复计算，</w:t>
      </w:r>
      <w:r>
        <w:rPr>
          <w:rFonts w:hint="default" w:ascii="Times New Roman" w:hAnsi="Times New Roman" w:eastAsia="方正仿宋_GBK" w:cs="Times New Roman"/>
          <w:sz w:val="28"/>
          <w:szCs w:val="28"/>
          <w:lang w:val="en-US" w:eastAsia="zh-CN"/>
        </w:rPr>
        <w:t>入库科技型企业</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高企按实际指导</w:t>
      </w:r>
      <w:r>
        <w:rPr>
          <w:rFonts w:hint="eastAsia" w:ascii="Times New Roman" w:hAnsi="Times New Roman" w:eastAsia="方正仿宋_GBK" w:cs="Times New Roman"/>
          <w:sz w:val="28"/>
          <w:szCs w:val="28"/>
          <w:lang w:val="en-US" w:eastAsia="zh-CN"/>
        </w:rPr>
        <w:t>（招引）</w:t>
      </w:r>
      <w:r>
        <w:rPr>
          <w:rFonts w:hint="default" w:ascii="Times New Roman" w:hAnsi="Times New Roman" w:eastAsia="方正仿宋_GBK" w:cs="Times New Roman"/>
          <w:sz w:val="28"/>
          <w:szCs w:val="28"/>
          <w:lang w:val="en-US" w:eastAsia="zh-CN"/>
        </w:rPr>
        <w:t>单位归属任务</w:t>
      </w:r>
      <w:r>
        <w:rPr>
          <w:rFonts w:hint="eastAsia" w:ascii="Times New Roman" w:hAnsi="Times New Roman" w:eastAsia="方正仿宋_GBK" w:cs="Times New Roman"/>
          <w:sz w:val="28"/>
          <w:szCs w:val="28"/>
          <w:lang w:val="en-US" w:eastAsia="zh-CN"/>
        </w:rPr>
        <w:t>完成情况，孵化器培育科企、高企归集为孵化器直管部门任务数量，不重复计算。</w:t>
      </w:r>
    </w:p>
    <w:p>
      <w:pPr>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MjE0YTA1OWJlZjUyNmY4NTY2MDVjZjgzZWNmNGIifQ=="/>
  </w:docVars>
  <w:rsids>
    <w:rsidRoot w:val="07D8060D"/>
    <w:rsid w:val="07D8060D"/>
    <w:rsid w:val="1F084B68"/>
    <w:rsid w:val="59D76A24"/>
    <w:rsid w:val="6D160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tLeast"/>
      <w:jc w:val="center"/>
      <w:outlineLvl w:val="0"/>
    </w:pPr>
    <w:rPr>
      <w:rFonts w:ascii="Calibri" w:hAnsi="Calibri" w:eastAsia="方正黑体_GBK"/>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widowControl/>
      <w:spacing w:before="100" w:beforeAutospacing="1" w:after="100" w:afterAutospacing="1"/>
      <w:jc w:val="left"/>
    </w:pPr>
    <w:rPr>
      <w:rFonts w:ascii="Arial Unicode MS" w:eastAsia="Arial Unicode MS"/>
      <w:kern w:val="0"/>
      <w:sz w:val="24"/>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6298</Words>
  <Characters>6600</Characters>
  <Lines>0</Lines>
  <Paragraphs>0</Paragraphs>
  <TotalTime>5</TotalTime>
  <ScaleCrop>false</ScaleCrop>
  <LinksUpToDate>false</LinksUpToDate>
  <CharactersWithSpaces>6604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2023-04-13T03:45:00Z</dcterms:created>
  <dc:creator>HP</dc:creator>
  <cp:lastModifiedBy>李科</cp:lastModifiedBy>
  <dcterms:modified xsi:type="dcterms:W3CDTF">2023-04-13T06:50:39Z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75EC558780C44E9992B41551285D55F0_13</vt:lpwstr>
  </property>
</Properties>
</file>