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方正仿宋_GBK" w:cs="Times New Roman"/>
          <w:sz w:val="32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方正仿宋_GBK" w:cs="Times New Roman"/>
          <w:sz w:val="32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方正仿宋_GBK" w:cs="Times New Roman"/>
          <w:sz w:val="32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方正仿宋_GBK" w:cs="Times New Roman"/>
          <w:sz w:val="32"/>
          <w:szCs w:val="20"/>
        </w:rPr>
      </w:pPr>
      <w:r>
        <w:rPr>
          <w:rFonts w:ascii="Times New Roman" w:hAnsi="Times New Roman" w:eastAsia="方正仿宋_GBK" w:cs="Times New Roman"/>
          <w:sz w:val="32"/>
          <w:szCs w:val="20"/>
        </w:rPr>
        <w:pict>
          <v:group id="组合 18" o:spid="_x0000_s1026" o:spt="203" style="position:absolute;left:0pt;margin-left:2.9pt;margin-top:24.35pt;height:132.4pt;width:442.2pt;z-index:251659264;mso-width-relative:page;mso-height-relative:page;" coordorigin="3321,4553" coordsize="8844,2648">
            <o:lock v:ext="edit" aspectratio="f"/>
            <v:shape id="艺术字 19" o:spid="_x0000_s1027" o:spt="136" type="#_x0000_t136" style="position:absolute;left:3633;top:4553;height:890;width:8231;" fillcolor="#FF0000" filled="t" stroked="f" coordsize="21600,21600" adj="10800">
              <v:path/>
              <v:fill on="t" color2="#FFFFFF" focussize="0,0"/>
              <v:stroke on="f"/>
              <v:imagedata o:title=""/>
              <o:lock v:ext="edit" aspectratio="f"/>
              <v:textpath on="t" fitshape="t" fitpath="t" trim="t" xscale="f" string="重庆市綦江区财政局文件" style="font-family:方正小标宋_GBK;font-size:36pt;font-weight:bold;v-rotate-letters:f;v-same-letter-heights:f;v-text-align:center;"/>
            </v:shape>
            <v:line id="直线 20" o:spid="_x0000_s1028" o:spt="20" style="position:absolute;left:3321;top:7201;height:0;width:8844;" filled="f" stroked="t" coordsize="21600,21600">
              <v:path arrowok="t"/>
              <v:fill on="f" focussize="0,0"/>
              <v:stroke weight="1.75pt" color="#FF0000"/>
              <v:imagedata o:title=""/>
              <o:lock v:ext="edit" aspectratio="f"/>
            </v:line>
          </v:group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方正仿宋_GBK" w:cs="Times New Roman"/>
          <w:sz w:val="32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方正仿宋_GBK" w:cs="Times New Roman"/>
          <w:sz w:val="32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方正仿宋_GBK" w:cs="Times New Roman"/>
          <w:sz w:val="32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楷体_GBK" w:cs="Times New Roman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sz w:val="32"/>
          <w:szCs w:val="20"/>
          <w:lang w:eastAsia="zh-CN"/>
        </w:rPr>
        <w:t>綦江财</w:t>
      </w:r>
      <w:r>
        <w:rPr>
          <w:rFonts w:hint="eastAsia" w:ascii="Times New Roman" w:hAnsi="Times New Roman" w:eastAsia="方正仿宋_GBK" w:cs="Times New Roman"/>
          <w:sz w:val="32"/>
          <w:szCs w:val="20"/>
        </w:rPr>
        <w:t>发〔20</w:t>
      </w:r>
      <w:r>
        <w:rPr>
          <w:rFonts w:hint="eastAsia" w:ascii="Times New Roman" w:hAnsi="Times New Roman" w:eastAsia="方正仿宋_GBK" w:cs="Times New Roman"/>
          <w:sz w:val="32"/>
          <w:szCs w:val="20"/>
          <w:lang w:val="en-US" w:eastAsia="zh-CN"/>
        </w:rPr>
        <w:t>26</w:t>
      </w:r>
      <w:r>
        <w:rPr>
          <w:rFonts w:hint="eastAsia" w:ascii="Times New Roman" w:hAnsi="Times New Roman" w:eastAsia="方正仿宋_GBK" w:cs="Times New Roman"/>
          <w:sz w:val="32"/>
          <w:szCs w:val="20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20"/>
          <w:lang w:val="en-US" w:eastAsia="zh-CN"/>
        </w:rPr>
        <w:t>159</w:t>
      </w:r>
      <w:r>
        <w:rPr>
          <w:rFonts w:hint="eastAsia" w:ascii="Times New Roman" w:hAnsi="Times New Roman" w:eastAsia="方正仿宋_GBK" w:cs="Times New Roman"/>
          <w:sz w:val="32"/>
          <w:szCs w:val="2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方正仿宋_GBK" w:cs="Times New Roman"/>
          <w:sz w:val="32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方正仿宋_GBK" w:cs="Times New Roman"/>
          <w:sz w:val="32"/>
          <w:szCs w:val="20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sz w:val="43"/>
          <w:szCs w:val="43"/>
          <w:lang w:val="en-US" w:eastAsia="zh-CN"/>
        </w:rPr>
      </w:pPr>
      <w:r>
        <w:rPr>
          <w:rFonts w:ascii="方正小标宋_GBK" w:hAnsi="方正小标宋_GBK" w:eastAsia="方正小标宋_GBK" w:cs="方正小标宋_GBK"/>
          <w:color w:val="000000"/>
          <w:sz w:val="43"/>
          <w:szCs w:val="43"/>
        </w:rPr>
        <w:t>重庆市</w:t>
      </w:r>
      <w:r>
        <w:rPr>
          <w:rFonts w:hint="eastAsia" w:ascii="方正小标宋_GBK" w:hAnsi="方正小标宋_GBK" w:eastAsia="方正小标宋_GBK" w:cs="方正小标宋_GBK"/>
          <w:color w:val="000000"/>
          <w:sz w:val="43"/>
          <w:szCs w:val="43"/>
          <w:lang w:eastAsia="zh-CN"/>
        </w:rPr>
        <w:t>綦江区</w:t>
      </w:r>
      <w:r>
        <w:rPr>
          <w:rFonts w:ascii="方正小标宋_GBK" w:hAnsi="方正小标宋_GBK" w:eastAsia="方正小标宋_GBK" w:cs="方正小标宋_GBK"/>
          <w:color w:val="000000"/>
          <w:sz w:val="43"/>
          <w:szCs w:val="43"/>
        </w:rPr>
        <w:t>财政局</w:t>
      </w:r>
      <w:r>
        <w:rPr>
          <w:rFonts w:hint="eastAsia" w:ascii="方正小标宋_GBK" w:hAnsi="方正小标宋_GBK" w:eastAsia="方正小标宋_GBK" w:cs="方正小标宋_GBK"/>
          <w:color w:val="000000"/>
          <w:sz w:val="43"/>
          <w:szCs w:val="43"/>
          <w:lang w:eastAsia="zh-CN"/>
        </w:rPr>
        <w:t>等</w:t>
      </w:r>
      <w:r>
        <w:rPr>
          <w:rFonts w:hint="eastAsia" w:ascii="方正小标宋_GBK" w:hAnsi="方正小标宋_GBK" w:eastAsia="方正小标宋_GBK" w:cs="方正小标宋_GBK"/>
          <w:color w:val="000000"/>
          <w:sz w:val="43"/>
          <w:szCs w:val="43"/>
          <w:lang w:val="en-US" w:eastAsia="zh-CN"/>
        </w:rPr>
        <w:t>5部门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关于调整惠民惠农财政补贴资金“一卡通”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政策清单的通知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各街道办事处、各镇人民政府，区级有关单位，各人民团体：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/>
        <w:jc w:val="left"/>
        <w:textAlignment w:val="auto"/>
        <w:rPr>
          <w:rFonts w:hint="eastAsia" w:ascii="方正仿宋_GBK" w:hAnsi="宋体" w:eastAsia="方正仿宋_GBK" w:cs="宋体"/>
          <w:color w:val="auto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根据《重庆市财政局等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</w:rPr>
        <w:t>12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部门关于做好惠民惠农财政补贴信息公开工作的通知》（渝财农〔</w:t>
      </w: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2023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〕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</w:rPr>
        <w:t>9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号）要求，为确保各项补贴政策有效实施，保障补贴资金及时足额到位。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</w:rPr>
        <w:t>现将惠民惠农财政补贴政策调整情况通知如下：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/>
        <w:jc w:val="left"/>
        <w:textAlignment w:val="auto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在我区前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次惠民惠农财政补贴资金“一卡通”政策清单公示的基础上，根据《重庆市财政局等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部门关于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  <w:lang w:eastAsia="zh-CN"/>
        </w:rPr>
        <w:t>调整惠民惠农财政补贴资金“一卡通”政策清单（规定部分）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》（渝财农〔</w:t>
      </w: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20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〕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号）进行动态调整。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jc w:val="left"/>
        <w:textAlignment w:val="auto"/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eastAsia="zh-CN"/>
        </w:rPr>
        <w:t>一、新增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val="en-US" w:eastAsia="zh-CN"/>
        </w:rPr>
        <w:t>7项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</w:rPr>
        <w:t>：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highlight w:val="none"/>
          <w:lang w:eastAsia="zh-CN"/>
        </w:rPr>
        <w:t>一次性创业补贴、一次性求职补贴、灵活就业人员社会保险补贴、职业技能评价补贴、脱贫人口跨省就业交通补贴、农业社会化服务补助、中央专项彩票公益金支持低收入妇女“两癌”救助。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jc w:val="left"/>
        <w:textAlignment w:val="auto"/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highlight w:val="none"/>
          <w:lang w:eastAsia="zh-CN"/>
        </w:rPr>
        <w:t>二、已纳入项目调整：“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highlight w:val="none"/>
        </w:rPr>
        <w:t>非国有林生态保护补偿资金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highlight w:val="none"/>
          <w:lang w:eastAsia="zh-CN"/>
        </w:rPr>
        <w:t>”和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eastAsia="zh-CN"/>
        </w:rPr>
        <w:t>“非国有天然商品林停伐管护补助”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val="en-US" w:eastAsia="zh-CN"/>
        </w:rPr>
        <w:t>2项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highlight w:val="none"/>
          <w:lang w:eastAsia="zh-CN"/>
        </w:rPr>
        <w:t>调整为“非国有林生态保护补偿-非国有国家级公益林生态效益补偿”、“非国有林生态保护补偿-非国有地方公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eastAsia="zh-CN"/>
        </w:rPr>
        <w:t>益林生态效益补偿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eastAsia="zh-CN"/>
        </w:rPr>
        <w:t>、“非国有林生态保护补偿-已落实管护责任的非国有天然商品林停伐奖励”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val="en-US" w:eastAsia="zh-CN"/>
        </w:rPr>
        <w:t>3项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jc w:val="left"/>
        <w:textAlignment w:val="auto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  <w:highlight w:val="none"/>
          <w:lang w:eastAsia="zh-CN"/>
        </w:rPr>
        <w:t>各部门、各街镇要按照《财政部等七</w:t>
      </w:r>
      <w:bookmarkStart w:id="0" w:name="_GoBack"/>
      <w:bookmarkEnd w:id="0"/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  <w:highlight w:val="none"/>
          <w:lang w:eastAsia="zh-CN"/>
        </w:rPr>
        <w:t>部委关于进一步加强惠民惠农财政补贴资金“一卡通”管理的指导意见》（财办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eastAsia="zh-CN"/>
        </w:rPr>
        <w:t>〔2020〕37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  <w:highlight w:val="none"/>
          <w:lang w:eastAsia="zh-CN"/>
        </w:rPr>
        <w:t>号）及《重庆市财政局等十二部门关于进一步加强惠民惠农财政补贴资金“一卡通”管理的通知》（渝财农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eastAsia="zh-CN"/>
        </w:rPr>
        <w:t>〔2021〕61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  <w:highlight w:val="none"/>
          <w:lang w:eastAsia="zh-CN"/>
        </w:rPr>
        <w:t>号）等文件规定，进一步提高认识、明确责任、严格管理，切实抓好惠民惠农财政补贴资金“一卡通”管理各项工作要求的落实，确保各项惠民惠农政策落地见效。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仿宋_GBK" w:eastAsia="方正仿宋_GBK"/>
          <w:color w:val="00000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仿宋_GBK" w:eastAsia="方正仿宋_GBK"/>
          <w:color w:val="000000"/>
          <w:sz w:val="32"/>
          <w:szCs w:val="32"/>
        </w:rPr>
      </w:pPr>
      <w:r>
        <w:rPr>
          <w:rFonts w:hint="eastAsia" w:ascii="方正仿宋_GBK" w:eastAsia="方正仿宋_GBK"/>
          <w:color w:val="000000"/>
          <w:sz w:val="32"/>
          <w:szCs w:val="32"/>
        </w:rPr>
        <w:t>附件：重庆市綦江区惠民惠农财政补贴资金纳入“一卡通”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1600" w:firstLineChars="500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管理范围政策清单汇总表（第</w:t>
      </w:r>
      <w:r>
        <w:rPr>
          <w:rFonts w:hint="eastAsia" w:ascii="方正仿宋_GBK" w:eastAsia="方正仿宋_GBK" w:cs="宋体"/>
          <w:color w:val="000000"/>
          <w:kern w:val="0"/>
          <w:sz w:val="32"/>
          <w:szCs w:val="32"/>
          <w:lang w:eastAsia="zh-CN"/>
        </w:rPr>
        <w:t>六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次）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                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3840" w:firstLineChars="1200"/>
        <w:jc w:val="left"/>
        <w:textAlignment w:val="auto"/>
        <w:rPr>
          <w:rFonts w:ascii="方正仿宋_GBK" w:hAnsi="宋体" w:eastAsia="方正仿宋_GBK" w:cs="宋体"/>
          <w:color w:val="000000"/>
          <w:kern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eastAsia" w:ascii="方正仿宋_GBK" w:eastAsia="方正仿宋_GBK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重庆市綦江区财政局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eastAsia="方正仿宋_GBK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  <w:lang w:val="en-US" w:eastAsia="zh-CN" w:bidi="ar-SA"/>
        </w:rPr>
        <w:t>重庆市綦江区人力资源和社会保障局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left"/>
        <w:textAlignment w:val="auto"/>
        <w:rPr>
          <w:rFonts w:hint="eastAsia" w:ascii="方正仿宋_GBK" w:eastAsia="方正仿宋_GBK" w:cs="宋体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left"/>
        <w:textAlignment w:val="auto"/>
        <w:rPr>
          <w:rFonts w:hint="eastAsia" w:ascii="方正仿宋_GBK" w:eastAsia="方正仿宋_GBK" w:cs="宋体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left"/>
        <w:textAlignment w:val="auto"/>
        <w:rPr>
          <w:rFonts w:hint="eastAsia" w:ascii="方正仿宋_GBK" w:eastAsia="方正仿宋_GBK" w:cs="宋体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left"/>
        <w:textAlignment w:val="auto"/>
        <w:rPr>
          <w:rFonts w:hint="eastAsia" w:ascii="方正仿宋_GBK" w:eastAsia="方正仿宋_GBK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  <w:lang w:val="en-US" w:eastAsia="zh-CN" w:bidi="ar-SA"/>
        </w:rPr>
        <w:t>重庆市綦江区农业农村委员会        重庆市綦江区林业局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left"/>
        <w:textAlignment w:val="auto"/>
        <w:rPr>
          <w:rFonts w:hint="eastAsia" w:ascii="方正仿宋_GBK" w:eastAsia="方正仿宋_GBK" w:cs="宋体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left"/>
        <w:textAlignment w:val="auto"/>
        <w:rPr>
          <w:rFonts w:hint="eastAsia" w:ascii="方正仿宋_GBK" w:eastAsia="方正仿宋_GBK" w:cs="宋体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left"/>
        <w:textAlignment w:val="auto"/>
        <w:rPr>
          <w:rFonts w:hint="default" w:ascii="方正仿宋_GBK" w:eastAsia="方正仿宋_GBK" w:cs="宋体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4800" w:firstLineChars="1500"/>
        <w:jc w:val="left"/>
        <w:textAlignment w:val="auto"/>
        <w:rPr>
          <w:rFonts w:hint="default" w:ascii="方正仿宋_GBK" w:eastAsia="方正仿宋_GBK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方正仿宋_GBK" w:eastAsia="方正仿宋_GBK" w:cs="宋体"/>
          <w:color w:val="000000"/>
          <w:kern w:val="0"/>
          <w:sz w:val="32"/>
          <w:szCs w:val="32"/>
          <w:lang w:val="en-US" w:eastAsia="zh-CN" w:bidi="ar-SA"/>
        </w:rPr>
        <w:t>重庆市綦江区妇女联合会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left"/>
        <w:textAlignment w:val="auto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ascii="宋体" w:hAnsi="宋体" w:eastAsia="宋体" w:cs="宋体"/>
          <w:kern w:val="0"/>
          <w:sz w:val="24"/>
          <w:szCs w:val="24"/>
        </w:rPr>
        <w:t>          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  </w:t>
      </w:r>
      <w:r>
        <w:rPr>
          <w:rFonts w:ascii="宋体" w:hAnsi="宋体" w:eastAsia="宋体" w:cs="宋体"/>
          <w:kern w:val="0"/>
          <w:sz w:val="24"/>
          <w:szCs w:val="24"/>
        </w:rPr>
        <w:t>    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  </w:t>
      </w:r>
      <w:r>
        <w:rPr>
          <w:rFonts w:ascii="宋体" w:hAnsi="宋体" w:eastAsia="宋体" w:cs="宋体"/>
          <w:kern w:val="0"/>
          <w:sz w:val="24"/>
          <w:szCs w:val="24"/>
        </w:rPr>
        <w:t> </w:t>
      </w: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202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此件主动公开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/>
    <w:p>
      <w:pPr>
        <w:pStyle w:val="2"/>
      </w:pPr>
    </w:p>
    <w:p/>
    <w:p/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280" w:firstLineChars="100"/>
        <w:textAlignment w:val="auto"/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382905</wp:posOffset>
                </wp:positionV>
                <wp:extent cx="5638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5pt;margin-top:30.15pt;height:0.05pt;width:444pt;z-index:251661312;mso-width-relative:page;mso-height-relative:page;" filled="f" stroked="t" coordsize="21600,21600" o:gfxdata="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goMuhNUAAAAHAQAADwAA&#10;AAAAAAABACAAAAAiAAAAZHJzL2Rvd25yZXYueG1sUEsBAhQAFAAAAAgAh07iQCPgYrvgAQAApgMA&#10;AA4AAAAAAAAAAQAgAAAAJA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563880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15pt;height:0.05pt;width:444pt;z-index:251660288;mso-width-relative:page;mso-height-relative:page;" filled="f" stroked="t" coordsize="21600,21600" o:gfxdata="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5fyNm0QAAAAIBAAAPAAAAAAAA&#10;AAEAIAAAACIAAABkcnMvZG93bnJldi54bWxQSwECFAAUAAAACACHTuJAI/oeo+ABAACmAwAADgAA&#10;AAAAAAABACAAAAAg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重庆市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eastAsia="zh-CN"/>
        </w:rPr>
        <w:t>綦江区财政局办公室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 xml:space="preserve">           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 xml:space="preserve"> 20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印发</w:t>
      </w:r>
    </w:p>
    <w:sectPr>
      <w:footerReference r:id="rId3" w:type="default"/>
      <w:pgSz w:w="11906" w:h="16838"/>
      <w:pgMar w:top="2098" w:right="1474" w:bottom="1984" w:left="1587" w:header="851" w:footer="147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zql5uc8AAAAFAQAADwAA&#10;AAAAAAABACAAAAAiAAAAZHJzL2Rvd25yZXYueG1sUEsBAhQAFAAAAAgAh07iQBDv2ZGtAQAASwMA&#10;AA4AAAAAAAAAAQAgAAAAHg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49"/>
    <w:rsid w:val="000130F1"/>
    <w:rsid w:val="00045EAC"/>
    <w:rsid w:val="0007165F"/>
    <w:rsid w:val="0007293B"/>
    <w:rsid w:val="000843C9"/>
    <w:rsid w:val="000B337E"/>
    <w:rsid w:val="000C282B"/>
    <w:rsid w:val="000F1FFB"/>
    <w:rsid w:val="000F6EC0"/>
    <w:rsid w:val="00135AD0"/>
    <w:rsid w:val="00170FDB"/>
    <w:rsid w:val="00201850"/>
    <w:rsid w:val="00227BB8"/>
    <w:rsid w:val="002730E1"/>
    <w:rsid w:val="002E2F88"/>
    <w:rsid w:val="002F2285"/>
    <w:rsid w:val="00302091"/>
    <w:rsid w:val="0033217D"/>
    <w:rsid w:val="00364091"/>
    <w:rsid w:val="0037521E"/>
    <w:rsid w:val="003D1595"/>
    <w:rsid w:val="004B54CF"/>
    <w:rsid w:val="005067DC"/>
    <w:rsid w:val="005118B9"/>
    <w:rsid w:val="00535142"/>
    <w:rsid w:val="0059060F"/>
    <w:rsid w:val="005F1726"/>
    <w:rsid w:val="00691734"/>
    <w:rsid w:val="00735AA0"/>
    <w:rsid w:val="00751730"/>
    <w:rsid w:val="007614C5"/>
    <w:rsid w:val="0077397F"/>
    <w:rsid w:val="00846839"/>
    <w:rsid w:val="0086222A"/>
    <w:rsid w:val="008A1825"/>
    <w:rsid w:val="008A2A5F"/>
    <w:rsid w:val="008B5F39"/>
    <w:rsid w:val="009151BB"/>
    <w:rsid w:val="009222AF"/>
    <w:rsid w:val="00944B0E"/>
    <w:rsid w:val="00955F7D"/>
    <w:rsid w:val="00991386"/>
    <w:rsid w:val="00992375"/>
    <w:rsid w:val="009F76B4"/>
    <w:rsid w:val="00A55854"/>
    <w:rsid w:val="00AF3569"/>
    <w:rsid w:val="00B62883"/>
    <w:rsid w:val="00B97139"/>
    <w:rsid w:val="00C653BE"/>
    <w:rsid w:val="00C86917"/>
    <w:rsid w:val="00D635F0"/>
    <w:rsid w:val="00D6639C"/>
    <w:rsid w:val="00DC172B"/>
    <w:rsid w:val="00E2713F"/>
    <w:rsid w:val="00E51D58"/>
    <w:rsid w:val="00E7179A"/>
    <w:rsid w:val="00E914F9"/>
    <w:rsid w:val="00EC1ECF"/>
    <w:rsid w:val="00EC6564"/>
    <w:rsid w:val="00F20F34"/>
    <w:rsid w:val="00F8257B"/>
    <w:rsid w:val="00FA067D"/>
    <w:rsid w:val="00FE2B3C"/>
    <w:rsid w:val="00FF1349"/>
    <w:rsid w:val="094D774A"/>
    <w:rsid w:val="173C4427"/>
    <w:rsid w:val="1D30293A"/>
    <w:rsid w:val="20D3184F"/>
    <w:rsid w:val="28731800"/>
    <w:rsid w:val="3C8644F2"/>
    <w:rsid w:val="4A245B53"/>
    <w:rsid w:val="59CE20DD"/>
    <w:rsid w:val="5C6B2869"/>
    <w:rsid w:val="5CE64CD3"/>
    <w:rsid w:val="6F7ABFDB"/>
    <w:rsid w:val="75513172"/>
    <w:rsid w:val="7777B15E"/>
    <w:rsid w:val="77A23A44"/>
    <w:rsid w:val="7F9FF9D8"/>
    <w:rsid w:val="7FBB15AA"/>
    <w:rsid w:val="8BF8F154"/>
    <w:rsid w:val="A3DF1BFD"/>
    <w:rsid w:val="BDFE080D"/>
    <w:rsid w:val="C9B4B774"/>
    <w:rsid w:val="DF1F63B2"/>
    <w:rsid w:val="EEDB6840"/>
    <w:rsid w:val="F57A2015"/>
    <w:rsid w:val="FBEE751E"/>
    <w:rsid w:val="FF1F9A8A"/>
    <w:rsid w:val="FF76AE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qFormat/>
    <w:uiPriority w:val="0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0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HTML 预设格式 Char"/>
    <w:basedOn w:val="7"/>
    <w:link w:val="5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581</Words>
  <Characters>613</Characters>
  <Lines>8</Lines>
  <Paragraphs>2</Paragraphs>
  <TotalTime>0</TotalTime>
  <ScaleCrop>false</ScaleCrop>
  <LinksUpToDate>false</LinksUpToDate>
  <CharactersWithSpaces>678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2024-10-19T10:23:00Z</dcterms:created>
  <dc:creator>王统杰</dc:creator>
  <cp:lastModifiedBy>贺晓霞</cp:lastModifiedBy>
  <cp:lastPrinted>2025-06-26T18:34:00Z</cp:lastPrinted>
  <dcterms:modified xsi:type="dcterms:W3CDTF">2026-06-26T06:39:30Z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  <property fmtid="{D5CDD505-2E9C-101B-9397-08002B2CF9AE}" pid="3" name="KSOTemplateDocerSaveRecord">
    <vt:lpwstr>eyJoZGlkIjoiYzhlMDU0MDhhZWE5NjdhZDBlNThhZjg0MDc5NTgzZTkiLCJ1c2VySWQiOiI2MDg3NDAyODcifQ==</vt:lpwstr>
  </property>
  <property fmtid="{D5CDD505-2E9C-101B-9397-08002B2CF9AE}" pid="4" name="ICV">
    <vt:lpwstr>4BEB37DAE12842AB87938ABBB8675D2B_12</vt:lpwstr>
  </property>
</Properties>
</file>