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130</w:t>
      </w:r>
      <w:r>
        <w:rPr>
          <w:rFonts w:hint="default" w:ascii="Times New Roman" w:hAnsi="Times New Roman" w:eastAsia="方正仿宋_GBK" w:cs="Times New Roman"/>
          <w:sz w:val="32"/>
          <w:szCs w:val="32"/>
          <w:lang w:val="en-US" w:eastAsia="zh-CN"/>
        </w:rPr>
        <w:t>号</w:t>
      </w:r>
    </w:p>
    <w:p>
      <w:pPr>
        <w:spacing w:line="600" w:lineRule="exact"/>
        <w:jc w:val="center"/>
        <w:rPr>
          <w:rFonts w:hint="default" w:ascii="Times New Roman" w:hAnsi="Times New Roman" w:eastAsia="方正仿宋_GBK"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重庆市綦江区人力资源和社会保障局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关于同意</w:t>
      </w:r>
      <w:r>
        <w:rPr>
          <w:rFonts w:hint="eastAsia" w:ascii="方正小标宋_GBK" w:hAnsi="方正小标宋_GBK" w:eastAsia="方正小标宋_GBK" w:cs="方正小标宋_GBK"/>
          <w:sz w:val="44"/>
          <w:szCs w:val="44"/>
          <w:lang w:val="en-US" w:eastAsia="zh-CN"/>
        </w:rPr>
        <w:t>重庆旗能电铝有限公司</w:t>
      </w:r>
      <w:r>
        <w:rPr>
          <w:rFonts w:hint="eastAsia" w:ascii="方正小标宋_GBK" w:hAnsi="方正小标宋_GBK" w:eastAsia="方正小标宋_GBK" w:cs="方正小标宋_GBK"/>
          <w:sz w:val="44"/>
          <w:szCs w:val="44"/>
        </w:rPr>
        <w:t>部分工作岗位实行特殊工时制度的批复</w:t>
      </w:r>
    </w:p>
    <w:p>
      <w:pPr>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重庆旗能电铝有限公司：</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日期间，实行不定时工作制和以</w:t>
      </w:r>
      <w:r>
        <w:rPr>
          <w:rFonts w:hint="eastAsia" w:eastAsia="方正仿宋_GBK" w:cs="Times New Roman"/>
          <w:sz w:val="32"/>
          <w:szCs w:val="32"/>
          <w:lang w:eastAsia="zh-CN"/>
        </w:rPr>
        <w:t>季</w:t>
      </w:r>
      <w:r>
        <w:rPr>
          <w:rFonts w:hint="default" w:ascii="Times New Roman" w:hAnsi="Times New Roman" w:eastAsia="方正仿宋_GBK" w:cs="Times New Roman"/>
          <w:sz w:val="32"/>
          <w:szCs w:val="32"/>
        </w:rPr>
        <w:t>为周期的综合计算工时工作制，具体意见如下：</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（一）公司的</w:t>
      </w:r>
      <w:r>
        <w:rPr>
          <w:rFonts w:hint="eastAsia" w:eastAsia="方正仿宋_GBK" w:cs="Times New Roman"/>
          <w:sz w:val="32"/>
          <w:szCs w:val="32"/>
          <w:lang w:val="en-US" w:eastAsia="zh-CN"/>
        </w:rPr>
        <w:t>党委书记、董事长、总经理、副总经理、总工程师、财务总监、党委副书记、工会主席、副总工程师、会计师、总经济师、小车驾驶员、市场运营分公司总经理、市场运营分公司副总经理、营销业务岗、采购业务岗、检测中心主任、检测中心支部书记、生产部部长、生产部副部长、发电分公司总经理、发电分公司副总经理、发电副总工、发电分公司党委书记、铝业分公司总经理、铝业分公司党委书记、铝业分公司副总经理、铝业副总工</w:t>
      </w:r>
      <w:r>
        <w:rPr>
          <w:rFonts w:hint="default" w:ascii="Times New Roman" w:hAnsi="Times New Roman" w:eastAsia="方正仿宋_GBK" w:cs="Times New Roman"/>
          <w:sz w:val="32"/>
          <w:szCs w:val="32"/>
          <w:lang w:val="en-US" w:eastAsia="zh-CN"/>
        </w:rPr>
        <w:t>实行不定时工作制。</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（二）公司的</w:t>
      </w:r>
      <w:r>
        <w:rPr>
          <w:rFonts w:hint="eastAsia" w:eastAsia="方正仿宋_GBK" w:cs="Times New Roman"/>
          <w:sz w:val="32"/>
          <w:szCs w:val="32"/>
          <w:lang w:val="en-US" w:eastAsia="zh-CN"/>
        </w:rPr>
        <w:t>生产主管、生产调度岗、后勤接待岗、仓储岗、检测化验岗、采样制样岗、信息化运维岗、计量取样工、铁路调度运输岗、发电生产工程师、发电生产车间主任、发电生产车间副主任、发电运行岗、检修运行岗、燃料运行岗、铝业生产工程师、铝业生产车间主任、铝业生产车间副主任、铝业调度岗、电解（辅助）生产岗、供电运行检修岗、炭素（辅助）生产岗、净化（辅助）运行岗、北渡站站长</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二、实行不定时工作制职工每天的实际工作时间应与法定标准工作时间基本相同且平均每周至少休息一天。</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四、此批复及你公司《关于部分工作岗位实行特殊工时制度的请示》应向职工公示15个工作日，并请严格按批复的岗位人员范围依法组织实施，保障职工休息休假等权利。</w:t>
      </w:r>
    </w:p>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Times New Roman" w:hAnsi="Times New Roman" w:eastAsia="方正仿宋_GBK" w:cs="Times New Roman"/>
          <w:spacing w:val="-12"/>
          <w:sz w:val="32"/>
          <w:szCs w:val="32"/>
          <w:lang w:val="en-US" w:eastAsia="zh-CN"/>
        </w:rPr>
      </w:pPr>
      <w:r>
        <w:rPr>
          <w:rFonts w:hint="default" w:ascii="Times New Roman" w:hAnsi="Times New Roman" w:eastAsia="方正仿宋_GBK" w:cs="Times New Roman"/>
          <w:spacing w:val="-12"/>
          <w:sz w:val="32"/>
          <w:szCs w:val="32"/>
        </w:rPr>
        <w:t>重庆市綦江区人力资源和社会保障局</w:t>
      </w:r>
      <w:r>
        <w:rPr>
          <w:rFonts w:hint="eastAsia" w:eastAsia="方正仿宋_GBK" w:cs="Times New Roman"/>
          <w:spacing w:val="-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12</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25</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r>
        <w:rPr>
          <w:rFonts w:hint="eastAsia" w:eastAsia="方正仿宋_GBK" w:cs="Times New Roman"/>
          <w:spacing w:val="-12"/>
          <w:sz w:val="32"/>
          <w:szCs w:val="32"/>
          <w:lang w:val="en-US" w:eastAsia="zh-CN"/>
        </w:rPr>
        <w:t xml:space="preserve">  </w:t>
      </w:r>
      <w:r>
        <w:rPr>
          <w:rFonts w:hint="default" w:ascii="Times New Roman" w:hAnsi="Times New Roman" w:eastAsia="方正仿宋_GBK" w:cs="Times New Roman"/>
          <w:spacing w:val="-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A296291"/>
    <w:rsid w:val="0BB453E2"/>
    <w:rsid w:val="31A20645"/>
    <w:rsid w:val="40ED6572"/>
    <w:rsid w:val="446A0B22"/>
    <w:rsid w:val="52C86C1C"/>
    <w:rsid w:val="68E13A3C"/>
    <w:rsid w:val="6A2508DA"/>
    <w:rsid w:val="6C916007"/>
    <w:rsid w:val="6EDC46D9"/>
    <w:rsid w:val="722F0EC8"/>
    <w:rsid w:val="750A5DC4"/>
    <w:rsid w:val="7DE322EB"/>
    <w:rsid w:val="FCADC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938</Words>
  <Characters>967</Characters>
  <Lines>0</Lines>
  <Paragraphs>0</Paragraphs>
  <TotalTime>85</TotalTime>
  <ScaleCrop>false</ScaleCrop>
  <LinksUpToDate>false</LinksUpToDate>
  <CharactersWithSpaces>992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2022-01-12T17:31:00Z</dcterms:created>
  <dc:creator>asus</dc:creator>
  <cp:lastModifiedBy>綦江区人社局</cp:lastModifiedBy>
  <cp:lastPrinted>2023-12-25T10:57:00Z</cp:lastPrinted>
  <dcterms:modified xsi:type="dcterms:W3CDTF">2024-01-23T18:21:10Z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F0E798F7FF7549FEBA3090876CCC81B7_13</vt:lpwstr>
  </property>
</Properties>
</file>