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E6" w:rsidRDefault="001E6DE6" w:rsidP="001E6DE6">
      <w:pPr>
        <w:spacing w:line="600" w:lineRule="exact"/>
        <w:rPr>
          <w:rFonts w:cs="宋体"/>
          <w:sz w:val="32"/>
          <w:szCs w:val="32"/>
        </w:rPr>
      </w:pPr>
      <w:r>
        <w:rPr>
          <w:rFonts w:cs="宋体" w:hint="eastAsia"/>
          <w:sz w:val="32"/>
          <w:szCs w:val="32"/>
        </w:rPr>
        <w:t>附件</w:t>
      </w:r>
      <w:r>
        <w:rPr>
          <w:rFonts w:cs="宋体" w:hint="eastAsia"/>
          <w:sz w:val="32"/>
          <w:szCs w:val="32"/>
        </w:rPr>
        <w:t>1</w:t>
      </w:r>
      <w:r>
        <w:rPr>
          <w:rFonts w:cs="宋体" w:hint="eastAsia"/>
          <w:sz w:val="32"/>
          <w:szCs w:val="32"/>
        </w:rPr>
        <w:t>：</w:t>
      </w:r>
    </w:p>
    <w:p w:rsidR="001E6DE6" w:rsidRDefault="001E6DE6" w:rsidP="001E6DE6">
      <w:pPr>
        <w:spacing w:line="600" w:lineRule="exact"/>
        <w:jc w:val="center"/>
        <w:rPr>
          <w:rFonts w:ascii="宋体" w:hAnsi="宋体" w:cs="宋体" w:hint="eastAsia"/>
          <w:sz w:val="36"/>
          <w:szCs w:val="36"/>
          <w:shd w:val="clear" w:color="auto" w:fill="FFFFFF"/>
        </w:rPr>
      </w:pPr>
      <w:bookmarkStart w:id="0" w:name="_GoBack"/>
      <w:r>
        <w:rPr>
          <w:rFonts w:ascii="宋体" w:hAnsi="宋体" w:cs="宋体" w:hint="eastAsia"/>
          <w:sz w:val="36"/>
          <w:szCs w:val="36"/>
          <w:shd w:val="clear" w:color="auto" w:fill="FFFFFF"/>
        </w:rPr>
        <w:t>重庆市綦江区生态环境保护综合行政执法支队</w:t>
      </w:r>
    </w:p>
    <w:p w:rsidR="001E6DE6" w:rsidRDefault="001E6DE6" w:rsidP="001E6DE6">
      <w:pPr>
        <w:spacing w:line="600" w:lineRule="exact"/>
        <w:jc w:val="center"/>
        <w:rPr>
          <w:rFonts w:ascii="宋体" w:hAnsi="宋体" w:cs="宋体" w:hint="eastAsia"/>
          <w:sz w:val="36"/>
          <w:szCs w:val="36"/>
        </w:rPr>
      </w:pPr>
      <w:r>
        <w:rPr>
          <w:rFonts w:ascii="宋体" w:hAnsi="宋体" w:cs="宋体" w:hint="eastAsia"/>
          <w:sz w:val="36"/>
          <w:szCs w:val="36"/>
          <w:shd w:val="clear" w:color="auto" w:fill="FFFFFF"/>
        </w:rPr>
        <w:t>委托</w:t>
      </w:r>
      <w:proofErr w:type="gramStart"/>
      <w:r>
        <w:rPr>
          <w:rFonts w:ascii="宋体" w:hAnsi="宋体" w:cs="宋体" w:hint="eastAsia"/>
          <w:sz w:val="36"/>
          <w:szCs w:val="36"/>
          <w:shd w:val="clear" w:color="auto" w:fill="FFFFFF"/>
        </w:rPr>
        <w:t>隆盛镇</w:t>
      </w:r>
      <w:proofErr w:type="gramEnd"/>
      <w:r>
        <w:rPr>
          <w:rFonts w:ascii="宋体" w:hAnsi="宋体" w:cs="宋体" w:hint="eastAsia"/>
          <w:sz w:val="36"/>
          <w:szCs w:val="36"/>
          <w:shd w:val="clear" w:color="auto" w:fill="FFFFFF"/>
        </w:rPr>
        <w:t>行政执法事项清单</w:t>
      </w:r>
    </w:p>
    <w:tbl>
      <w:tblPr>
        <w:tblW w:w="4996" w:type="pct"/>
        <w:tblLayout w:type="fixed"/>
        <w:tblLook w:val="0000" w:firstRow="0" w:lastRow="0" w:firstColumn="0" w:lastColumn="0" w:noHBand="0" w:noVBand="0"/>
      </w:tblPr>
      <w:tblGrid>
        <w:gridCol w:w="426"/>
        <w:gridCol w:w="788"/>
        <w:gridCol w:w="1392"/>
        <w:gridCol w:w="637"/>
        <w:gridCol w:w="773"/>
        <w:gridCol w:w="9365"/>
        <w:gridCol w:w="782"/>
      </w:tblGrid>
      <w:tr w:rsidR="001E6DE6" w:rsidTr="001E6DE6">
        <w:trPr>
          <w:trHeight w:val="846"/>
        </w:trPr>
        <w:tc>
          <w:tcPr>
            <w:tcW w:w="150" w:type="pct"/>
            <w:tcBorders>
              <w:top w:val="single" w:sz="4" w:space="0" w:color="000000"/>
              <w:left w:val="single" w:sz="4" w:space="0" w:color="000000"/>
              <w:bottom w:val="single" w:sz="4" w:space="0" w:color="000000"/>
              <w:right w:val="single" w:sz="4" w:space="0" w:color="000000"/>
            </w:tcBorders>
            <w:vAlign w:val="center"/>
          </w:tcPr>
          <w:bookmarkEnd w:id="0"/>
          <w:p w:rsidR="001E6DE6" w:rsidRDefault="001E6DE6" w:rsidP="001E6DE6">
            <w:pPr>
              <w:widowControl/>
              <w:jc w:val="center"/>
              <w:textAlignment w:val="center"/>
              <w:rPr>
                <w:rFonts w:ascii="黑体" w:eastAsia="黑体" w:hAnsi="黑体" w:cs="黑体" w:hint="eastAsia"/>
                <w:kern w:val="0"/>
                <w:szCs w:val="21"/>
                <w:lang w:bidi="ar"/>
              </w:rPr>
            </w:pPr>
            <w:r>
              <w:rPr>
                <w:rFonts w:ascii="黑体" w:eastAsia="黑体" w:hAnsi="黑体" w:cs="黑体" w:hint="eastAsia"/>
                <w:kern w:val="0"/>
                <w:szCs w:val="21"/>
                <w:lang w:bidi="ar"/>
              </w:rPr>
              <w:t>序号</w:t>
            </w:r>
          </w:p>
        </w:tc>
        <w:tc>
          <w:tcPr>
            <w:tcW w:w="278"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center"/>
              <w:textAlignment w:val="center"/>
              <w:rPr>
                <w:rFonts w:ascii="黑体" w:eastAsia="黑体" w:hAnsi="黑体" w:cs="黑体" w:hint="eastAsia"/>
                <w:kern w:val="0"/>
                <w:szCs w:val="21"/>
                <w:lang w:bidi="ar"/>
              </w:rPr>
            </w:pPr>
            <w:r>
              <w:rPr>
                <w:rFonts w:ascii="黑体" w:eastAsia="黑体" w:hAnsi="黑体" w:cs="黑体" w:hint="eastAsia"/>
                <w:kern w:val="0"/>
                <w:szCs w:val="21"/>
                <w:lang w:bidi="ar"/>
              </w:rPr>
              <w:t>事项编码</w:t>
            </w:r>
          </w:p>
        </w:tc>
        <w:tc>
          <w:tcPr>
            <w:tcW w:w="491"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center"/>
              <w:textAlignment w:val="center"/>
              <w:rPr>
                <w:rFonts w:ascii="黑体" w:eastAsia="黑体" w:hAnsi="黑体" w:cs="黑体" w:hint="eastAsia"/>
                <w:kern w:val="0"/>
                <w:szCs w:val="21"/>
                <w:lang w:bidi="ar"/>
              </w:rPr>
            </w:pPr>
            <w:r>
              <w:rPr>
                <w:rFonts w:ascii="黑体" w:eastAsia="黑体" w:hAnsi="黑体" w:cs="黑体" w:hint="eastAsia"/>
                <w:kern w:val="0"/>
                <w:szCs w:val="21"/>
                <w:lang w:bidi="ar"/>
              </w:rPr>
              <w:t>事项名称</w:t>
            </w:r>
          </w:p>
        </w:tc>
        <w:tc>
          <w:tcPr>
            <w:tcW w:w="225"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center"/>
              <w:textAlignment w:val="center"/>
              <w:rPr>
                <w:rFonts w:ascii="黑体" w:eastAsia="黑体" w:hAnsi="黑体" w:cs="黑体" w:hint="eastAsia"/>
                <w:kern w:val="0"/>
                <w:szCs w:val="21"/>
                <w:lang w:bidi="ar"/>
              </w:rPr>
            </w:pPr>
            <w:r>
              <w:rPr>
                <w:rFonts w:ascii="黑体" w:eastAsia="黑体" w:hAnsi="黑体" w:cs="黑体" w:hint="eastAsia"/>
                <w:kern w:val="0"/>
                <w:szCs w:val="21"/>
                <w:lang w:bidi="ar"/>
              </w:rPr>
              <w:t>事项（权力）类型</w:t>
            </w:r>
          </w:p>
        </w:tc>
        <w:tc>
          <w:tcPr>
            <w:tcW w:w="273"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center"/>
              <w:textAlignment w:val="center"/>
              <w:rPr>
                <w:rFonts w:ascii="黑体" w:eastAsia="黑体" w:hAnsi="黑体" w:cs="黑体" w:hint="eastAsia"/>
                <w:kern w:val="0"/>
                <w:szCs w:val="21"/>
                <w:lang w:bidi="ar"/>
              </w:rPr>
            </w:pPr>
            <w:proofErr w:type="gramStart"/>
            <w:r>
              <w:rPr>
                <w:rFonts w:ascii="黑体" w:eastAsia="黑体" w:hAnsi="黑体" w:cs="黑体" w:hint="eastAsia"/>
                <w:kern w:val="0"/>
                <w:szCs w:val="21"/>
                <w:lang w:bidi="ar"/>
              </w:rPr>
              <w:t>原权力</w:t>
            </w:r>
            <w:proofErr w:type="gramEnd"/>
            <w:r>
              <w:rPr>
                <w:rFonts w:ascii="黑体" w:eastAsia="黑体" w:hAnsi="黑体" w:cs="黑体" w:hint="eastAsia"/>
                <w:kern w:val="0"/>
                <w:szCs w:val="21"/>
                <w:lang w:bidi="ar"/>
              </w:rPr>
              <w:t>行使主体</w:t>
            </w:r>
          </w:p>
        </w:tc>
        <w:tc>
          <w:tcPr>
            <w:tcW w:w="3304"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center"/>
              <w:textAlignment w:val="center"/>
              <w:rPr>
                <w:rFonts w:ascii="黑体" w:eastAsia="黑体" w:hAnsi="黑体" w:cs="黑体" w:hint="eastAsia"/>
                <w:kern w:val="0"/>
                <w:szCs w:val="21"/>
                <w:lang w:bidi="ar"/>
              </w:rPr>
            </w:pPr>
            <w:r>
              <w:rPr>
                <w:rFonts w:ascii="黑体" w:eastAsia="黑体" w:hAnsi="黑体" w:cs="黑体" w:hint="eastAsia"/>
                <w:kern w:val="0"/>
                <w:szCs w:val="21"/>
                <w:lang w:bidi="ar"/>
              </w:rPr>
              <w:t>设立依据</w:t>
            </w:r>
          </w:p>
        </w:tc>
        <w:tc>
          <w:tcPr>
            <w:tcW w:w="276"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center"/>
              <w:textAlignment w:val="center"/>
              <w:rPr>
                <w:rFonts w:ascii="黑体" w:eastAsia="黑体" w:hAnsi="黑体" w:cs="黑体" w:hint="eastAsia"/>
                <w:kern w:val="0"/>
                <w:szCs w:val="21"/>
                <w:lang w:bidi="ar"/>
              </w:rPr>
            </w:pPr>
            <w:r>
              <w:rPr>
                <w:rFonts w:ascii="黑体" w:eastAsia="黑体" w:hAnsi="黑体" w:cs="黑体" w:hint="eastAsia"/>
                <w:kern w:val="0"/>
                <w:szCs w:val="21"/>
                <w:lang w:bidi="ar"/>
              </w:rPr>
              <w:t>具体下放执法事项</w:t>
            </w:r>
          </w:p>
        </w:tc>
      </w:tr>
      <w:tr w:rsidR="001E6DE6" w:rsidTr="001E6DE6">
        <w:trPr>
          <w:trHeight w:val="2832"/>
        </w:trPr>
        <w:tc>
          <w:tcPr>
            <w:tcW w:w="150" w:type="pct"/>
            <w:tcBorders>
              <w:top w:val="single" w:sz="4" w:space="0" w:color="000000"/>
              <w:left w:val="single" w:sz="4" w:space="0" w:color="000000"/>
              <w:bottom w:val="single" w:sz="4" w:space="0" w:color="000000"/>
              <w:right w:val="single" w:sz="4" w:space="0" w:color="000000"/>
            </w:tcBorders>
            <w:noWrap/>
            <w:vAlign w:val="center"/>
          </w:tcPr>
          <w:p w:rsidR="001E6DE6" w:rsidRDefault="001E6DE6" w:rsidP="001E6DE6">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lang w:bidi="ar"/>
              </w:rPr>
              <w:t>1</w:t>
            </w:r>
          </w:p>
        </w:tc>
        <w:tc>
          <w:tcPr>
            <w:tcW w:w="278"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500216198000</w:t>
            </w:r>
          </w:p>
        </w:tc>
        <w:tc>
          <w:tcPr>
            <w:tcW w:w="491"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对在饮用水水源一级保护区内新建、改建、扩建与供水设施和保护水源无关的建设项目等行为的行政处罚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行政处罚</w:t>
            </w:r>
          </w:p>
        </w:tc>
        <w:tc>
          <w:tcPr>
            <w:tcW w:w="273"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区县生态环境局</w:t>
            </w:r>
          </w:p>
        </w:tc>
        <w:tc>
          <w:tcPr>
            <w:tcW w:w="3304"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1.《中华人民共和国水污染防治法》（2017修正）第九十一条  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2.《重庆市环境保护条例》（2022修正)第一百零八条　市、区县（自治县）生态环境主管部门行使的行政处罚权，分别由市、区县（自治县）生态环境保护综合执法机构实施。区县（自治县）生态环境保护综合执法机构可以委托乡镇人民政府、街道办事处实施有关行政处罚。</w:t>
            </w:r>
          </w:p>
        </w:tc>
        <w:tc>
          <w:tcPr>
            <w:tcW w:w="276"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全部</w:t>
            </w:r>
          </w:p>
        </w:tc>
      </w:tr>
      <w:tr w:rsidR="001E6DE6" w:rsidTr="001E6DE6">
        <w:trPr>
          <w:trHeight w:val="722"/>
        </w:trPr>
        <w:tc>
          <w:tcPr>
            <w:tcW w:w="150" w:type="pct"/>
            <w:tcBorders>
              <w:top w:val="single" w:sz="4" w:space="0" w:color="000000"/>
              <w:left w:val="single" w:sz="4" w:space="0" w:color="000000"/>
              <w:bottom w:val="single" w:sz="4" w:space="0" w:color="000000"/>
              <w:right w:val="single" w:sz="4" w:space="0" w:color="000000"/>
            </w:tcBorders>
            <w:noWrap/>
            <w:vAlign w:val="center"/>
          </w:tcPr>
          <w:p w:rsidR="001E6DE6" w:rsidRDefault="001E6DE6" w:rsidP="001E6DE6">
            <w:pPr>
              <w:widowControl/>
              <w:jc w:val="center"/>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2</w:t>
            </w:r>
          </w:p>
        </w:tc>
        <w:tc>
          <w:tcPr>
            <w:tcW w:w="278"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500216114000</w:t>
            </w:r>
          </w:p>
        </w:tc>
        <w:tc>
          <w:tcPr>
            <w:tcW w:w="491"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对露天焚烧电子废物、油毡、沥青、橡</w:t>
            </w:r>
            <w:r>
              <w:rPr>
                <w:rFonts w:ascii="方正仿宋_GBK" w:eastAsia="方正仿宋_GBK" w:hAnsi="方正仿宋_GBK" w:cs="方正仿宋_GBK" w:hint="eastAsia"/>
                <w:kern w:val="0"/>
                <w:szCs w:val="21"/>
                <w:lang w:bidi="ar"/>
              </w:rPr>
              <w:lastRenderedPageBreak/>
              <w:t>胶、塑料、皮革以及其他产生有毒有害烟尘和恶臭气体的物质的行政处罚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lastRenderedPageBreak/>
              <w:t>行政处罚</w:t>
            </w:r>
          </w:p>
        </w:tc>
        <w:tc>
          <w:tcPr>
            <w:tcW w:w="273"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区县生态环境</w:t>
            </w:r>
            <w:r>
              <w:rPr>
                <w:rFonts w:ascii="方正仿宋_GBK" w:eastAsia="方正仿宋_GBK" w:hAnsi="方正仿宋_GBK" w:cs="方正仿宋_GBK" w:hint="eastAsia"/>
                <w:kern w:val="0"/>
                <w:szCs w:val="21"/>
                <w:lang w:bidi="ar"/>
              </w:rPr>
              <w:lastRenderedPageBreak/>
              <w:t>局</w:t>
            </w:r>
          </w:p>
        </w:tc>
        <w:tc>
          <w:tcPr>
            <w:tcW w:w="3304"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lastRenderedPageBreak/>
              <w:t>1.《中华人民共和国大气污染防治法》（2018修正）第一百一十九条  违反本法规定，在人口集中地区和其他依法需要特殊保护的区域内，焚烧沥青、油毡、橡胶、塑料、皮革、垃圾以及其他产生有毒有害烟尘和恶臭气体的物质的，由县级人民政府确定的监督管理部门责令改正，对单位处一万元以</w:t>
            </w:r>
            <w:r>
              <w:rPr>
                <w:rFonts w:ascii="方正仿宋_GBK" w:eastAsia="方正仿宋_GBK" w:hAnsi="方正仿宋_GBK" w:cs="方正仿宋_GBK" w:hint="eastAsia"/>
                <w:kern w:val="0"/>
                <w:szCs w:val="21"/>
                <w:lang w:bidi="ar"/>
              </w:rPr>
              <w:lastRenderedPageBreak/>
              <w:t>上十万元以下的罚款，对个人处五百元以上二千元以下的罚款。</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2.《重庆市大气污染防治条例》（2021修正）第九十条第一款  违反本条例规定，在本市城市建成区、人口集中区域露天焚烧树叶、枯草、垃圾的，由市政主管部门责令改正，可以处五百元以上二千元以下罚款；露天焚烧电子废物、油毡、沥青、橡胶、塑料、皮革以及其他产生有毒有害烟尘和恶臭气体的物质的，由环境保护主管部门责令改正，对企业事业单位处一万元以上十万元以下罚款，对个人处五百元以上二千元以下罚款。</w:t>
            </w:r>
          </w:p>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3.《重庆市环境保护条例》（2022修正)第一百零八条　市、区县（自治县）生态环境主管部门行使的行政处罚权，分别由市、区县（自治县）生态环境保护综合执法机构实施。区县（自治县）生态环境保护综合执法机构可以委托乡镇人民政府、街道办事处实施有关行政处罚。</w:t>
            </w:r>
          </w:p>
        </w:tc>
        <w:tc>
          <w:tcPr>
            <w:tcW w:w="276"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lastRenderedPageBreak/>
              <w:t>全部</w:t>
            </w:r>
          </w:p>
        </w:tc>
      </w:tr>
      <w:tr w:rsidR="001E6DE6" w:rsidTr="001E6DE6">
        <w:trPr>
          <w:trHeight w:val="2445"/>
        </w:trPr>
        <w:tc>
          <w:tcPr>
            <w:tcW w:w="150" w:type="pct"/>
            <w:tcBorders>
              <w:top w:val="single" w:sz="4" w:space="0" w:color="000000"/>
              <w:left w:val="single" w:sz="4" w:space="0" w:color="000000"/>
              <w:bottom w:val="single" w:sz="4" w:space="0" w:color="000000"/>
              <w:right w:val="single" w:sz="4" w:space="0" w:color="000000"/>
            </w:tcBorders>
            <w:noWrap/>
            <w:vAlign w:val="center"/>
          </w:tcPr>
          <w:p w:rsidR="001E6DE6" w:rsidRDefault="001E6DE6" w:rsidP="001E6DE6">
            <w:pPr>
              <w:widowControl/>
              <w:jc w:val="center"/>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lastRenderedPageBreak/>
              <w:t>3</w:t>
            </w:r>
          </w:p>
        </w:tc>
        <w:tc>
          <w:tcPr>
            <w:tcW w:w="278"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500216125000</w:t>
            </w:r>
          </w:p>
        </w:tc>
        <w:tc>
          <w:tcPr>
            <w:tcW w:w="491"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对现有混凝土</w:t>
            </w:r>
            <w:proofErr w:type="gramStart"/>
            <w:r>
              <w:rPr>
                <w:rFonts w:ascii="方正仿宋_GBK" w:eastAsia="方正仿宋_GBK" w:hAnsi="方正仿宋_GBK" w:cs="方正仿宋_GBK" w:hint="eastAsia"/>
                <w:kern w:val="0"/>
                <w:szCs w:val="21"/>
                <w:lang w:bidi="ar"/>
              </w:rPr>
              <w:t>搅拌站未采取</w:t>
            </w:r>
            <w:proofErr w:type="gramEnd"/>
            <w:r>
              <w:rPr>
                <w:rFonts w:ascii="方正仿宋_GBK" w:eastAsia="方正仿宋_GBK" w:hAnsi="方正仿宋_GBK" w:cs="方正仿宋_GBK" w:hint="eastAsia"/>
                <w:kern w:val="0"/>
                <w:szCs w:val="21"/>
                <w:lang w:bidi="ar"/>
              </w:rPr>
              <w:t>扬尘污染防治措施或者扬尘污染防治措施达不到环境保护</w:t>
            </w:r>
            <w:proofErr w:type="gramStart"/>
            <w:r>
              <w:rPr>
                <w:rFonts w:ascii="方正仿宋_GBK" w:eastAsia="方正仿宋_GBK" w:hAnsi="方正仿宋_GBK" w:cs="方正仿宋_GBK" w:hint="eastAsia"/>
                <w:kern w:val="0"/>
                <w:szCs w:val="21"/>
                <w:lang w:bidi="ar"/>
              </w:rPr>
              <w:t>控尘要求</w:t>
            </w:r>
            <w:proofErr w:type="gramEnd"/>
            <w:r>
              <w:rPr>
                <w:rFonts w:ascii="方正仿宋_GBK" w:eastAsia="方正仿宋_GBK" w:hAnsi="方正仿宋_GBK" w:cs="方正仿宋_GBK" w:hint="eastAsia"/>
                <w:kern w:val="0"/>
                <w:szCs w:val="21"/>
                <w:lang w:bidi="ar"/>
              </w:rPr>
              <w:t>的行政处罚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行政处罚</w:t>
            </w:r>
          </w:p>
        </w:tc>
        <w:tc>
          <w:tcPr>
            <w:tcW w:w="273"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区县生态环境局</w:t>
            </w:r>
          </w:p>
        </w:tc>
        <w:tc>
          <w:tcPr>
            <w:tcW w:w="3304"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1.《重庆市大气污染防治条例》（2021修正）第八十八条第二款 违反本条例规定，现有混凝土</w:t>
            </w:r>
            <w:proofErr w:type="gramStart"/>
            <w:r>
              <w:rPr>
                <w:rFonts w:ascii="方正仿宋_GBK" w:eastAsia="方正仿宋_GBK" w:hAnsi="方正仿宋_GBK" w:cs="方正仿宋_GBK" w:hint="eastAsia"/>
                <w:kern w:val="0"/>
                <w:szCs w:val="21"/>
                <w:lang w:bidi="ar"/>
              </w:rPr>
              <w:t>搅拌站未采取</w:t>
            </w:r>
            <w:proofErr w:type="gramEnd"/>
            <w:r>
              <w:rPr>
                <w:rFonts w:ascii="方正仿宋_GBK" w:eastAsia="方正仿宋_GBK" w:hAnsi="方正仿宋_GBK" w:cs="方正仿宋_GBK" w:hint="eastAsia"/>
                <w:kern w:val="0"/>
                <w:szCs w:val="21"/>
                <w:lang w:bidi="ar"/>
              </w:rPr>
              <w:t>扬尘污染防治措施或者扬尘污染防治措施达不到环境保护</w:t>
            </w:r>
            <w:proofErr w:type="gramStart"/>
            <w:r>
              <w:rPr>
                <w:rFonts w:ascii="方正仿宋_GBK" w:eastAsia="方正仿宋_GBK" w:hAnsi="方正仿宋_GBK" w:cs="方正仿宋_GBK" w:hint="eastAsia"/>
                <w:kern w:val="0"/>
                <w:szCs w:val="21"/>
                <w:lang w:bidi="ar"/>
              </w:rPr>
              <w:t>控尘要求</w:t>
            </w:r>
            <w:proofErr w:type="gramEnd"/>
            <w:r>
              <w:rPr>
                <w:rFonts w:ascii="方正仿宋_GBK" w:eastAsia="方正仿宋_GBK" w:hAnsi="方正仿宋_GBK" w:cs="方正仿宋_GBK" w:hint="eastAsia"/>
                <w:kern w:val="0"/>
                <w:szCs w:val="21"/>
                <w:lang w:bidi="ar"/>
              </w:rPr>
              <w:t>的，由环境保护主管部门责令改正，处二万元以上二十万元以下罚款；拒不改正的，责令停产整治。</w:t>
            </w:r>
          </w:p>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2.《重庆市环境保护条例》（2022修正)第一百零八条　市、区县（自治县）生态环境主管部门行使的行政处罚权，分别由市、区县（自治县）生态环境保护综合执法机构实施。区县（自治县）生态环境保护综合执法机构可以委托乡镇人民政府、街道办事处实施有关行政处罚。</w:t>
            </w:r>
          </w:p>
        </w:tc>
        <w:tc>
          <w:tcPr>
            <w:tcW w:w="276"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部分（责令停产停业除外）</w:t>
            </w:r>
          </w:p>
        </w:tc>
      </w:tr>
      <w:tr w:rsidR="001E6DE6" w:rsidTr="001E6DE6">
        <w:trPr>
          <w:trHeight w:val="2700"/>
        </w:trPr>
        <w:tc>
          <w:tcPr>
            <w:tcW w:w="150" w:type="pct"/>
            <w:tcBorders>
              <w:top w:val="single" w:sz="4" w:space="0" w:color="000000"/>
              <w:left w:val="single" w:sz="4" w:space="0" w:color="000000"/>
              <w:bottom w:val="single" w:sz="4" w:space="0" w:color="000000"/>
              <w:right w:val="single" w:sz="4" w:space="0" w:color="000000"/>
            </w:tcBorders>
            <w:noWrap/>
            <w:vAlign w:val="center"/>
          </w:tcPr>
          <w:p w:rsidR="001E6DE6" w:rsidRDefault="001E6DE6" w:rsidP="001E6DE6">
            <w:pPr>
              <w:widowControl/>
              <w:jc w:val="center"/>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lastRenderedPageBreak/>
              <w:t>4</w:t>
            </w:r>
          </w:p>
        </w:tc>
        <w:tc>
          <w:tcPr>
            <w:tcW w:w="278"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500216161000</w:t>
            </w:r>
          </w:p>
        </w:tc>
        <w:tc>
          <w:tcPr>
            <w:tcW w:w="491"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对从事畜禽规模养殖未按照国家有关规定收集、贮存、处置畜禽粪便，造成环境污染的行政处罚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行政处罚</w:t>
            </w:r>
          </w:p>
        </w:tc>
        <w:tc>
          <w:tcPr>
            <w:tcW w:w="273"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区县生态环境局</w:t>
            </w:r>
          </w:p>
        </w:tc>
        <w:tc>
          <w:tcPr>
            <w:tcW w:w="3304"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1.《中华人民共和国固体废物污染环境防治法》（2020修订）第一百零七条 从事畜禽规模养殖未及时收集、贮存、利用或者处置养殖过程中产生的畜禽</w:t>
            </w:r>
            <w:proofErr w:type="gramStart"/>
            <w:r>
              <w:rPr>
                <w:rFonts w:ascii="方正仿宋_GBK" w:eastAsia="方正仿宋_GBK" w:hAnsi="方正仿宋_GBK" w:cs="方正仿宋_GBK" w:hint="eastAsia"/>
                <w:kern w:val="0"/>
                <w:szCs w:val="21"/>
                <w:lang w:bidi="ar"/>
              </w:rPr>
              <w:t>粪污等固体废物</w:t>
            </w:r>
            <w:proofErr w:type="gramEnd"/>
            <w:r>
              <w:rPr>
                <w:rFonts w:ascii="方正仿宋_GBK" w:eastAsia="方正仿宋_GBK" w:hAnsi="方正仿宋_GBK" w:cs="方正仿宋_GBK" w:hint="eastAsia"/>
                <w:kern w:val="0"/>
                <w:szCs w:val="21"/>
                <w:lang w:bidi="ar"/>
              </w:rPr>
              <w:t>的，由生态环境主管部门责令改正，可以处十万元以下的罚款；情节严重的，报经有批准权的人民政府批准，责令停业或者关闭。</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2.《重庆市环境保护条例》（2022修正)第一百零八条　市、区县（自治县）生态环境主管部门行使的行政处罚权，分别由市、区县（自治县）生态环境保护综合执法机构实施。区县（自治县）生态环境保护综合执法机构可以委托乡镇人民政府、街道办事处实施有关行政处罚。</w:t>
            </w:r>
          </w:p>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3.《重庆市水污染防治条例》（2020）第七十一条  违反本条例规定，养殖专业户未实行雨污分流，未建设相应的畜禽粪便、污水贮存设施，未及时对畜禽粪便、污水进行收集、贮存、处理的，由生态环境主管部门责令改正，处二千元以上一万元以下的罚款。</w:t>
            </w:r>
          </w:p>
        </w:tc>
        <w:tc>
          <w:tcPr>
            <w:tcW w:w="276"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部分（责令停产停业除外）</w:t>
            </w:r>
          </w:p>
        </w:tc>
      </w:tr>
      <w:tr w:rsidR="001E6DE6" w:rsidTr="001E6DE6">
        <w:trPr>
          <w:trHeight w:val="1295"/>
        </w:trPr>
        <w:tc>
          <w:tcPr>
            <w:tcW w:w="150" w:type="pct"/>
            <w:tcBorders>
              <w:top w:val="single" w:sz="4" w:space="0" w:color="000000"/>
              <w:left w:val="single" w:sz="4" w:space="0" w:color="000000"/>
              <w:bottom w:val="single" w:sz="4" w:space="0" w:color="000000"/>
              <w:right w:val="single" w:sz="4" w:space="0" w:color="000000"/>
            </w:tcBorders>
            <w:noWrap/>
            <w:vAlign w:val="center"/>
          </w:tcPr>
          <w:p w:rsidR="001E6DE6" w:rsidRDefault="001E6DE6" w:rsidP="001E6DE6">
            <w:pPr>
              <w:widowControl/>
              <w:jc w:val="center"/>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5</w:t>
            </w:r>
          </w:p>
        </w:tc>
        <w:tc>
          <w:tcPr>
            <w:tcW w:w="278"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jc w:val="left"/>
              <w:rPr>
                <w:rFonts w:ascii="方正仿宋_GBK" w:eastAsia="方正仿宋_GBK" w:hAnsi="方正仿宋_GBK" w:cs="方正仿宋_GBK" w:hint="eastAsia"/>
                <w:szCs w:val="21"/>
              </w:rPr>
            </w:pPr>
          </w:p>
        </w:tc>
        <w:tc>
          <w:tcPr>
            <w:tcW w:w="491"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对拒绝、阻挠环保部门监督检查或者在接受监督检查时弄虚作假的处罚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行政处罚</w:t>
            </w:r>
          </w:p>
        </w:tc>
        <w:tc>
          <w:tcPr>
            <w:tcW w:w="273"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区县生态环境局</w:t>
            </w:r>
          </w:p>
        </w:tc>
        <w:tc>
          <w:tcPr>
            <w:tcW w:w="3304"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1. 《中华人民共和国大气污染防治法》（2018修正）第九十八条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2. 《中华人民共和国水污染防治法》（2017修正）第八十一条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3. 《中华人民共和国噪声污染防治法》（2021）第七十一条　违反本法规定，拒绝、阻挠监督检查，或者在接受监督检查时弄虚作假的，由生态环境主管部门或者其他负有噪声污染防治监督管理职责的部门责令改正，处二万元以上二十万元以下的罚款。</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4. 《中华人民共和国放射性污染防治法》（2003年实施)第四十九条  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w:t>
            </w:r>
            <w:proofErr w:type="gramStart"/>
            <w:r>
              <w:rPr>
                <w:rFonts w:ascii="方正仿宋_GBK" w:eastAsia="方正仿宋_GBK" w:hAnsi="方正仿宋_GBK" w:cs="方正仿宋_GBK" w:hint="eastAsia"/>
                <w:kern w:val="0"/>
                <w:szCs w:val="21"/>
                <w:lang w:bidi="ar"/>
              </w:rPr>
              <w:t>不</w:t>
            </w:r>
            <w:proofErr w:type="gramEnd"/>
            <w:r>
              <w:rPr>
                <w:rFonts w:ascii="方正仿宋_GBK" w:eastAsia="方正仿宋_GBK" w:hAnsi="方正仿宋_GBK" w:cs="方正仿宋_GBK" w:hint="eastAsia"/>
                <w:kern w:val="0"/>
                <w:szCs w:val="21"/>
                <w:lang w:bidi="ar"/>
              </w:rPr>
              <w:t>如实反映情况和提供必要资料的。</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5. 《中华人民共和国固体废物污染环境防治法》（2020修订）第一百零三条　违反本法规定，以拖</w:t>
            </w:r>
            <w:r>
              <w:rPr>
                <w:rFonts w:ascii="方正仿宋_GBK" w:eastAsia="方正仿宋_GBK" w:hAnsi="方正仿宋_GBK" w:cs="方正仿宋_GBK" w:hint="eastAsia"/>
                <w:kern w:val="0"/>
                <w:szCs w:val="21"/>
                <w:lang w:bidi="ar"/>
              </w:rPr>
              <w:lastRenderedPageBreak/>
              <w:t xml:space="preserve">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  </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6. 《中华人民共和国自然保护区条例》（2017修订)第三十六条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7. 《放射性废物安全管理条例》（2012年实施)第四十一条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8. 《消耗臭氧层物质管理条例》（2018修订)第三十九条  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9. 《医疗废物管理条例》（2011修订)第五十条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10. 《重庆市环境保护条例》（2022修正)第三十五条　生态环境主管部门和负有环境保护监督管理职责的部门应当建立环境保护现场检查制度，对企业事业单位及其他生产经营者的污染物排放情况、污染防治情况、环境风险防范情况以及各项环境保护法律制度的执行情况进行检查。被检查者应当予以配合，如实反映情况和提供有关资料，不得拒绝、阻挠和拖延检查。乡镇人民政府、街道办事处在环境保护日常监督管理工作中，可以对本辖区企业事业单位和其他生产经营者的污染防治情况、污染</w:t>
            </w:r>
            <w:r>
              <w:rPr>
                <w:rFonts w:ascii="方正仿宋_GBK" w:eastAsia="方正仿宋_GBK" w:hAnsi="方正仿宋_GBK" w:cs="方正仿宋_GBK" w:hint="eastAsia"/>
                <w:kern w:val="0"/>
                <w:szCs w:val="21"/>
                <w:lang w:bidi="ar"/>
              </w:rPr>
              <w:lastRenderedPageBreak/>
              <w:t>物排放情况、环境风险防范情况等进行现场检查，发现环境违法行为应当及时制止，并将相关情况及时报告区县（自治县）生态环境主管部门。现场检查可以采取采样、监测、摄影、摄像、文字记录和查阅、复制有关资料等方式。检查记录由当事人签字确认；当事人拒绝签字的，应当在检查记录中予以注明。第一百一十四条市、区县（自治县）环境保护主管部门行使的行政处罚权，分别由市、区县（自治县）环境行政执法机构实施。区县（自治县）环境行政执法机构可以委托乡镇人民政府、街道办事处实施有关行政处罚。</w:t>
            </w:r>
          </w:p>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11. 《电子废物污染环境防治管理办法》（国家环境保护总局令第40号）第十九条  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罪的，依法追究刑事责任。</w:t>
            </w:r>
          </w:p>
        </w:tc>
        <w:tc>
          <w:tcPr>
            <w:tcW w:w="276"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lastRenderedPageBreak/>
              <w:t>部分（吊销证照除外）</w:t>
            </w:r>
          </w:p>
        </w:tc>
      </w:tr>
      <w:tr w:rsidR="001E6DE6" w:rsidTr="001E6DE6">
        <w:trPr>
          <w:trHeight w:val="1139"/>
        </w:trPr>
        <w:tc>
          <w:tcPr>
            <w:tcW w:w="150" w:type="pct"/>
            <w:tcBorders>
              <w:top w:val="single" w:sz="4" w:space="0" w:color="000000"/>
              <w:left w:val="single" w:sz="4" w:space="0" w:color="000000"/>
              <w:bottom w:val="single" w:sz="4" w:space="0" w:color="000000"/>
              <w:right w:val="single" w:sz="4" w:space="0" w:color="000000"/>
            </w:tcBorders>
            <w:noWrap/>
            <w:vAlign w:val="center"/>
          </w:tcPr>
          <w:p w:rsidR="001E6DE6" w:rsidRDefault="001E6DE6" w:rsidP="001E6DE6">
            <w:pPr>
              <w:widowControl/>
              <w:jc w:val="center"/>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lastRenderedPageBreak/>
              <w:t>6</w:t>
            </w:r>
          </w:p>
        </w:tc>
        <w:tc>
          <w:tcPr>
            <w:tcW w:w="278"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jc w:val="left"/>
              <w:rPr>
                <w:rFonts w:ascii="方正仿宋_GBK" w:eastAsia="方正仿宋_GBK" w:hAnsi="方正仿宋_GBK" w:cs="方正仿宋_GBK" w:hint="eastAsia"/>
                <w:szCs w:val="21"/>
              </w:rPr>
            </w:pPr>
          </w:p>
        </w:tc>
        <w:tc>
          <w:tcPr>
            <w:tcW w:w="491"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损毁、涂改或者擅自移动饮用水水源保护区的地理界标或者警示标志</w:t>
            </w:r>
          </w:p>
        </w:tc>
        <w:tc>
          <w:tcPr>
            <w:tcW w:w="225"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行政处罚</w:t>
            </w:r>
          </w:p>
        </w:tc>
        <w:tc>
          <w:tcPr>
            <w:tcW w:w="273"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区县生态环境局</w:t>
            </w:r>
          </w:p>
        </w:tc>
        <w:tc>
          <w:tcPr>
            <w:tcW w:w="3304"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1.《重庆市水污染防治条例》（2020年实施）第六十八条  违反本条例规定，损毁、涂改或者擅自移动饮用水水源保护区的地理界标或者警示标志的，或者损毁、擅自移动视频监控、事故应急防护工程设施的，由生态环境主管部门责令恢复原状，对单位处五千元以上二万元以下罚款，对个人处二千元以上五千元以下罚款。</w:t>
            </w:r>
          </w:p>
        </w:tc>
        <w:tc>
          <w:tcPr>
            <w:tcW w:w="276"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全部</w:t>
            </w:r>
          </w:p>
        </w:tc>
      </w:tr>
      <w:tr w:rsidR="001E6DE6" w:rsidTr="001E6DE6">
        <w:trPr>
          <w:trHeight w:val="2625"/>
        </w:trPr>
        <w:tc>
          <w:tcPr>
            <w:tcW w:w="150"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7</w:t>
            </w:r>
          </w:p>
        </w:tc>
        <w:tc>
          <w:tcPr>
            <w:tcW w:w="278"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500216212000</w:t>
            </w:r>
          </w:p>
        </w:tc>
        <w:tc>
          <w:tcPr>
            <w:tcW w:w="491"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对未密闭煤炭、煤矸石、煤渣等易产生扬尘的物料等行为的行政处罚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行政处罚</w:t>
            </w:r>
          </w:p>
        </w:tc>
        <w:tc>
          <w:tcPr>
            <w:tcW w:w="273"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区县生态环境局</w:t>
            </w:r>
          </w:p>
        </w:tc>
        <w:tc>
          <w:tcPr>
            <w:tcW w:w="3304"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kern w:val="0"/>
                <w:szCs w:val="21"/>
                <w:lang w:bidi="ar"/>
              </w:rPr>
            </w:pPr>
            <w:r>
              <w:rPr>
                <w:rFonts w:ascii="方正仿宋_GBK" w:eastAsia="方正仿宋_GBK" w:hAnsi="方正仿宋_GBK" w:cs="方正仿宋_GBK" w:hint="eastAsia"/>
                <w:kern w:val="0"/>
                <w:szCs w:val="21"/>
                <w:lang w:bidi="ar"/>
              </w:rPr>
              <w:t>1. 《中华人民共和国大气污染防治法》（2018修正）第一百一十七条  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w:t>
            </w:r>
            <w:proofErr w:type="gramStart"/>
            <w:r>
              <w:rPr>
                <w:rFonts w:ascii="方正仿宋_GBK" w:eastAsia="方正仿宋_GBK" w:hAnsi="方正仿宋_GBK" w:cs="方正仿宋_GBK" w:hint="eastAsia"/>
                <w:kern w:val="0"/>
                <w:szCs w:val="21"/>
                <w:lang w:bidi="ar"/>
              </w:rPr>
              <w:t>物高度</w:t>
            </w:r>
            <w:proofErr w:type="gramEnd"/>
            <w:r>
              <w:rPr>
                <w:rFonts w:ascii="方正仿宋_GBK" w:eastAsia="方正仿宋_GBK" w:hAnsi="方正仿宋_GBK" w:cs="方正仿宋_GBK" w:hint="eastAsia"/>
                <w:kern w:val="0"/>
                <w:szCs w:val="21"/>
                <w:lang w:bidi="ar"/>
              </w:rPr>
              <w:t>的严密围挡，或者未采取有效覆盖措施防治扬尘污染的；（三）装卸</w:t>
            </w:r>
            <w:proofErr w:type="gramStart"/>
            <w:r>
              <w:rPr>
                <w:rFonts w:ascii="方正仿宋_GBK" w:eastAsia="方正仿宋_GBK" w:hAnsi="方正仿宋_GBK" w:cs="方正仿宋_GBK" w:hint="eastAsia"/>
                <w:kern w:val="0"/>
                <w:szCs w:val="21"/>
                <w:lang w:bidi="ar"/>
              </w:rPr>
              <w:t>物料未</w:t>
            </w:r>
            <w:proofErr w:type="gramEnd"/>
            <w:r>
              <w:rPr>
                <w:rFonts w:ascii="方正仿宋_GBK" w:eastAsia="方正仿宋_GBK" w:hAnsi="方正仿宋_GBK" w:cs="方正仿宋_GBK" w:hint="eastAsia"/>
                <w:kern w:val="0"/>
                <w:szCs w:val="21"/>
                <w:lang w:bidi="ar"/>
              </w:rPr>
              <w:t>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w:t>
            </w:r>
            <w:r>
              <w:rPr>
                <w:rFonts w:ascii="方正仿宋_GBK" w:eastAsia="方正仿宋_GBK" w:hAnsi="方正仿宋_GBK" w:cs="方正仿宋_GBK" w:hint="eastAsia"/>
                <w:kern w:val="0"/>
                <w:szCs w:val="21"/>
                <w:lang w:bidi="ar"/>
              </w:rPr>
              <w:lastRenderedPageBreak/>
              <w:t>机污染物的企业事业单位和其他生产经营者以及废弃物焚烧设施的运营单位，未按照国家有关规定采取有利于减少持久性有机污染物排放的技术方法和工艺，配备净化装置的；（八）未采取措施防止排放恶臭气体的。</w:t>
            </w:r>
          </w:p>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t>2.《重庆市环境保护条例》（2022修正)第一百零八条　市、区县（自治县）生态环境主管部门行使的行政处罚权，分别由市、区县（自治县）生态环境保护综合执法机构实施。区县（自治县）生态环境保护综合执法机构可以委托乡镇人民政府、街道办事处实施有关行政处罚。</w:t>
            </w:r>
          </w:p>
        </w:tc>
        <w:tc>
          <w:tcPr>
            <w:tcW w:w="276" w:type="pct"/>
            <w:tcBorders>
              <w:top w:val="single" w:sz="4" w:space="0" w:color="000000"/>
              <w:left w:val="single" w:sz="4" w:space="0" w:color="000000"/>
              <w:bottom w:val="single" w:sz="4" w:space="0" w:color="000000"/>
              <w:right w:val="single" w:sz="4" w:space="0" w:color="000000"/>
            </w:tcBorders>
            <w:vAlign w:val="center"/>
          </w:tcPr>
          <w:p w:rsidR="001E6DE6" w:rsidRDefault="001E6DE6" w:rsidP="001E6DE6">
            <w:pPr>
              <w:widowControl/>
              <w:jc w:val="left"/>
              <w:textAlignment w:val="center"/>
              <w:rPr>
                <w:rFonts w:ascii="方正仿宋_GBK" w:eastAsia="方正仿宋_GBK" w:hAnsi="方正仿宋_GBK" w:cs="方正仿宋_GBK" w:hint="eastAsia"/>
                <w:szCs w:val="21"/>
              </w:rPr>
            </w:pPr>
            <w:r>
              <w:rPr>
                <w:rFonts w:ascii="方正仿宋_GBK" w:eastAsia="方正仿宋_GBK" w:hAnsi="方正仿宋_GBK" w:cs="方正仿宋_GBK" w:hint="eastAsia"/>
                <w:kern w:val="0"/>
                <w:szCs w:val="21"/>
                <w:lang w:bidi="ar"/>
              </w:rPr>
              <w:lastRenderedPageBreak/>
              <w:t>部分（责令停产停业除外）</w:t>
            </w:r>
          </w:p>
        </w:tc>
      </w:tr>
    </w:tbl>
    <w:p w:rsidR="002478EE" w:rsidRPr="001E6DE6" w:rsidRDefault="002478EE"/>
    <w:sectPr w:rsidR="002478EE" w:rsidRPr="001E6DE6" w:rsidSect="001E6DE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E6"/>
    <w:rsid w:val="001E6DE6"/>
    <w:rsid w:val="002478EE"/>
    <w:rsid w:val="0033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E6DE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1E6DE6"/>
    <w:pPr>
      <w:spacing w:after="120"/>
    </w:pPr>
  </w:style>
  <w:style w:type="character" w:customStyle="1" w:styleId="Char">
    <w:name w:val="正文文本 Char"/>
    <w:basedOn w:val="a1"/>
    <w:link w:val="a0"/>
    <w:uiPriority w:val="99"/>
    <w:semiHidden/>
    <w:rsid w:val="001E6DE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E6DE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1E6DE6"/>
    <w:pPr>
      <w:spacing w:after="120"/>
    </w:pPr>
  </w:style>
  <w:style w:type="character" w:customStyle="1" w:styleId="Char">
    <w:name w:val="正文文本 Char"/>
    <w:basedOn w:val="a1"/>
    <w:link w:val="a0"/>
    <w:uiPriority w:val="99"/>
    <w:semiHidden/>
    <w:rsid w:val="001E6DE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775</Words>
  <Characters>4420</Characters>
  <Application>Microsoft Office Word</Application>
  <DocSecurity>0</DocSecurity>
  <Lines>36</Lines>
  <Paragraphs>10</Paragraphs>
  <ScaleCrop>false</ScaleCrop>
  <Company>微软中国</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2023-05-09T03:47:00Z</dcterms:created>
  <dcterms:modified xsi:type="dcterms:W3CDTF">2023-05-09T04:54:00Z</dcterms:modified>
</cp:coreProperties>
</file>