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87E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w:t>
      </w:r>
      <w:r>
        <w:rPr>
          <w:rFonts w:hint="eastAsia" w:ascii="Times New Roman" w:hAnsi="Times New Roman" w:eastAsia="方正小标宋_GBK" w:cs="Times New Roman"/>
          <w:sz w:val="44"/>
          <w:szCs w:val="44"/>
          <w:lang w:val="en-US" w:eastAsia="zh-CN"/>
        </w:rPr>
        <w:t>綦江</w:t>
      </w:r>
      <w:r>
        <w:rPr>
          <w:rFonts w:hint="default" w:ascii="Times New Roman" w:hAnsi="Times New Roman" w:eastAsia="方正小标宋_GBK" w:cs="Times New Roman"/>
          <w:sz w:val="44"/>
          <w:szCs w:val="44"/>
          <w:lang w:val="en-US" w:eastAsia="zh-CN"/>
        </w:rPr>
        <w:t>区医疗保障局</w:t>
      </w:r>
    </w:p>
    <w:p w14:paraId="451CF19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2025</w:t>
      </w:r>
      <w:r>
        <w:rPr>
          <w:rFonts w:hint="default" w:ascii="Times New Roman" w:hAnsi="Times New Roman" w:eastAsia="方正小标宋_GBK" w:cs="Times New Roman"/>
          <w:sz w:val="44"/>
          <w:szCs w:val="44"/>
          <w:lang w:val="en-US" w:eastAsia="zh-CN"/>
        </w:rPr>
        <w:t>年政府信息公开工作年度报告</w:t>
      </w:r>
    </w:p>
    <w:p w14:paraId="191868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p>
    <w:p w14:paraId="57E15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kern w:val="0"/>
          <w:sz w:val="32"/>
          <w:szCs w:val="32"/>
        </w:rPr>
        <w:t>本报告</w:t>
      </w:r>
      <w:r>
        <w:rPr>
          <w:rFonts w:hint="eastAsia" w:ascii="Times New Roman" w:hAnsi="Times New Roman" w:eastAsia="方正仿宋_GBK" w:cs="Times New Roman"/>
          <w:kern w:val="0"/>
          <w:sz w:val="32"/>
          <w:szCs w:val="32"/>
          <w:lang w:val="en-US" w:eastAsia="zh-CN"/>
        </w:rPr>
        <w:t>按照</w:t>
      </w:r>
      <w:r>
        <w:rPr>
          <w:rFonts w:hint="default" w:ascii="Times New Roman" w:hAnsi="Times New Roman" w:eastAsia="方正仿宋_GBK" w:cs="Times New Roman"/>
          <w:kern w:val="0"/>
          <w:sz w:val="32"/>
          <w:szCs w:val="32"/>
        </w:rPr>
        <w:t>《政府信息公开条例》第五十条、《国务院办公厅政府信息与政务公开办公室关于印发中华人民共和国政府信息公开工作年度报告格式的通知》（国办公开办函〔2021〕30号）和重庆市政府关于信息公开相关规定，现向社会公布我局</w:t>
      </w:r>
      <w:r>
        <w:rPr>
          <w:rFonts w:hint="eastAsia" w:ascii="Times New Roman" w:hAnsi="Times New Roman" w:eastAsia="方正仿宋_GBK" w:cs="Times New Roman"/>
          <w:kern w:val="0"/>
          <w:sz w:val="32"/>
          <w:szCs w:val="32"/>
          <w:lang w:eastAsia="zh-CN"/>
        </w:rPr>
        <w:t>2025</w:t>
      </w:r>
      <w:r>
        <w:rPr>
          <w:rFonts w:hint="default" w:ascii="Times New Roman" w:hAnsi="Times New Roman" w:eastAsia="方正仿宋_GBK" w:cs="Times New Roman"/>
          <w:kern w:val="0"/>
          <w:sz w:val="32"/>
          <w:szCs w:val="32"/>
        </w:rPr>
        <w:t>年度政府信息公开工作年度报告。本报告中所列数据的统计期限自</w:t>
      </w:r>
      <w:r>
        <w:rPr>
          <w:rFonts w:hint="eastAsia" w:ascii="Times New Roman" w:hAnsi="Times New Roman" w:eastAsia="方正仿宋_GBK" w:cs="Times New Roman"/>
          <w:kern w:val="0"/>
          <w:sz w:val="32"/>
          <w:szCs w:val="32"/>
          <w:lang w:eastAsia="zh-CN"/>
        </w:rPr>
        <w:t>2025</w:t>
      </w:r>
      <w:r>
        <w:rPr>
          <w:rFonts w:hint="default" w:ascii="Times New Roman" w:hAnsi="Times New Roman" w:eastAsia="方正仿宋_GBK" w:cs="Times New Roman"/>
          <w:kern w:val="0"/>
          <w:sz w:val="32"/>
          <w:szCs w:val="32"/>
        </w:rPr>
        <w:t>年1月1日起至</w:t>
      </w:r>
      <w:r>
        <w:rPr>
          <w:rFonts w:hint="eastAsia" w:ascii="Times New Roman" w:hAnsi="Times New Roman" w:eastAsia="方正仿宋_GBK" w:cs="Times New Roman"/>
          <w:kern w:val="0"/>
          <w:sz w:val="32"/>
          <w:szCs w:val="32"/>
          <w:lang w:eastAsia="zh-CN"/>
        </w:rPr>
        <w:t>2025</w:t>
      </w:r>
      <w:r>
        <w:rPr>
          <w:rFonts w:hint="default" w:ascii="Times New Roman" w:hAnsi="Times New Roman" w:eastAsia="方正仿宋_GBK" w:cs="Times New Roman"/>
          <w:kern w:val="0"/>
          <w:sz w:val="32"/>
          <w:szCs w:val="32"/>
        </w:rPr>
        <w:t>年12月31日止。</w:t>
      </w:r>
      <w:r>
        <w:rPr>
          <w:rFonts w:hint="default" w:ascii="Times New Roman" w:hAnsi="Times New Roman" w:eastAsia="方正仿宋_GBK" w:cs="Times New Roman"/>
          <w:i w:val="0"/>
          <w:caps w:val="0"/>
          <w:color w:val="auto"/>
          <w:spacing w:val="0"/>
          <w:sz w:val="32"/>
          <w:szCs w:val="32"/>
          <w:shd w:val="clear" w:fill="FFFFFF"/>
        </w:rPr>
        <w:t>如对报告有任何疑问，请与重庆市</w:t>
      </w:r>
      <w:r>
        <w:rPr>
          <w:rFonts w:hint="eastAsia" w:ascii="Times New Roman" w:hAnsi="Times New Roman" w:eastAsia="方正仿宋_GBK" w:cs="Times New Roman"/>
          <w:i w:val="0"/>
          <w:caps w:val="0"/>
          <w:color w:val="auto"/>
          <w:spacing w:val="0"/>
          <w:sz w:val="32"/>
          <w:szCs w:val="32"/>
          <w:shd w:val="clear" w:fill="FFFFFF"/>
          <w:lang w:val="en-US" w:eastAsia="zh-CN"/>
        </w:rPr>
        <w:t>綦江</w:t>
      </w:r>
      <w:r>
        <w:rPr>
          <w:rFonts w:hint="default" w:ascii="Times New Roman" w:hAnsi="Times New Roman" w:eastAsia="方正仿宋_GBK" w:cs="Times New Roman"/>
          <w:i w:val="0"/>
          <w:caps w:val="0"/>
          <w:color w:val="auto"/>
          <w:spacing w:val="0"/>
          <w:sz w:val="32"/>
          <w:szCs w:val="32"/>
          <w:shd w:val="clear" w:fill="FFFFFF"/>
        </w:rPr>
        <w:t>区医疗保障局联系（地址：重庆市</w:t>
      </w:r>
      <w:r>
        <w:rPr>
          <w:rFonts w:hint="eastAsia" w:ascii="Times New Roman" w:hAnsi="Times New Roman" w:eastAsia="方正仿宋_GBK" w:cs="Times New Roman"/>
          <w:i w:val="0"/>
          <w:caps w:val="0"/>
          <w:color w:val="auto"/>
          <w:spacing w:val="0"/>
          <w:sz w:val="32"/>
          <w:szCs w:val="32"/>
          <w:shd w:val="clear" w:fill="FFFFFF"/>
          <w:lang w:val="en-US" w:eastAsia="zh-CN"/>
        </w:rPr>
        <w:t>綦江</w:t>
      </w:r>
      <w:r>
        <w:rPr>
          <w:rFonts w:hint="default" w:ascii="Times New Roman" w:hAnsi="Times New Roman" w:eastAsia="方正仿宋_GBK" w:cs="Times New Roman"/>
          <w:i w:val="0"/>
          <w:caps w:val="0"/>
          <w:color w:val="auto"/>
          <w:spacing w:val="0"/>
          <w:sz w:val="32"/>
          <w:szCs w:val="32"/>
          <w:shd w:val="clear" w:fill="FFFFFF"/>
        </w:rPr>
        <w:t>区</w:t>
      </w:r>
      <w:r>
        <w:rPr>
          <w:rFonts w:hint="eastAsia" w:ascii="Times New Roman" w:hAnsi="Times New Roman" w:eastAsia="方正仿宋_GBK" w:cs="Times New Roman"/>
          <w:i w:val="0"/>
          <w:caps w:val="0"/>
          <w:color w:val="auto"/>
          <w:spacing w:val="0"/>
          <w:sz w:val="32"/>
          <w:szCs w:val="32"/>
          <w:shd w:val="clear" w:fill="FFFFFF"/>
          <w:lang w:val="en-US" w:eastAsia="zh-CN"/>
        </w:rPr>
        <w:t>通惠街道通惠大道69号</w:t>
      </w:r>
      <w:r>
        <w:rPr>
          <w:rFonts w:hint="default" w:ascii="Times New Roman" w:hAnsi="Times New Roman" w:eastAsia="方正仿宋_GBK" w:cs="Times New Roman"/>
          <w:i w:val="0"/>
          <w:caps w:val="0"/>
          <w:color w:val="auto"/>
          <w:spacing w:val="0"/>
          <w:sz w:val="32"/>
          <w:szCs w:val="32"/>
          <w:shd w:val="clear" w:fill="FFFFFF"/>
        </w:rPr>
        <w:t>；邮编：</w:t>
      </w:r>
      <w:r>
        <w:rPr>
          <w:rFonts w:hint="eastAsia" w:ascii="Times New Roman" w:hAnsi="Times New Roman" w:eastAsia="方正仿宋_GBK" w:cs="Times New Roman"/>
          <w:i w:val="0"/>
          <w:caps w:val="0"/>
          <w:color w:val="auto"/>
          <w:spacing w:val="0"/>
          <w:sz w:val="32"/>
          <w:szCs w:val="32"/>
          <w:shd w:val="clear" w:fill="FFFFFF"/>
          <w:lang w:val="en-US" w:eastAsia="zh-CN"/>
        </w:rPr>
        <w:t>401429</w:t>
      </w:r>
      <w:r>
        <w:rPr>
          <w:rFonts w:hint="default" w:ascii="Times New Roman" w:hAnsi="Times New Roman" w:eastAsia="方正仿宋_GBK" w:cs="Times New Roman"/>
          <w:i w:val="0"/>
          <w:caps w:val="0"/>
          <w:color w:val="auto"/>
          <w:spacing w:val="0"/>
          <w:sz w:val="32"/>
          <w:szCs w:val="32"/>
          <w:shd w:val="clear" w:fill="FFFFFF"/>
        </w:rPr>
        <w:t>；联系电话：</w:t>
      </w:r>
      <w:r>
        <w:rPr>
          <w:rFonts w:hint="default" w:ascii="Times New Roman" w:hAnsi="Times New Roman" w:eastAsia="方正仿宋_GBK" w:cs="Times New Roman"/>
          <w:i w:val="0"/>
          <w:caps w:val="0"/>
          <w:color w:val="auto"/>
          <w:spacing w:val="0"/>
          <w:sz w:val="32"/>
          <w:szCs w:val="32"/>
          <w:shd w:val="clear" w:fill="FFFFFF"/>
          <w:lang w:val="en-US"/>
        </w:rPr>
        <w:t>023-</w:t>
      </w:r>
      <w:r>
        <w:rPr>
          <w:rFonts w:hint="eastAsia" w:ascii="Times New Roman" w:hAnsi="Times New Roman" w:eastAsia="方正仿宋_GBK" w:cs="Times New Roman"/>
          <w:i w:val="0"/>
          <w:caps w:val="0"/>
          <w:color w:val="auto"/>
          <w:spacing w:val="0"/>
          <w:sz w:val="32"/>
          <w:szCs w:val="32"/>
          <w:shd w:val="clear" w:fill="FFFFFF"/>
          <w:lang w:val="en-US" w:eastAsia="zh-CN"/>
        </w:rPr>
        <w:t>48628513</w:t>
      </w:r>
      <w:r>
        <w:rPr>
          <w:rFonts w:hint="default" w:ascii="Times New Roman" w:hAnsi="Times New Roman" w:eastAsia="方正仿宋_GBK" w:cs="Times New Roman"/>
          <w:i w:val="0"/>
          <w:caps w:val="0"/>
          <w:color w:val="auto"/>
          <w:spacing w:val="0"/>
          <w:sz w:val="32"/>
          <w:szCs w:val="32"/>
          <w:shd w:val="clear" w:fill="FFFFFF"/>
        </w:rPr>
        <w:t>）。</w:t>
      </w:r>
    </w:p>
    <w:p w14:paraId="0B6B4648">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一、总体情况</w:t>
      </w:r>
    </w:p>
    <w:p w14:paraId="5781A69F">
      <w:pPr>
        <w:keepNext w:val="0"/>
        <w:keepLines w:val="0"/>
        <w:pageBreakBefore w:val="0"/>
        <w:widowControl/>
        <w:numPr>
          <w:ilvl w:val="0"/>
          <w:numId w:val="0"/>
        </w:numPr>
        <w:kinsoku/>
        <w:wordWrap/>
        <w:overflowPunct/>
        <w:topLinePunct w:val="0"/>
        <w:autoSpaceDE/>
        <w:autoSpaceDN/>
        <w:bidi w:val="0"/>
        <w:adjustRightInd/>
        <w:snapToGrid/>
        <w:spacing w:line="594" w:lineRule="exact"/>
        <w:ind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（一）主动公开</w:t>
      </w:r>
      <w:r>
        <w:rPr>
          <w:rFonts w:hint="eastAsia" w:ascii="Times New Roman" w:hAnsi="Times New Roman" w:eastAsia="方正楷体_GBK" w:cs="Times New Roman"/>
          <w:kern w:val="0"/>
          <w:sz w:val="32"/>
          <w:szCs w:val="32"/>
          <w:lang w:val="en-US" w:eastAsia="zh-CN"/>
        </w:rPr>
        <w:t>政府信息情况</w:t>
      </w:r>
      <w:r>
        <w:rPr>
          <w:rFonts w:hint="default" w:ascii="Times New Roman" w:hAnsi="Times New Roman" w:eastAsia="方正楷体_GBK" w:cs="Times New Roman"/>
          <w:kern w:val="0"/>
          <w:sz w:val="32"/>
          <w:szCs w:val="32"/>
          <w:lang w:val="en-US" w:eastAsia="zh-CN"/>
        </w:rPr>
        <w:t>。</w:t>
      </w:r>
    </w:p>
    <w:p w14:paraId="48534728">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2025</w:t>
      </w:r>
      <w:r>
        <w:rPr>
          <w:rFonts w:hint="default" w:ascii="Times New Roman" w:hAnsi="Times New Roman" w:eastAsia="方正仿宋_GBK" w:cs="Times New Roman"/>
          <w:kern w:val="0"/>
          <w:sz w:val="32"/>
          <w:szCs w:val="32"/>
          <w:lang w:val="en-US" w:eastAsia="zh-CN" w:bidi="ar-SA"/>
        </w:rPr>
        <w:t>年度主动公开政府信息</w:t>
      </w:r>
      <w:r>
        <w:rPr>
          <w:rFonts w:hint="eastAsia" w:ascii="Times New Roman" w:hAnsi="Times New Roman" w:eastAsia="方正仿宋_GBK" w:cs="Times New Roman"/>
          <w:kern w:val="0"/>
          <w:sz w:val="32"/>
          <w:szCs w:val="32"/>
          <w:lang w:val="en-US" w:eastAsia="zh-CN" w:bidi="ar-SA"/>
        </w:rPr>
        <w:t>65</w:t>
      </w:r>
      <w:r>
        <w:rPr>
          <w:rFonts w:hint="default" w:ascii="Times New Roman" w:hAnsi="Times New Roman" w:eastAsia="方正仿宋_GBK" w:cs="Times New Roman"/>
          <w:kern w:val="0"/>
          <w:sz w:val="32"/>
          <w:szCs w:val="32"/>
          <w:lang w:val="en-US" w:eastAsia="zh-CN" w:bidi="ar-SA"/>
        </w:rPr>
        <w:t>条，其中</w:t>
      </w:r>
      <w:r>
        <w:rPr>
          <w:rFonts w:hint="eastAsia" w:ascii="Times New Roman" w:hAnsi="Times New Roman" w:eastAsia="方正仿宋_GBK" w:cs="Times New Roman"/>
          <w:kern w:val="0"/>
          <w:sz w:val="32"/>
          <w:szCs w:val="32"/>
          <w:lang w:val="en-US" w:eastAsia="zh-CN" w:bidi="ar-SA"/>
        </w:rPr>
        <w:t>2025</w:t>
      </w:r>
      <w:r>
        <w:rPr>
          <w:rFonts w:hint="default" w:ascii="Times New Roman" w:hAnsi="Times New Roman" w:eastAsia="方正仿宋_GBK" w:cs="Times New Roman"/>
          <w:kern w:val="0"/>
          <w:sz w:val="32"/>
          <w:szCs w:val="32"/>
          <w:lang w:val="en-US" w:eastAsia="zh-CN" w:bidi="ar-SA"/>
        </w:rPr>
        <w:t>年政府信息公开工作年度报告1条，</w:t>
      </w:r>
      <w:r>
        <w:rPr>
          <w:rFonts w:hint="eastAsia" w:ascii="Times New Roman" w:hAnsi="Times New Roman" w:eastAsia="方正仿宋_GBK" w:cs="Times New Roman"/>
          <w:kern w:val="0"/>
          <w:sz w:val="32"/>
          <w:szCs w:val="32"/>
          <w:lang w:val="en-US" w:eastAsia="zh-CN" w:bidi="ar-SA"/>
        </w:rPr>
        <w:t>2025</w:t>
      </w:r>
      <w:r>
        <w:rPr>
          <w:rFonts w:hint="default" w:ascii="Times New Roman" w:hAnsi="Times New Roman" w:eastAsia="方正仿宋_GBK" w:cs="Times New Roman"/>
          <w:kern w:val="0"/>
          <w:sz w:val="32"/>
          <w:szCs w:val="32"/>
          <w:lang w:val="en-US" w:eastAsia="zh-CN" w:bidi="ar-SA"/>
        </w:rPr>
        <w:t>年政府信息公开指南1条，</w:t>
      </w:r>
      <w:r>
        <w:rPr>
          <w:rFonts w:hint="eastAsia" w:ascii="Times New Roman" w:hAnsi="Times New Roman" w:eastAsia="方正仿宋_GBK" w:cs="Times New Roman"/>
          <w:kern w:val="0"/>
          <w:sz w:val="32"/>
          <w:szCs w:val="32"/>
          <w:lang w:val="en-US" w:eastAsia="zh-CN" w:bidi="ar-SA"/>
        </w:rPr>
        <w:t>2025</w:t>
      </w:r>
      <w:r>
        <w:rPr>
          <w:rFonts w:hint="default" w:ascii="Times New Roman" w:hAnsi="Times New Roman" w:eastAsia="方正仿宋_GBK" w:cs="Times New Roman"/>
          <w:kern w:val="0"/>
          <w:sz w:val="32"/>
          <w:szCs w:val="32"/>
          <w:lang w:val="en-US" w:eastAsia="zh-CN" w:bidi="ar-SA"/>
        </w:rPr>
        <w:t>年部门决算情况说明4条、</w:t>
      </w:r>
      <w:r>
        <w:rPr>
          <w:rFonts w:hint="eastAsia" w:ascii="Times New Roman" w:hAnsi="Times New Roman" w:eastAsia="方正仿宋_GBK" w:cs="Times New Roman"/>
          <w:kern w:val="0"/>
          <w:sz w:val="32"/>
          <w:szCs w:val="32"/>
          <w:lang w:val="en-US" w:eastAsia="zh-CN" w:bidi="ar-SA"/>
        </w:rPr>
        <w:t>2025</w:t>
      </w:r>
      <w:r>
        <w:rPr>
          <w:rFonts w:hint="default" w:ascii="Times New Roman" w:hAnsi="Times New Roman" w:eastAsia="方正仿宋_GBK" w:cs="Times New Roman"/>
          <w:kern w:val="0"/>
          <w:sz w:val="32"/>
          <w:szCs w:val="32"/>
          <w:lang w:val="en-US" w:eastAsia="zh-CN" w:bidi="ar-SA"/>
        </w:rPr>
        <w:t>年部门预算情况说明4条，</w:t>
      </w:r>
      <w:r>
        <w:rPr>
          <w:rFonts w:hint="eastAsia" w:ascii="Times New Roman" w:hAnsi="Times New Roman" w:eastAsia="方正仿宋_GBK" w:cs="Times New Roman"/>
          <w:kern w:val="0"/>
          <w:sz w:val="32"/>
          <w:szCs w:val="32"/>
          <w:lang w:val="en-US" w:eastAsia="zh-CN" w:bidi="ar-SA"/>
        </w:rPr>
        <w:t>公告公示17条，</w:t>
      </w:r>
      <w:r>
        <w:rPr>
          <w:rFonts w:hint="default" w:ascii="Times New Roman" w:hAnsi="Times New Roman" w:eastAsia="方正仿宋_GBK" w:cs="Times New Roman"/>
          <w:kern w:val="0"/>
          <w:sz w:val="32"/>
          <w:szCs w:val="32"/>
          <w:lang w:val="en-US" w:eastAsia="zh-CN" w:bidi="ar-SA"/>
        </w:rPr>
        <w:t>机构</w:t>
      </w:r>
      <w:r>
        <w:rPr>
          <w:rFonts w:hint="eastAsia" w:ascii="Times New Roman" w:hAnsi="Times New Roman" w:eastAsia="方正仿宋_GBK" w:cs="Times New Roman"/>
          <w:kern w:val="0"/>
          <w:sz w:val="32"/>
          <w:szCs w:val="32"/>
          <w:lang w:val="en-US" w:eastAsia="zh-CN" w:bidi="ar-SA"/>
        </w:rPr>
        <w:t>设置11</w:t>
      </w:r>
      <w:r>
        <w:rPr>
          <w:rFonts w:hint="default" w:ascii="Times New Roman" w:hAnsi="Times New Roman" w:eastAsia="方正仿宋_GBK" w:cs="Times New Roman"/>
          <w:kern w:val="0"/>
          <w:sz w:val="32"/>
          <w:szCs w:val="32"/>
          <w:lang w:val="en-US" w:eastAsia="zh-CN" w:bidi="ar-SA"/>
        </w:rPr>
        <w:t>条，</w:t>
      </w:r>
      <w:r>
        <w:rPr>
          <w:rFonts w:hint="eastAsia" w:ascii="Times New Roman" w:hAnsi="Times New Roman" w:eastAsia="方正仿宋_GBK" w:cs="Times New Roman"/>
          <w:kern w:val="0"/>
          <w:sz w:val="32"/>
          <w:szCs w:val="32"/>
          <w:lang w:val="en-US" w:eastAsia="zh-CN" w:bidi="ar-SA"/>
        </w:rPr>
        <w:t>领导信息5条，</w:t>
      </w:r>
      <w:r>
        <w:rPr>
          <w:rFonts w:hint="default" w:ascii="Times New Roman" w:hAnsi="Times New Roman" w:eastAsia="方正仿宋_GBK" w:cs="Times New Roman"/>
          <w:kern w:val="0"/>
          <w:sz w:val="32"/>
          <w:szCs w:val="32"/>
          <w:lang w:val="en-US" w:eastAsia="zh-CN" w:bidi="ar-SA"/>
        </w:rPr>
        <w:t>政策</w:t>
      </w:r>
      <w:r>
        <w:rPr>
          <w:rFonts w:hint="eastAsia" w:ascii="Times New Roman" w:hAnsi="Times New Roman" w:eastAsia="方正仿宋_GBK" w:cs="Times New Roman"/>
          <w:kern w:val="0"/>
          <w:sz w:val="32"/>
          <w:szCs w:val="32"/>
          <w:lang w:val="en-US" w:eastAsia="zh-CN" w:bidi="ar-SA"/>
        </w:rPr>
        <w:t>问答1</w:t>
      </w:r>
      <w:r>
        <w:rPr>
          <w:rFonts w:hint="default" w:ascii="Times New Roman" w:hAnsi="Times New Roman" w:eastAsia="方正仿宋_GBK" w:cs="Times New Roman"/>
          <w:kern w:val="0"/>
          <w:sz w:val="32"/>
          <w:szCs w:val="32"/>
          <w:lang w:val="en-US" w:eastAsia="zh-CN" w:bidi="ar-SA"/>
        </w:rPr>
        <w:t>条，</w:t>
      </w:r>
      <w:r>
        <w:rPr>
          <w:rFonts w:hint="eastAsia" w:ascii="Times New Roman" w:hAnsi="Times New Roman" w:eastAsia="方正仿宋_GBK" w:cs="Times New Roman"/>
          <w:kern w:val="0"/>
          <w:sz w:val="32"/>
          <w:szCs w:val="32"/>
          <w:lang w:val="en-US" w:eastAsia="zh-CN" w:bidi="ar-SA"/>
        </w:rPr>
        <w:t>政府信息公开决策1</w:t>
      </w:r>
      <w:r>
        <w:rPr>
          <w:rFonts w:hint="default" w:ascii="Times New Roman" w:hAnsi="Times New Roman" w:eastAsia="方正仿宋_GBK" w:cs="Times New Roman"/>
          <w:kern w:val="0"/>
          <w:sz w:val="32"/>
          <w:szCs w:val="32"/>
          <w:lang w:val="en-US" w:eastAsia="zh-CN" w:bidi="ar-SA"/>
        </w:rPr>
        <w:t>条</w:t>
      </w:r>
      <w:r>
        <w:rPr>
          <w:rFonts w:hint="eastAsia" w:ascii="Times New Roman" w:hAnsi="Times New Roman" w:eastAsia="方正仿宋_GBK" w:cs="Times New Roman"/>
          <w:kern w:val="0"/>
          <w:sz w:val="32"/>
          <w:szCs w:val="32"/>
          <w:lang w:val="en-US" w:eastAsia="zh-CN" w:bidi="ar-SA"/>
        </w:rPr>
        <w:t>，行政执法公示10条</w:t>
      </w:r>
      <w:r>
        <w:rPr>
          <w:rFonts w:hint="default" w:ascii="Times New Roman" w:hAnsi="Times New Roman" w:eastAsia="方正仿宋_GBK" w:cs="Times New Roman"/>
          <w:kern w:val="0"/>
          <w:sz w:val="32"/>
          <w:szCs w:val="32"/>
          <w:lang w:val="en-US" w:eastAsia="zh-CN" w:bidi="ar-SA"/>
        </w:rPr>
        <w:t>。</w:t>
      </w:r>
    </w:p>
    <w:p w14:paraId="74F89C60">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（二）依申请公开方面。</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我局在2025年度共收到政府信息公开申请1件，按规定进行答复。</w:t>
      </w:r>
    </w:p>
    <w:p w14:paraId="4FF93489">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（三）政府信息管理方面。</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严格执行“三审三校”发布审核制度，按照“谁主办，谁负责”“谁发布，谁负责”的原则，确保公开的信息内容准确、及时、权威。通过网站公开信箱、公开电话等渠道，及时回应公众关切。对社会关注度高、专业性强的政策性措施，通过政策解读栏目，及时发布解读信息，</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确保群众对医保政策“听得懂、记得住、用得上”</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14:paraId="5ED15760">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宋体" w:hAnsi="宋体" w:eastAsia="微软雅黑" w:cs="宋体"/>
          <w:i w:val="0"/>
          <w:iCs w:val="0"/>
          <w:caps w:val="0"/>
          <w:color w:val="333333"/>
          <w:spacing w:val="0"/>
          <w:sz w:val="31"/>
          <w:szCs w:val="31"/>
          <w:shd w:val="clear" w:fill="FFFFFF"/>
          <w:lang w:eastAsia="zh-CN"/>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（四）政府信息公开平台建设方面。</w:t>
      </w:r>
      <w:r>
        <w:rPr>
          <w:rFonts w:ascii="方正仿宋_GBK" w:hAnsi="方正仿宋_GBK" w:eastAsia="方正仿宋_GBK" w:cs="方正仿宋_GBK"/>
          <w:i w:val="0"/>
          <w:iCs w:val="0"/>
          <w:caps w:val="0"/>
          <w:color w:val="333333"/>
          <w:spacing w:val="0"/>
          <w:sz w:val="31"/>
          <w:szCs w:val="31"/>
          <w:shd w:val="clear" w:fill="FFFFFF"/>
        </w:rPr>
        <w:t>按照区政府办公室统一安排，主要通过綦江区政府官方网站（綦江区</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医疗保障局</w:t>
      </w:r>
      <w:r>
        <w:rPr>
          <w:rFonts w:ascii="方正仿宋_GBK" w:hAnsi="方正仿宋_GBK" w:eastAsia="方正仿宋_GBK" w:cs="方正仿宋_GBK"/>
          <w:i w:val="0"/>
          <w:iCs w:val="0"/>
          <w:caps w:val="0"/>
          <w:color w:val="333333"/>
          <w:spacing w:val="0"/>
          <w:sz w:val="31"/>
          <w:szCs w:val="31"/>
          <w:shd w:val="clear" w:fill="FFFFFF"/>
        </w:rPr>
        <w:t>子网站，网址：</w:t>
      </w:r>
      <w:r>
        <w:rPr>
          <w:rFonts w:ascii="微软雅黑" w:hAnsi="微软雅黑" w:eastAsia="微软雅黑" w:cs="微软雅黑"/>
          <w:i w:val="0"/>
          <w:iCs w:val="0"/>
          <w:caps w:val="0"/>
          <w:color w:val="333333"/>
          <w:spacing w:val="0"/>
          <w:sz w:val="31"/>
          <w:szCs w:val="31"/>
          <w:shd w:val="clear" w:fill="FFFFFF"/>
        </w:rPr>
        <w:fldChar w:fldCharType="begin"/>
      </w:r>
      <w:r>
        <w:rPr>
          <w:rFonts w:ascii="微软雅黑" w:hAnsi="微软雅黑" w:eastAsia="微软雅黑" w:cs="微软雅黑"/>
          <w:i w:val="0"/>
          <w:iCs w:val="0"/>
          <w:caps w:val="0"/>
          <w:color w:val="333333"/>
          <w:spacing w:val="0"/>
          <w:sz w:val="31"/>
          <w:szCs w:val="31"/>
          <w:shd w:val="clear" w:fill="FFFFFF"/>
        </w:rPr>
        <w:instrText xml:space="preserve"> HYPERLINK "http://www.cqqj.gov.cn/bm/qybj/）" </w:instrText>
      </w:r>
      <w:r>
        <w:rPr>
          <w:rFonts w:ascii="微软雅黑" w:hAnsi="微软雅黑" w:eastAsia="微软雅黑" w:cs="微软雅黑"/>
          <w:i w:val="0"/>
          <w:iCs w:val="0"/>
          <w:caps w:val="0"/>
          <w:color w:val="333333"/>
          <w:spacing w:val="0"/>
          <w:sz w:val="31"/>
          <w:szCs w:val="31"/>
          <w:shd w:val="clear" w:fill="FFFFFF"/>
        </w:rPr>
        <w:fldChar w:fldCharType="separate"/>
      </w:r>
      <w:r>
        <w:rPr>
          <w:rStyle w:val="15"/>
          <w:rFonts w:ascii="微软雅黑" w:hAnsi="微软雅黑" w:eastAsia="微软雅黑" w:cs="微软雅黑"/>
          <w:i w:val="0"/>
          <w:iCs w:val="0"/>
          <w:caps w:val="0"/>
          <w:spacing w:val="0"/>
          <w:sz w:val="31"/>
          <w:szCs w:val="31"/>
          <w:shd w:val="clear" w:fill="FFFFFF"/>
        </w:rPr>
        <w:t>http://www.cqqj.gov.cn/bm/q</w:t>
      </w:r>
      <w:r>
        <w:rPr>
          <w:rStyle w:val="15"/>
          <w:rFonts w:hint="eastAsia" w:ascii="微软雅黑" w:hAnsi="微软雅黑" w:eastAsia="微软雅黑" w:cs="微软雅黑"/>
          <w:i w:val="0"/>
          <w:iCs w:val="0"/>
          <w:caps w:val="0"/>
          <w:spacing w:val="0"/>
          <w:sz w:val="31"/>
          <w:szCs w:val="31"/>
          <w:shd w:val="clear" w:fill="FFFFFF"/>
          <w:lang w:val="en-US" w:eastAsia="zh-CN"/>
        </w:rPr>
        <w:t>ybj</w:t>
      </w:r>
      <w:r>
        <w:rPr>
          <w:rStyle w:val="15"/>
          <w:rFonts w:ascii="微软雅黑" w:hAnsi="微软雅黑" w:eastAsia="微软雅黑" w:cs="微软雅黑"/>
          <w:i w:val="0"/>
          <w:iCs w:val="0"/>
          <w:caps w:val="0"/>
          <w:spacing w:val="0"/>
          <w:sz w:val="31"/>
          <w:szCs w:val="31"/>
          <w:shd w:val="clear" w:fill="FFFFFF"/>
        </w:rPr>
        <w:t>/</w:t>
      </w:r>
      <w:r>
        <w:rPr>
          <w:rStyle w:val="15"/>
          <w:rFonts w:hint="eastAsia" w:ascii="宋体" w:hAnsi="宋体" w:eastAsia="宋体" w:cs="宋体"/>
          <w:i w:val="0"/>
          <w:iCs w:val="0"/>
          <w:caps w:val="0"/>
          <w:spacing w:val="0"/>
          <w:sz w:val="31"/>
          <w:szCs w:val="31"/>
          <w:shd w:val="clear" w:fill="FFFFFF"/>
        </w:rPr>
        <w:t>）</w:t>
      </w:r>
      <w:r>
        <w:rPr>
          <w:rFonts w:ascii="微软雅黑" w:hAnsi="微软雅黑" w:eastAsia="微软雅黑" w:cs="微软雅黑"/>
          <w:i w:val="0"/>
          <w:iCs w:val="0"/>
          <w:caps w:val="0"/>
          <w:color w:val="333333"/>
          <w:spacing w:val="0"/>
          <w:sz w:val="31"/>
          <w:szCs w:val="31"/>
          <w:shd w:val="clear" w:fill="FFFFFF"/>
        </w:rPr>
        <w:fldChar w:fldCharType="end"/>
      </w:r>
      <w:r>
        <w:rPr>
          <w:rFonts w:hint="eastAsia" w:ascii="微软雅黑" w:hAnsi="微软雅黑" w:eastAsia="微软雅黑" w:cs="微软雅黑"/>
          <w:i w:val="0"/>
          <w:iCs w:val="0"/>
          <w:caps w:val="0"/>
          <w:color w:val="333333"/>
          <w:spacing w:val="0"/>
          <w:sz w:val="31"/>
          <w:szCs w:val="31"/>
          <w:shd w:val="clear" w:fill="FFFFFF"/>
          <w:lang w:eastAsia="zh-CN"/>
        </w:rPr>
        <w:t>。</w:t>
      </w:r>
      <w:r>
        <w:rPr>
          <w:rFonts w:ascii="方正仿宋_GBK" w:hAnsi="方正仿宋_GBK" w:eastAsia="方正仿宋_GBK" w:cs="方正仿宋_GBK"/>
          <w:i w:val="0"/>
          <w:iCs w:val="0"/>
          <w:caps w:val="0"/>
          <w:color w:val="333333"/>
          <w:spacing w:val="0"/>
          <w:sz w:val="31"/>
          <w:szCs w:val="31"/>
          <w:shd w:val="clear" w:fill="FFFFFF"/>
        </w:rPr>
        <w:t>加强管理、明确责任，进一步优化栏目页面设置，运用列表、链接等方式呈现内容，继续推进了平台建设和管理工作。</w:t>
      </w:r>
    </w:p>
    <w:p w14:paraId="7A86D0DB">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ascii="方正仿宋_GBK" w:hAnsi="方正仿宋_GBK" w:eastAsia="方正仿宋_GBK" w:cs="方正仿宋_GBK"/>
          <w:i w:val="0"/>
          <w:iCs w:val="0"/>
          <w:caps w:val="0"/>
          <w:color w:val="333333"/>
          <w:spacing w:val="0"/>
          <w:sz w:val="31"/>
          <w:szCs w:val="31"/>
          <w:shd w:val="clear" w:fill="FFFFFF"/>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（五）监督保障方面。</w:t>
      </w:r>
      <w:r>
        <w:rPr>
          <w:rFonts w:ascii="方正仿宋_GBK" w:hAnsi="方正仿宋_GBK" w:eastAsia="方正仿宋_GBK" w:cs="方正仿宋_GBK"/>
          <w:i w:val="0"/>
          <w:iCs w:val="0"/>
          <w:caps w:val="0"/>
          <w:color w:val="333333"/>
          <w:spacing w:val="0"/>
          <w:sz w:val="31"/>
          <w:szCs w:val="31"/>
          <w:shd w:val="clear" w:fill="FFFFFF"/>
        </w:rPr>
        <w:t>进一步完善内部制度，规范信息公开流程，严格执行审批制度。通过加强监督，定期考核与评估，提升信息化水平，加强平台建设，加强教育培训，提升专业能力，培养专业人才等措施，确保政府信息公开工作规范透明，提升公信力和公众满意度。</w:t>
      </w:r>
    </w:p>
    <w:p w14:paraId="4530451A">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二、主动公开政府信息情况</w:t>
      </w:r>
    </w:p>
    <w:tbl>
      <w:tblPr>
        <w:tblStyle w:val="10"/>
        <w:tblW w:w="8892"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2509"/>
        <w:gridCol w:w="1842"/>
        <w:gridCol w:w="2552"/>
        <w:gridCol w:w="1989"/>
      </w:tblGrid>
      <w:tr w14:paraId="0CE97D3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8892" w:type="dxa"/>
            <w:gridSpan w:val="4"/>
            <w:noWrap w:val="0"/>
            <w:tcMar>
              <w:left w:w="17" w:type="dxa"/>
              <w:right w:w="17" w:type="dxa"/>
            </w:tcMar>
            <w:vAlign w:val="center"/>
          </w:tcPr>
          <w:p w14:paraId="74E4021E">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第二十条第（一）项</w:t>
            </w:r>
          </w:p>
        </w:tc>
      </w:tr>
      <w:tr w14:paraId="61D2B5E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noWrap w:val="0"/>
            <w:tcMar>
              <w:left w:w="17" w:type="dxa"/>
              <w:right w:w="17" w:type="dxa"/>
            </w:tcMar>
            <w:vAlign w:val="center"/>
          </w:tcPr>
          <w:p w14:paraId="067AB4E5">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信息内容</w:t>
            </w:r>
          </w:p>
        </w:tc>
        <w:tc>
          <w:tcPr>
            <w:tcW w:w="1842" w:type="dxa"/>
            <w:noWrap w:val="0"/>
            <w:tcMar>
              <w:left w:w="17" w:type="dxa"/>
              <w:right w:w="17" w:type="dxa"/>
            </w:tcMar>
            <w:vAlign w:val="center"/>
          </w:tcPr>
          <w:p w14:paraId="198DB4BB">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本年制发件数</w:t>
            </w:r>
          </w:p>
        </w:tc>
        <w:tc>
          <w:tcPr>
            <w:tcW w:w="2552" w:type="dxa"/>
            <w:noWrap w:val="0"/>
            <w:tcMar>
              <w:left w:w="17" w:type="dxa"/>
              <w:right w:w="17" w:type="dxa"/>
            </w:tcMar>
            <w:vAlign w:val="center"/>
          </w:tcPr>
          <w:p w14:paraId="3CF7DC0C">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本年废止件数</w:t>
            </w:r>
          </w:p>
        </w:tc>
        <w:tc>
          <w:tcPr>
            <w:tcW w:w="1989" w:type="dxa"/>
            <w:noWrap w:val="0"/>
            <w:tcMar>
              <w:left w:w="17" w:type="dxa"/>
              <w:right w:w="17" w:type="dxa"/>
            </w:tcMar>
            <w:vAlign w:val="center"/>
          </w:tcPr>
          <w:p w14:paraId="4F67E0FC">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现行有效件数</w:t>
            </w:r>
          </w:p>
        </w:tc>
      </w:tr>
      <w:tr w14:paraId="5FB8CD0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noWrap w:val="0"/>
            <w:tcMar>
              <w:left w:w="17" w:type="dxa"/>
              <w:right w:w="17" w:type="dxa"/>
            </w:tcMar>
            <w:vAlign w:val="center"/>
          </w:tcPr>
          <w:p w14:paraId="74591BB0">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规章</w:t>
            </w:r>
          </w:p>
        </w:tc>
        <w:tc>
          <w:tcPr>
            <w:tcW w:w="1842" w:type="dxa"/>
            <w:noWrap w:val="0"/>
            <w:tcMar>
              <w:left w:w="17" w:type="dxa"/>
              <w:right w:w="17" w:type="dxa"/>
            </w:tcMar>
            <w:vAlign w:val="center"/>
          </w:tcPr>
          <w:p w14:paraId="01F8047B">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c>
          <w:tcPr>
            <w:tcW w:w="2552" w:type="dxa"/>
            <w:noWrap w:val="0"/>
            <w:tcMar>
              <w:left w:w="17" w:type="dxa"/>
              <w:right w:w="17" w:type="dxa"/>
            </w:tcMar>
            <w:vAlign w:val="center"/>
          </w:tcPr>
          <w:p w14:paraId="7FDC44B4">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c>
          <w:tcPr>
            <w:tcW w:w="1989" w:type="dxa"/>
            <w:noWrap w:val="0"/>
            <w:tcMar>
              <w:left w:w="17" w:type="dxa"/>
              <w:right w:w="17" w:type="dxa"/>
            </w:tcMar>
            <w:vAlign w:val="center"/>
          </w:tcPr>
          <w:p w14:paraId="5E1CC129">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r>
      <w:tr w14:paraId="3BE1269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noWrap w:val="0"/>
            <w:tcMar>
              <w:left w:w="17" w:type="dxa"/>
              <w:right w:w="17" w:type="dxa"/>
            </w:tcMar>
            <w:vAlign w:val="center"/>
          </w:tcPr>
          <w:p w14:paraId="7A4149C3">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行政规范性文件</w:t>
            </w:r>
          </w:p>
        </w:tc>
        <w:tc>
          <w:tcPr>
            <w:tcW w:w="1842" w:type="dxa"/>
            <w:noWrap w:val="0"/>
            <w:tcMar>
              <w:left w:w="17" w:type="dxa"/>
              <w:right w:w="17" w:type="dxa"/>
            </w:tcMar>
            <w:vAlign w:val="center"/>
          </w:tcPr>
          <w:p w14:paraId="2086BF6E">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c>
          <w:tcPr>
            <w:tcW w:w="2552" w:type="dxa"/>
            <w:noWrap w:val="0"/>
            <w:tcMar>
              <w:left w:w="17" w:type="dxa"/>
              <w:right w:w="17" w:type="dxa"/>
            </w:tcMar>
            <w:vAlign w:val="center"/>
          </w:tcPr>
          <w:p w14:paraId="1A59BF48">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c>
          <w:tcPr>
            <w:tcW w:w="1989" w:type="dxa"/>
            <w:noWrap w:val="0"/>
            <w:tcMar>
              <w:left w:w="17" w:type="dxa"/>
              <w:right w:w="17" w:type="dxa"/>
            </w:tcMar>
            <w:vAlign w:val="center"/>
          </w:tcPr>
          <w:p w14:paraId="6E17D774">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auto"/>
                <w:sz w:val="24"/>
                <w:szCs w:val="24"/>
                <w:lang w:val="en-US" w:eastAsia="zh-CN"/>
              </w:rPr>
              <w:t>0</w:t>
            </w:r>
          </w:p>
        </w:tc>
      </w:tr>
      <w:tr w14:paraId="1806A6A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noWrap w:val="0"/>
            <w:tcMar>
              <w:left w:w="17" w:type="dxa"/>
              <w:right w:w="17" w:type="dxa"/>
            </w:tcMar>
            <w:vAlign w:val="center"/>
          </w:tcPr>
          <w:p w14:paraId="369A4AE0">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第二十条第（五）项</w:t>
            </w:r>
          </w:p>
        </w:tc>
      </w:tr>
      <w:tr w14:paraId="7CB6C21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1B509638">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信息内容</w:t>
            </w:r>
          </w:p>
        </w:tc>
        <w:tc>
          <w:tcPr>
            <w:tcW w:w="6383" w:type="dxa"/>
            <w:gridSpan w:val="3"/>
            <w:noWrap w:val="0"/>
            <w:tcMar>
              <w:left w:w="17" w:type="dxa"/>
              <w:right w:w="17" w:type="dxa"/>
            </w:tcMar>
            <w:vAlign w:val="center"/>
          </w:tcPr>
          <w:p w14:paraId="44FA80C5">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本年处理决定数量</w:t>
            </w:r>
          </w:p>
        </w:tc>
      </w:tr>
      <w:tr w14:paraId="6CBD82A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53E8C86C">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行政许可</w:t>
            </w:r>
          </w:p>
        </w:tc>
        <w:tc>
          <w:tcPr>
            <w:tcW w:w="6383" w:type="dxa"/>
            <w:gridSpan w:val="3"/>
            <w:noWrap w:val="0"/>
            <w:tcMar>
              <w:left w:w="17" w:type="dxa"/>
              <w:right w:w="17" w:type="dxa"/>
            </w:tcMar>
            <w:vAlign w:val="center"/>
          </w:tcPr>
          <w:p w14:paraId="313E4098">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r>
      <w:tr w14:paraId="47B8089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noWrap w:val="0"/>
            <w:tcMar>
              <w:left w:w="17" w:type="dxa"/>
              <w:right w:w="17" w:type="dxa"/>
            </w:tcMar>
            <w:vAlign w:val="center"/>
          </w:tcPr>
          <w:p w14:paraId="5AC5E33C">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第二十条第（六）项</w:t>
            </w:r>
          </w:p>
        </w:tc>
      </w:tr>
      <w:tr w14:paraId="72A3917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58DDA03B">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信息内容</w:t>
            </w:r>
          </w:p>
        </w:tc>
        <w:tc>
          <w:tcPr>
            <w:tcW w:w="6383" w:type="dxa"/>
            <w:gridSpan w:val="3"/>
            <w:noWrap w:val="0"/>
            <w:tcMar>
              <w:left w:w="17" w:type="dxa"/>
              <w:right w:w="17" w:type="dxa"/>
            </w:tcMar>
            <w:vAlign w:val="center"/>
          </w:tcPr>
          <w:p w14:paraId="5FC2A6B9">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本年处理决定数量</w:t>
            </w:r>
          </w:p>
        </w:tc>
      </w:tr>
      <w:tr w14:paraId="6E2119C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32E08534">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行政处罚</w:t>
            </w:r>
          </w:p>
        </w:tc>
        <w:tc>
          <w:tcPr>
            <w:tcW w:w="6383" w:type="dxa"/>
            <w:gridSpan w:val="3"/>
            <w:noWrap w:val="0"/>
            <w:tcMar>
              <w:left w:w="17" w:type="dxa"/>
              <w:right w:w="17" w:type="dxa"/>
            </w:tcMar>
            <w:vAlign w:val="center"/>
          </w:tcPr>
          <w:p w14:paraId="4619816B">
            <w:pPr>
              <w:spacing w:line="300" w:lineRule="exact"/>
              <w:jc w:val="center"/>
              <w:rPr>
                <w:rFonts w:hint="default"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auto"/>
                <w:sz w:val="24"/>
                <w:szCs w:val="24"/>
                <w:lang w:val="en-US" w:eastAsia="zh-CN"/>
              </w:rPr>
              <w:t>0</w:t>
            </w:r>
          </w:p>
        </w:tc>
      </w:tr>
      <w:tr w14:paraId="75D48F3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38C79974">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行政强制</w:t>
            </w:r>
          </w:p>
        </w:tc>
        <w:tc>
          <w:tcPr>
            <w:tcW w:w="6383" w:type="dxa"/>
            <w:gridSpan w:val="3"/>
            <w:noWrap w:val="0"/>
            <w:tcMar>
              <w:left w:w="17" w:type="dxa"/>
              <w:right w:w="17" w:type="dxa"/>
            </w:tcMar>
            <w:vAlign w:val="center"/>
          </w:tcPr>
          <w:p w14:paraId="120E63B2">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r>
      <w:tr w14:paraId="35066BB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892" w:type="dxa"/>
            <w:gridSpan w:val="4"/>
            <w:noWrap w:val="0"/>
            <w:tcMar>
              <w:left w:w="17" w:type="dxa"/>
              <w:right w:w="17" w:type="dxa"/>
            </w:tcMar>
            <w:vAlign w:val="center"/>
          </w:tcPr>
          <w:p w14:paraId="39BA1031">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第二十条第（八）项</w:t>
            </w:r>
          </w:p>
        </w:tc>
      </w:tr>
      <w:tr w14:paraId="5EB86C9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7C753581">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信息内容</w:t>
            </w:r>
          </w:p>
        </w:tc>
        <w:tc>
          <w:tcPr>
            <w:tcW w:w="6383" w:type="dxa"/>
            <w:gridSpan w:val="3"/>
            <w:noWrap w:val="0"/>
            <w:tcMar>
              <w:left w:w="17" w:type="dxa"/>
              <w:right w:w="17" w:type="dxa"/>
            </w:tcMar>
            <w:vAlign w:val="center"/>
          </w:tcPr>
          <w:p w14:paraId="06A8CE3D">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本年收费金额（单位：万元）</w:t>
            </w:r>
          </w:p>
        </w:tc>
      </w:tr>
      <w:tr w14:paraId="1610A9B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noWrap w:val="0"/>
            <w:tcMar>
              <w:left w:w="17" w:type="dxa"/>
              <w:right w:w="17" w:type="dxa"/>
            </w:tcMar>
            <w:vAlign w:val="center"/>
          </w:tcPr>
          <w:p w14:paraId="52ACF68F">
            <w:pPr>
              <w:spacing w:line="300" w:lineRule="exact"/>
              <w:jc w:val="center"/>
              <w:rPr>
                <w:rFonts w:hint="default" w:ascii="Times New Roman" w:hAnsi="Times New Roman" w:eastAsia="宋体" w:cs="Times New Roman"/>
                <w:caps w:val="0"/>
                <w:smallCaps w:val="0"/>
                <w:color w:val="000000"/>
                <w:sz w:val="24"/>
                <w:szCs w:val="24"/>
              </w:rPr>
            </w:pPr>
            <w:r>
              <w:rPr>
                <w:rFonts w:hint="default" w:ascii="Times New Roman" w:hAnsi="Times New Roman" w:eastAsia="宋体" w:cs="Times New Roman"/>
                <w:caps w:val="0"/>
                <w:smallCaps w:val="0"/>
                <w:color w:val="000000"/>
                <w:sz w:val="24"/>
                <w:szCs w:val="24"/>
              </w:rPr>
              <w:t>行政事业性收费</w:t>
            </w:r>
          </w:p>
        </w:tc>
        <w:tc>
          <w:tcPr>
            <w:tcW w:w="6383" w:type="dxa"/>
            <w:gridSpan w:val="3"/>
            <w:noWrap w:val="0"/>
            <w:tcMar>
              <w:left w:w="17" w:type="dxa"/>
              <w:right w:w="17" w:type="dxa"/>
            </w:tcMar>
            <w:vAlign w:val="center"/>
          </w:tcPr>
          <w:p w14:paraId="76005242">
            <w:pPr>
              <w:spacing w:line="300" w:lineRule="exact"/>
              <w:jc w:val="center"/>
              <w:rPr>
                <w:rFonts w:hint="eastAsia" w:ascii="Times New Roman" w:hAnsi="Times New Roman" w:eastAsia="宋体" w:cs="Times New Roman"/>
                <w:caps w:val="0"/>
                <w:smallCaps w:val="0"/>
                <w:color w:val="000000"/>
                <w:sz w:val="24"/>
                <w:szCs w:val="24"/>
                <w:lang w:val="en-US" w:eastAsia="zh-CN"/>
              </w:rPr>
            </w:pPr>
            <w:r>
              <w:rPr>
                <w:rFonts w:hint="eastAsia" w:ascii="Times New Roman" w:hAnsi="Times New Roman" w:eastAsia="宋体" w:cs="Times New Roman"/>
                <w:caps w:val="0"/>
                <w:smallCaps w:val="0"/>
                <w:color w:val="000000"/>
                <w:sz w:val="24"/>
                <w:szCs w:val="24"/>
                <w:lang w:val="en-US" w:eastAsia="zh-CN"/>
              </w:rPr>
              <w:t>0</w:t>
            </w:r>
          </w:p>
        </w:tc>
      </w:tr>
    </w:tbl>
    <w:p w14:paraId="08164E5A">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三、收到和处理政府信息公开申请情况</w:t>
      </w:r>
    </w:p>
    <w:tbl>
      <w:tblPr>
        <w:tblStyle w:val="10"/>
        <w:tblW w:w="8901"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507"/>
        <w:gridCol w:w="861"/>
        <w:gridCol w:w="7"/>
        <w:gridCol w:w="3010"/>
        <w:gridCol w:w="625"/>
        <w:gridCol w:w="602"/>
        <w:gridCol w:w="588"/>
        <w:gridCol w:w="755"/>
        <w:gridCol w:w="756"/>
        <w:gridCol w:w="560"/>
        <w:gridCol w:w="630"/>
      </w:tblGrid>
      <w:tr w14:paraId="492B91B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blHeader/>
        </w:trPr>
        <w:tc>
          <w:tcPr>
            <w:tcW w:w="4385" w:type="dxa"/>
            <w:gridSpan w:val="4"/>
            <w:vMerge w:val="restart"/>
            <w:noWrap w:val="0"/>
            <w:tcMar>
              <w:left w:w="17" w:type="dxa"/>
              <w:right w:w="17" w:type="dxa"/>
            </w:tcMar>
            <w:vAlign w:val="center"/>
          </w:tcPr>
          <w:p w14:paraId="28D4A1A1">
            <w:pPr>
              <w:spacing w:line="200" w:lineRule="exact"/>
              <w:jc w:val="center"/>
              <w:rPr>
                <w:rFonts w:hint="default" w:ascii="Times New Roman" w:hAnsi="Times New Roman" w:eastAsia="方正黑体_GBK" w:cs="Times New Roman"/>
                <w:caps w:val="0"/>
                <w:smallCaps w:val="0"/>
                <w:color w:val="000000"/>
                <w:spacing w:val="-4"/>
                <w:sz w:val="20"/>
              </w:rPr>
            </w:pPr>
            <w:r>
              <w:rPr>
                <w:rFonts w:hint="default" w:ascii="Times New Roman" w:hAnsi="Times New Roman" w:eastAsia="方正黑体_GBK" w:cs="Times New Roman"/>
                <w:caps w:val="0"/>
                <w:smallCaps w:val="0"/>
                <w:color w:val="000000"/>
                <w:spacing w:val="-4"/>
                <w:sz w:val="20"/>
              </w:rPr>
              <w:t>（本列数据的勾稽关系为：第一项加第二项之和，等于第三项加第四项之和）</w:t>
            </w:r>
          </w:p>
        </w:tc>
        <w:tc>
          <w:tcPr>
            <w:tcW w:w="4516" w:type="dxa"/>
            <w:gridSpan w:val="7"/>
            <w:noWrap w:val="0"/>
            <w:tcMar>
              <w:left w:w="17" w:type="dxa"/>
              <w:right w:w="17" w:type="dxa"/>
            </w:tcMar>
            <w:vAlign w:val="center"/>
          </w:tcPr>
          <w:p w14:paraId="01526CC7">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申请人情况</w:t>
            </w:r>
          </w:p>
        </w:tc>
      </w:tr>
      <w:tr w14:paraId="084E885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blHeader/>
        </w:trPr>
        <w:tc>
          <w:tcPr>
            <w:tcW w:w="4385" w:type="dxa"/>
            <w:gridSpan w:val="4"/>
            <w:vMerge w:val="continue"/>
            <w:noWrap w:val="0"/>
            <w:tcMar>
              <w:left w:w="17" w:type="dxa"/>
              <w:right w:w="17" w:type="dxa"/>
            </w:tcMar>
            <w:vAlign w:val="center"/>
          </w:tcPr>
          <w:p w14:paraId="44F094A6">
            <w:pPr>
              <w:spacing w:line="200" w:lineRule="exact"/>
              <w:jc w:val="center"/>
              <w:rPr>
                <w:rFonts w:hint="default" w:ascii="Times New Roman" w:hAnsi="Times New Roman" w:eastAsia="方正黑体_GBK" w:cs="Times New Roman"/>
                <w:caps w:val="0"/>
                <w:smallCaps w:val="0"/>
                <w:color w:val="000000"/>
                <w:sz w:val="20"/>
              </w:rPr>
            </w:pPr>
          </w:p>
        </w:tc>
        <w:tc>
          <w:tcPr>
            <w:tcW w:w="625" w:type="dxa"/>
            <w:vMerge w:val="restart"/>
            <w:noWrap w:val="0"/>
            <w:tcMar>
              <w:left w:w="17" w:type="dxa"/>
              <w:right w:w="17" w:type="dxa"/>
            </w:tcMar>
            <w:vAlign w:val="center"/>
          </w:tcPr>
          <w:p w14:paraId="627C24B2">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自然人</w:t>
            </w:r>
          </w:p>
        </w:tc>
        <w:tc>
          <w:tcPr>
            <w:tcW w:w="3261" w:type="dxa"/>
            <w:gridSpan w:val="5"/>
            <w:noWrap w:val="0"/>
            <w:tcMar>
              <w:left w:w="17" w:type="dxa"/>
              <w:right w:w="17" w:type="dxa"/>
            </w:tcMar>
            <w:vAlign w:val="center"/>
          </w:tcPr>
          <w:p w14:paraId="287C7DC8">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法人或其他组织</w:t>
            </w:r>
          </w:p>
        </w:tc>
        <w:tc>
          <w:tcPr>
            <w:tcW w:w="630" w:type="dxa"/>
            <w:vMerge w:val="restart"/>
            <w:noWrap w:val="0"/>
            <w:tcMar>
              <w:left w:w="17" w:type="dxa"/>
              <w:right w:w="17" w:type="dxa"/>
            </w:tcMar>
            <w:vAlign w:val="center"/>
          </w:tcPr>
          <w:p w14:paraId="587092AC">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总计</w:t>
            </w:r>
          </w:p>
        </w:tc>
      </w:tr>
      <w:tr w14:paraId="2A3380D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blHeader/>
        </w:trPr>
        <w:tc>
          <w:tcPr>
            <w:tcW w:w="4385" w:type="dxa"/>
            <w:gridSpan w:val="4"/>
            <w:vMerge w:val="continue"/>
            <w:noWrap w:val="0"/>
            <w:tcMar>
              <w:left w:w="17" w:type="dxa"/>
              <w:right w:w="17" w:type="dxa"/>
            </w:tcMar>
            <w:vAlign w:val="center"/>
          </w:tcPr>
          <w:p w14:paraId="68CABC1A">
            <w:pPr>
              <w:spacing w:line="200" w:lineRule="exact"/>
              <w:jc w:val="center"/>
              <w:rPr>
                <w:rFonts w:hint="default" w:ascii="Times New Roman" w:hAnsi="Times New Roman" w:eastAsia="方正黑体_GBK" w:cs="Times New Roman"/>
                <w:caps w:val="0"/>
                <w:smallCaps w:val="0"/>
                <w:color w:val="000000"/>
                <w:sz w:val="20"/>
              </w:rPr>
            </w:pPr>
          </w:p>
        </w:tc>
        <w:tc>
          <w:tcPr>
            <w:tcW w:w="625" w:type="dxa"/>
            <w:vMerge w:val="continue"/>
            <w:noWrap w:val="0"/>
            <w:tcMar>
              <w:left w:w="17" w:type="dxa"/>
              <w:right w:w="17" w:type="dxa"/>
            </w:tcMar>
            <w:vAlign w:val="center"/>
          </w:tcPr>
          <w:p w14:paraId="6A7A4D67">
            <w:pPr>
              <w:spacing w:line="200" w:lineRule="exact"/>
              <w:jc w:val="center"/>
              <w:rPr>
                <w:rFonts w:hint="default" w:ascii="Times New Roman" w:hAnsi="Times New Roman" w:eastAsia="方正黑体_GBK" w:cs="Times New Roman"/>
                <w:caps w:val="0"/>
                <w:smallCaps w:val="0"/>
                <w:color w:val="000000"/>
                <w:sz w:val="20"/>
              </w:rPr>
            </w:pPr>
          </w:p>
        </w:tc>
        <w:tc>
          <w:tcPr>
            <w:tcW w:w="602" w:type="dxa"/>
            <w:noWrap w:val="0"/>
            <w:tcMar>
              <w:left w:w="17" w:type="dxa"/>
              <w:right w:w="17" w:type="dxa"/>
            </w:tcMar>
            <w:vAlign w:val="center"/>
          </w:tcPr>
          <w:p w14:paraId="126B3965">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商业企业</w:t>
            </w:r>
          </w:p>
        </w:tc>
        <w:tc>
          <w:tcPr>
            <w:tcW w:w="588" w:type="dxa"/>
            <w:noWrap w:val="0"/>
            <w:tcMar>
              <w:left w:w="17" w:type="dxa"/>
              <w:right w:w="17" w:type="dxa"/>
            </w:tcMar>
            <w:vAlign w:val="center"/>
          </w:tcPr>
          <w:p w14:paraId="2AD207F1">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科研机构</w:t>
            </w:r>
          </w:p>
        </w:tc>
        <w:tc>
          <w:tcPr>
            <w:tcW w:w="755" w:type="dxa"/>
            <w:noWrap w:val="0"/>
            <w:tcMar>
              <w:left w:w="17" w:type="dxa"/>
              <w:right w:w="17" w:type="dxa"/>
            </w:tcMar>
            <w:vAlign w:val="center"/>
          </w:tcPr>
          <w:p w14:paraId="06AA298E">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社会公益组织</w:t>
            </w:r>
          </w:p>
        </w:tc>
        <w:tc>
          <w:tcPr>
            <w:tcW w:w="756" w:type="dxa"/>
            <w:noWrap w:val="0"/>
            <w:tcMar>
              <w:left w:w="17" w:type="dxa"/>
              <w:right w:w="17" w:type="dxa"/>
            </w:tcMar>
            <w:vAlign w:val="center"/>
          </w:tcPr>
          <w:p w14:paraId="0F063310">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法律服务机构</w:t>
            </w:r>
          </w:p>
        </w:tc>
        <w:tc>
          <w:tcPr>
            <w:tcW w:w="560" w:type="dxa"/>
            <w:noWrap w:val="0"/>
            <w:tcMar>
              <w:left w:w="17" w:type="dxa"/>
              <w:right w:w="17" w:type="dxa"/>
            </w:tcMar>
            <w:vAlign w:val="center"/>
          </w:tcPr>
          <w:p w14:paraId="0E1FA20C">
            <w:pPr>
              <w:spacing w:line="200" w:lineRule="exact"/>
              <w:jc w:val="center"/>
              <w:rPr>
                <w:rFonts w:hint="default" w:ascii="Times New Roman" w:hAnsi="Times New Roman" w:eastAsia="方正黑体_GBK" w:cs="Times New Roman"/>
                <w:caps w:val="0"/>
                <w:smallCaps w:val="0"/>
                <w:color w:val="000000"/>
                <w:sz w:val="20"/>
              </w:rPr>
            </w:pPr>
            <w:r>
              <w:rPr>
                <w:rFonts w:hint="default" w:ascii="Times New Roman" w:hAnsi="Times New Roman" w:eastAsia="方正黑体_GBK" w:cs="Times New Roman"/>
                <w:caps w:val="0"/>
                <w:smallCaps w:val="0"/>
                <w:color w:val="000000"/>
                <w:sz w:val="20"/>
              </w:rPr>
              <w:t>其他</w:t>
            </w:r>
          </w:p>
        </w:tc>
        <w:tc>
          <w:tcPr>
            <w:tcW w:w="630" w:type="dxa"/>
            <w:vMerge w:val="continue"/>
            <w:noWrap w:val="0"/>
            <w:tcMar>
              <w:left w:w="17" w:type="dxa"/>
              <w:right w:w="17" w:type="dxa"/>
            </w:tcMar>
            <w:vAlign w:val="center"/>
          </w:tcPr>
          <w:p w14:paraId="1BAF5797">
            <w:pPr>
              <w:spacing w:line="200" w:lineRule="exact"/>
              <w:jc w:val="center"/>
              <w:rPr>
                <w:rFonts w:hint="default" w:ascii="Times New Roman" w:hAnsi="Times New Roman" w:eastAsia="方正黑体_GBK" w:cs="Times New Roman"/>
                <w:caps w:val="0"/>
                <w:smallCaps w:val="0"/>
                <w:color w:val="000000"/>
                <w:sz w:val="20"/>
              </w:rPr>
            </w:pPr>
          </w:p>
        </w:tc>
      </w:tr>
      <w:tr w14:paraId="4331592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4385" w:type="dxa"/>
            <w:gridSpan w:val="4"/>
            <w:noWrap w:val="0"/>
            <w:tcMar>
              <w:left w:w="17" w:type="dxa"/>
              <w:right w:w="17" w:type="dxa"/>
            </w:tcMar>
            <w:vAlign w:val="center"/>
          </w:tcPr>
          <w:p w14:paraId="7ED46E50">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一、本年新收政府信息公开申请数量</w:t>
            </w:r>
          </w:p>
        </w:tc>
        <w:tc>
          <w:tcPr>
            <w:tcW w:w="625" w:type="dxa"/>
            <w:noWrap w:val="0"/>
            <w:tcMar>
              <w:left w:w="17" w:type="dxa"/>
              <w:right w:w="17" w:type="dxa"/>
            </w:tcMar>
            <w:vAlign w:val="center"/>
          </w:tcPr>
          <w:p w14:paraId="3CED64D1">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c>
          <w:tcPr>
            <w:tcW w:w="602" w:type="dxa"/>
            <w:noWrap w:val="0"/>
            <w:tcMar>
              <w:left w:w="17" w:type="dxa"/>
              <w:right w:w="17" w:type="dxa"/>
            </w:tcMar>
            <w:vAlign w:val="center"/>
          </w:tcPr>
          <w:p w14:paraId="6A14F6D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34925BC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0A76B89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7993AD1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shd w:val="clear" w:color="auto" w:fill="auto"/>
            <w:noWrap w:val="0"/>
            <w:tcMar>
              <w:left w:w="17" w:type="dxa"/>
              <w:right w:w="17" w:type="dxa"/>
            </w:tcMar>
            <w:vAlign w:val="center"/>
          </w:tcPr>
          <w:p w14:paraId="20C171E5">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0</w:t>
            </w:r>
          </w:p>
        </w:tc>
        <w:tc>
          <w:tcPr>
            <w:tcW w:w="630" w:type="dxa"/>
            <w:shd w:val="clear" w:color="auto" w:fill="auto"/>
            <w:noWrap w:val="0"/>
            <w:tcMar>
              <w:left w:w="17" w:type="dxa"/>
              <w:right w:w="17" w:type="dxa"/>
            </w:tcMar>
            <w:vAlign w:val="center"/>
          </w:tcPr>
          <w:p w14:paraId="7B25B89E">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r>
      <w:tr w14:paraId="3012E7B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4385" w:type="dxa"/>
            <w:gridSpan w:val="4"/>
            <w:noWrap w:val="0"/>
            <w:tcMar>
              <w:left w:w="17" w:type="dxa"/>
              <w:right w:w="17" w:type="dxa"/>
            </w:tcMar>
            <w:vAlign w:val="center"/>
          </w:tcPr>
          <w:p w14:paraId="451EC68D">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二、上年结转政府信息公开申请数量</w:t>
            </w:r>
          </w:p>
        </w:tc>
        <w:tc>
          <w:tcPr>
            <w:tcW w:w="625" w:type="dxa"/>
            <w:noWrap w:val="0"/>
            <w:tcMar>
              <w:left w:w="17" w:type="dxa"/>
              <w:right w:w="17" w:type="dxa"/>
            </w:tcMar>
            <w:vAlign w:val="center"/>
          </w:tcPr>
          <w:p w14:paraId="45998ED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3717CBA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84411E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0D58A28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47E75CA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727CACB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21A4A78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CDFDCE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restart"/>
            <w:noWrap w:val="0"/>
            <w:tcMar>
              <w:left w:w="17" w:type="dxa"/>
              <w:right w:w="17" w:type="dxa"/>
            </w:tcMar>
            <w:vAlign w:val="center"/>
          </w:tcPr>
          <w:p w14:paraId="1E2FDB87">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三、本年度办理结果</w:t>
            </w:r>
          </w:p>
        </w:tc>
        <w:tc>
          <w:tcPr>
            <w:tcW w:w="3878" w:type="dxa"/>
            <w:gridSpan w:val="3"/>
            <w:noWrap w:val="0"/>
            <w:tcMar>
              <w:left w:w="17" w:type="dxa"/>
              <w:right w:w="17" w:type="dxa"/>
            </w:tcMar>
            <w:vAlign w:val="center"/>
          </w:tcPr>
          <w:p w14:paraId="61B3AB5F">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（一）予以公开</w:t>
            </w:r>
          </w:p>
        </w:tc>
        <w:tc>
          <w:tcPr>
            <w:tcW w:w="625" w:type="dxa"/>
            <w:noWrap w:val="0"/>
            <w:tcMar>
              <w:left w:w="17" w:type="dxa"/>
              <w:right w:w="17" w:type="dxa"/>
            </w:tcMar>
            <w:vAlign w:val="center"/>
          </w:tcPr>
          <w:p w14:paraId="17F88689">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c>
          <w:tcPr>
            <w:tcW w:w="602" w:type="dxa"/>
            <w:noWrap w:val="0"/>
            <w:tcMar>
              <w:left w:w="17" w:type="dxa"/>
              <w:right w:w="17" w:type="dxa"/>
            </w:tcMar>
            <w:vAlign w:val="center"/>
          </w:tcPr>
          <w:p w14:paraId="5418119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8A12E6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7660859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0330C17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1A68D98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28CE67D8">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r>
      <w:tr w14:paraId="2E1C82F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610" w:hRule="atLeast"/>
        </w:trPr>
        <w:tc>
          <w:tcPr>
            <w:tcW w:w="507" w:type="dxa"/>
            <w:vMerge w:val="continue"/>
            <w:noWrap w:val="0"/>
            <w:tcMar>
              <w:left w:w="17" w:type="dxa"/>
              <w:right w:w="17" w:type="dxa"/>
            </w:tcMar>
            <w:vAlign w:val="center"/>
          </w:tcPr>
          <w:p w14:paraId="0E1711BF">
            <w:pPr>
              <w:spacing w:line="200" w:lineRule="exact"/>
              <w:rPr>
                <w:rFonts w:hint="default" w:ascii="Times New Roman" w:hAnsi="Times New Roman" w:eastAsia="方正书宋_GBK" w:cs="Times New Roman"/>
                <w:caps w:val="0"/>
                <w:smallCaps w:val="0"/>
                <w:color w:val="000000"/>
                <w:sz w:val="20"/>
              </w:rPr>
            </w:pPr>
          </w:p>
        </w:tc>
        <w:tc>
          <w:tcPr>
            <w:tcW w:w="3878" w:type="dxa"/>
            <w:gridSpan w:val="3"/>
            <w:noWrap w:val="0"/>
            <w:tcMar>
              <w:left w:w="17" w:type="dxa"/>
              <w:right w:w="17" w:type="dxa"/>
            </w:tcMar>
            <w:vAlign w:val="center"/>
          </w:tcPr>
          <w:p w14:paraId="0F12E03B">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（二）部分公开（</w:t>
            </w:r>
            <w:r>
              <w:rPr>
                <w:rFonts w:hint="default" w:ascii="Times New Roman" w:hAnsi="Times New Roman" w:eastAsia="方正楷体_GBK" w:cs="Times New Roman"/>
                <w:caps w:val="0"/>
                <w:smallCaps w:val="0"/>
                <w:color w:val="000000"/>
                <w:sz w:val="20"/>
              </w:rPr>
              <w:t>区分处理的，只计这一情形，不计其他情形</w:t>
            </w:r>
            <w:r>
              <w:rPr>
                <w:rFonts w:hint="default" w:ascii="Times New Roman" w:hAnsi="Times New Roman" w:eastAsia="方正书宋_GBK" w:cs="Times New Roman"/>
                <w:caps w:val="0"/>
                <w:smallCaps w:val="0"/>
                <w:color w:val="000000"/>
                <w:sz w:val="20"/>
              </w:rPr>
              <w:t>）</w:t>
            </w:r>
          </w:p>
        </w:tc>
        <w:tc>
          <w:tcPr>
            <w:tcW w:w="625" w:type="dxa"/>
            <w:noWrap w:val="0"/>
            <w:tcMar>
              <w:left w:w="17" w:type="dxa"/>
              <w:right w:w="17" w:type="dxa"/>
            </w:tcMar>
            <w:vAlign w:val="center"/>
          </w:tcPr>
          <w:p w14:paraId="171BA7B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36637B4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18897CB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1F85DE6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4327886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749F5C7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4F02F86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222FA5A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18B3ED49">
            <w:pPr>
              <w:spacing w:line="200" w:lineRule="exact"/>
              <w:rPr>
                <w:rFonts w:hint="default" w:ascii="Times New Roman" w:hAnsi="Times New Roman" w:eastAsia="方正书宋_GBK" w:cs="Times New Roman"/>
                <w:caps w:val="0"/>
                <w:smallCaps w:val="0"/>
                <w:color w:val="000000"/>
                <w:sz w:val="20"/>
              </w:rPr>
            </w:pPr>
          </w:p>
        </w:tc>
        <w:tc>
          <w:tcPr>
            <w:tcW w:w="861" w:type="dxa"/>
            <w:vMerge w:val="restart"/>
            <w:noWrap w:val="0"/>
            <w:tcMar>
              <w:left w:w="17" w:type="dxa"/>
              <w:right w:w="17" w:type="dxa"/>
            </w:tcMar>
            <w:vAlign w:val="center"/>
          </w:tcPr>
          <w:p w14:paraId="45C7C97C">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（三）不予公开</w:t>
            </w:r>
          </w:p>
        </w:tc>
        <w:tc>
          <w:tcPr>
            <w:tcW w:w="3017" w:type="dxa"/>
            <w:gridSpan w:val="2"/>
            <w:noWrap w:val="0"/>
            <w:tcMar>
              <w:left w:w="17" w:type="dxa"/>
              <w:right w:w="17" w:type="dxa"/>
            </w:tcMar>
            <w:vAlign w:val="center"/>
          </w:tcPr>
          <w:p w14:paraId="187F1F7C">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1.属于国家秘密</w:t>
            </w:r>
          </w:p>
        </w:tc>
        <w:tc>
          <w:tcPr>
            <w:tcW w:w="625" w:type="dxa"/>
            <w:noWrap w:val="0"/>
            <w:tcMar>
              <w:left w:w="17" w:type="dxa"/>
              <w:right w:w="17" w:type="dxa"/>
            </w:tcMar>
            <w:vAlign w:val="center"/>
          </w:tcPr>
          <w:p w14:paraId="288F2A3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04E5BA7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0C5B84C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50C6015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464FFA9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0F268E5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08F19C5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DF421F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433E2AC2">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2F92DC4C">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02D16C49">
            <w:pPr>
              <w:spacing w:line="200" w:lineRule="exact"/>
              <w:rPr>
                <w:rFonts w:hint="default" w:ascii="Times New Roman" w:hAnsi="Times New Roman" w:eastAsia="方正书宋_GBK" w:cs="Times New Roman"/>
                <w:caps w:val="0"/>
                <w:smallCaps w:val="0"/>
                <w:color w:val="000000"/>
                <w:spacing w:val="-6"/>
                <w:sz w:val="20"/>
              </w:rPr>
            </w:pPr>
            <w:r>
              <w:rPr>
                <w:rFonts w:hint="default" w:ascii="Times New Roman" w:hAnsi="Times New Roman" w:eastAsia="方正书宋_GBK" w:cs="Times New Roman"/>
                <w:caps w:val="0"/>
                <w:smallCaps w:val="0"/>
                <w:color w:val="000000"/>
                <w:spacing w:val="-6"/>
                <w:sz w:val="20"/>
              </w:rPr>
              <w:t>2.其他法律行政法规禁止公开</w:t>
            </w:r>
          </w:p>
        </w:tc>
        <w:tc>
          <w:tcPr>
            <w:tcW w:w="625" w:type="dxa"/>
            <w:noWrap w:val="0"/>
            <w:tcMar>
              <w:left w:w="17" w:type="dxa"/>
              <w:right w:w="17" w:type="dxa"/>
            </w:tcMar>
            <w:vAlign w:val="center"/>
          </w:tcPr>
          <w:p w14:paraId="660CAFB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BC8C53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7C2EE4B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3069896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2C53DFB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0FEC027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106DFF9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2724DAB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47472DEB">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200D80F1">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2D66A677">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3.危及“三安全一稳定”</w:t>
            </w:r>
          </w:p>
        </w:tc>
        <w:tc>
          <w:tcPr>
            <w:tcW w:w="625" w:type="dxa"/>
            <w:noWrap w:val="0"/>
            <w:tcMar>
              <w:left w:w="17" w:type="dxa"/>
              <w:right w:w="17" w:type="dxa"/>
            </w:tcMar>
            <w:vAlign w:val="center"/>
          </w:tcPr>
          <w:p w14:paraId="67A9C99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0F0898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60BBDA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5BCE23B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7BA83DD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50644C1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4848FBA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7E461BF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60AE4A61">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5D014C33">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27168229">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4.保护第三方合法权益</w:t>
            </w:r>
          </w:p>
        </w:tc>
        <w:tc>
          <w:tcPr>
            <w:tcW w:w="625" w:type="dxa"/>
            <w:noWrap w:val="0"/>
            <w:tcMar>
              <w:left w:w="17" w:type="dxa"/>
              <w:right w:w="17" w:type="dxa"/>
            </w:tcMar>
            <w:vAlign w:val="center"/>
          </w:tcPr>
          <w:p w14:paraId="47D7188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72D3DB3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6A2B796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71C88BE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54C59EE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00E448B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2C08570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53AA186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1A008302">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30B996AD">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46E9623C">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5.属于三类内部事务信息</w:t>
            </w:r>
          </w:p>
        </w:tc>
        <w:tc>
          <w:tcPr>
            <w:tcW w:w="625" w:type="dxa"/>
            <w:noWrap w:val="0"/>
            <w:tcMar>
              <w:left w:w="17" w:type="dxa"/>
              <w:right w:w="17" w:type="dxa"/>
            </w:tcMar>
            <w:vAlign w:val="center"/>
          </w:tcPr>
          <w:p w14:paraId="7585B14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3072B93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1698089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2AA421E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005704B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1F4F937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4A16267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553B372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5760E14A">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5F7138D8">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59ECB74D">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6.属于四类过程性信息</w:t>
            </w:r>
          </w:p>
        </w:tc>
        <w:tc>
          <w:tcPr>
            <w:tcW w:w="625" w:type="dxa"/>
            <w:noWrap w:val="0"/>
            <w:tcMar>
              <w:left w:w="17" w:type="dxa"/>
              <w:right w:w="17" w:type="dxa"/>
            </w:tcMar>
            <w:vAlign w:val="center"/>
          </w:tcPr>
          <w:p w14:paraId="41D938F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B2E4B8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B0E9C0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54EAB6C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2E82347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09D3636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022632E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45F4066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49D0CE0F">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3AA3612F">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7ADB6608">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7.属于行政执法案卷</w:t>
            </w:r>
          </w:p>
        </w:tc>
        <w:tc>
          <w:tcPr>
            <w:tcW w:w="625" w:type="dxa"/>
            <w:noWrap w:val="0"/>
            <w:tcMar>
              <w:left w:w="17" w:type="dxa"/>
              <w:right w:w="17" w:type="dxa"/>
            </w:tcMar>
            <w:vAlign w:val="center"/>
          </w:tcPr>
          <w:p w14:paraId="27F0FBE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21D7C53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58B5E3C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066E8F0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42C8C0D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340B82F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67362CC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42B94F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noWrap w:val="0"/>
            <w:tcMar>
              <w:left w:w="17" w:type="dxa"/>
              <w:right w:w="17" w:type="dxa"/>
            </w:tcMar>
            <w:vAlign w:val="center"/>
          </w:tcPr>
          <w:p w14:paraId="7FAFCE2A">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5F9AD014">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6ACCFA62">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8.属于行政查询事项</w:t>
            </w:r>
          </w:p>
        </w:tc>
        <w:tc>
          <w:tcPr>
            <w:tcW w:w="625" w:type="dxa"/>
            <w:noWrap w:val="0"/>
            <w:tcMar>
              <w:left w:w="17" w:type="dxa"/>
              <w:right w:w="17" w:type="dxa"/>
            </w:tcMar>
            <w:vAlign w:val="center"/>
          </w:tcPr>
          <w:p w14:paraId="339BF79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7FECEE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9CE72B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2641EF7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3FA8B10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6033B08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1B0D1EB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3F9685D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2BF2FCA3">
            <w:pPr>
              <w:spacing w:line="200" w:lineRule="exact"/>
              <w:rPr>
                <w:rFonts w:hint="default" w:ascii="Times New Roman" w:hAnsi="Times New Roman" w:eastAsia="方正书宋_GBK" w:cs="Times New Roman"/>
                <w:caps w:val="0"/>
                <w:smallCaps w:val="0"/>
                <w:color w:val="000000"/>
                <w:sz w:val="20"/>
              </w:rPr>
            </w:pPr>
          </w:p>
        </w:tc>
        <w:tc>
          <w:tcPr>
            <w:tcW w:w="861" w:type="dxa"/>
            <w:vMerge w:val="restart"/>
            <w:noWrap w:val="0"/>
            <w:tcMar>
              <w:left w:w="17" w:type="dxa"/>
              <w:right w:w="17" w:type="dxa"/>
            </w:tcMar>
            <w:vAlign w:val="center"/>
          </w:tcPr>
          <w:p w14:paraId="143A9FC0">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（四）无法提供</w:t>
            </w:r>
          </w:p>
        </w:tc>
        <w:tc>
          <w:tcPr>
            <w:tcW w:w="3017" w:type="dxa"/>
            <w:gridSpan w:val="2"/>
            <w:noWrap w:val="0"/>
            <w:tcMar>
              <w:left w:w="17" w:type="dxa"/>
              <w:right w:w="17" w:type="dxa"/>
            </w:tcMar>
            <w:vAlign w:val="center"/>
          </w:tcPr>
          <w:p w14:paraId="406D48E9">
            <w:pPr>
              <w:spacing w:line="200" w:lineRule="exact"/>
              <w:rPr>
                <w:rFonts w:hint="default" w:ascii="Times New Roman" w:hAnsi="Times New Roman" w:eastAsia="方正书宋_GBK" w:cs="Times New Roman"/>
                <w:caps w:val="0"/>
                <w:smallCaps w:val="0"/>
                <w:color w:val="000000"/>
                <w:spacing w:val="-4"/>
                <w:sz w:val="20"/>
              </w:rPr>
            </w:pPr>
            <w:r>
              <w:rPr>
                <w:rFonts w:hint="default" w:ascii="Times New Roman" w:hAnsi="Times New Roman" w:eastAsia="方正书宋_GBK" w:cs="Times New Roman"/>
                <w:caps w:val="0"/>
                <w:smallCaps w:val="0"/>
                <w:color w:val="000000"/>
                <w:spacing w:val="-4"/>
                <w:sz w:val="20"/>
              </w:rPr>
              <w:t>1.本机关不掌握相关政府信息</w:t>
            </w:r>
          </w:p>
        </w:tc>
        <w:tc>
          <w:tcPr>
            <w:tcW w:w="625" w:type="dxa"/>
            <w:noWrap w:val="0"/>
            <w:tcMar>
              <w:left w:w="17" w:type="dxa"/>
              <w:right w:w="17" w:type="dxa"/>
            </w:tcMar>
            <w:vAlign w:val="center"/>
          </w:tcPr>
          <w:p w14:paraId="6D846CC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0337FFE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604C298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0E2702D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0F07C30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19D7AE7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749501E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36C5F7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46BE4E41">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3ACC5EC1">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11491611">
            <w:pPr>
              <w:spacing w:line="200" w:lineRule="exact"/>
              <w:rPr>
                <w:rFonts w:hint="default" w:ascii="Times New Roman" w:hAnsi="Times New Roman" w:eastAsia="方正书宋_GBK" w:cs="Times New Roman"/>
                <w:caps w:val="0"/>
                <w:smallCaps w:val="0"/>
                <w:color w:val="000000"/>
                <w:spacing w:val="-4"/>
                <w:sz w:val="20"/>
              </w:rPr>
            </w:pPr>
            <w:r>
              <w:rPr>
                <w:rFonts w:hint="default" w:ascii="Times New Roman" w:hAnsi="Times New Roman" w:eastAsia="方正书宋_GBK" w:cs="Times New Roman"/>
                <w:caps w:val="0"/>
                <w:smallCaps w:val="0"/>
                <w:color w:val="000000"/>
                <w:spacing w:val="-4"/>
                <w:sz w:val="20"/>
              </w:rPr>
              <w:t>2.没有现成信息需要另行制作</w:t>
            </w:r>
          </w:p>
        </w:tc>
        <w:tc>
          <w:tcPr>
            <w:tcW w:w="625" w:type="dxa"/>
            <w:noWrap w:val="0"/>
            <w:tcMar>
              <w:left w:w="17" w:type="dxa"/>
              <w:right w:w="17" w:type="dxa"/>
            </w:tcMar>
            <w:vAlign w:val="center"/>
          </w:tcPr>
          <w:p w14:paraId="309F3A1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8EDFB1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7F58C96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67DB711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1CE633D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70D33C9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4B94154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3F86DE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40265445">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749BDFC7">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7F982AB4">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3.补正后申请内容仍不明确</w:t>
            </w:r>
          </w:p>
        </w:tc>
        <w:tc>
          <w:tcPr>
            <w:tcW w:w="625" w:type="dxa"/>
            <w:noWrap w:val="0"/>
            <w:tcMar>
              <w:left w:w="17" w:type="dxa"/>
              <w:right w:w="17" w:type="dxa"/>
            </w:tcMar>
            <w:vAlign w:val="center"/>
          </w:tcPr>
          <w:p w14:paraId="55B3F7D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5BF50C2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35106FD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43DDEB6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236F7A8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35341CC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6558259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400AAE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04E85220">
            <w:pPr>
              <w:spacing w:line="200" w:lineRule="exact"/>
              <w:rPr>
                <w:rFonts w:hint="default" w:ascii="Times New Roman" w:hAnsi="Times New Roman" w:eastAsia="方正书宋_GBK" w:cs="Times New Roman"/>
                <w:caps w:val="0"/>
                <w:smallCaps w:val="0"/>
                <w:color w:val="000000"/>
                <w:sz w:val="20"/>
              </w:rPr>
            </w:pPr>
          </w:p>
        </w:tc>
        <w:tc>
          <w:tcPr>
            <w:tcW w:w="861" w:type="dxa"/>
            <w:vMerge w:val="restart"/>
            <w:noWrap w:val="0"/>
            <w:tcMar>
              <w:left w:w="17" w:type="dxa"/>
              <w:right w:w="17" w:type="dxa"/>
            </w:tcMar>
            <w:vAlign w:val="center"/>
          </w:tcPr>
          <w:p w14:paraId="0CF435B0">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（五）不予处理</w:t>
            </w:r>
          </w:p>
        </w:tc>
        <w:tc>
          <w:tcPr>
            <w:tcW w:w="3017" w:type="dxa"/>
            <w:gridSpan w:val="2"/>
            <w:noWrap w:val="0"/>
            <w:tcMar>
              <w:left w:w="17" w:type="dxa"/>
              <w:right w:w="17" w:type="dxa"/>
            </w:tcMar>
            <w:vAlign w:val="center"/>
          </w:tcPr>
          <w:p w14:paraId="0FE7E6F0">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1.信访举报投诉类申请</w:t>
            </w:r>
          </w:p>
        </w:tc>
        <w:tc>
          <w:tcPr>
            <w:tcW w:w="625" w:type="dxa"/>
            <w:noWrap w:val="0"/>
            <w:tcMar>
              <w:left w:w="17" w:type="dxa"/>
              <w:right w:w="17" w:type="dxa"/>
            </w:tcMar>
            <w:vAlign w:val="center"/>
          </w:tcPr>
          <w:p w14:paraId="59385AB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7F09FEC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7EA2E061">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225ECF4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5F9D704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59086CC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5E19830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6B1D5BD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16D27476">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423F282B">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5AAFF3BC">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2.重复申请</w:t>
            </w:r>
          </w:p>
        </w:tc>
        <w:tc>
          <w:tcPr>
            <w:tcW w:w="625" w:type="dxa"/>
            <w:noWrap w:val="0"/>
            <w:tcMar>
              <w:left w:w="17" w:type="dxa"/>
              <w:right w:w="17" w:type="dxa"/>
            </w:tcMar>
            <w:vAlign w:val="center"/>
          </w:tcPr>
          <w:p w14:paraId="4CDDA1F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599E35B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DF194E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7530C25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2261E4CC">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47ABE2F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46C47C7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06B878F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6D36B0EC">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360B9508">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1F2C3ABD">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3.要求提供公开出版物</w:t>
            </w:r>
          </w:p>
        </w:tc>
        <w:tc>
          <w:tcPr>
            <w:tcW w:w="625" w:type="dxa"/>
            <w:noWrap w:val="0"/>
            <w:tcMar>
              <w:left w:w="17" w:type="dxa"/>
              <w:right w:w="17" w:type="dxa"/>
            </w:tcMar>
            <w:vAlign w:val="center"/>
          </w:tcPr>
          <w:p w14:paraId="400461A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4B8A159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45C8A8F9">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64EE810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5536089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587C481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1640430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32D81CE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766876EB">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7F6E8378">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6741F7EF">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4.无正当理由大量反复申请</w:t>
            </w:r>
          </w:p>
        </w:tc>
        <w:tc>
          <w:tcPr>
            <w:tcW w:w="625" w:type="dxa"/>
            <w:noWrap w:val="0"/>
            <w:tcMar>
              <w:left w:w="17" w:type="dxa"/>
              <w:right w:w="17" w:type="dxa"/>
            </w:tcMar>
            <w:vAlign w:val="center"/>
          </w:tcPr>
          <w:p w14:paraId="7463B3DB">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2859DF2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7E71C34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0E7EB82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5B7178A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29B2B45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0E8387A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491EFE3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noWrap w:val="0"/>
            <w:tcMar>
              <w:left w:w="17" w:type="dxa"/>
              <w:right w:w="17" w:type="dxa"/>
            </w:tcMar>
            <w:vAlign w:val="center"/>
          </w:tcPr>
          <w:p w14:paraId="6DCADF7E">
            <w:pPr>
              <w:spacing w:line="200" w:lineRule="exact"/>
              <w:rPr>
                <w:rFonts w:hint="default" w:ascii="Times New Roman" w:hAnsi="Times New Roman" w:eastAsia="方正书宋_GBK" w:cs="Times New Roman"/>
                <w:caps w:val="0"/>
                <w:smallCaps w:val="0"/>
                <w:color w:val="000000"/>
                <w:sz w:val="20"/>
              </w:rPr>
            </w:pPr>
          </w:p>
        </w:tc>
        <w:tc>
          <w:tcPr>
            <w:tcW w:w="861" w:type="dxa"/>
            <w:vMerge w:val="continue"/>
            <w:noWrap w:val="0"/>
            <w:tcMar>
              <w:left w:w="17" w:type="dxa"/>
              <w:right w:w="17" w:type="dxa"/>
            </w:tcMar>
            <w:vAlign w:val="center"/>
          </w:tcPr>
          <w:p w14:paraId="00688794">
            <w:pPr>
              <w:spacing w:line="200" w:lineRule="exact"/>
              <w:rPr>
                <w:rFonts w:hint="default" w:ascii="Times New Roman" w:hAnsi="Times New Roman" w:eastAsia="方正书宋_GBK" w:cs="Times New Roman"/>
                <w:caps w:val="0"/>
                <w:smallCaps w:val="0"/>
                <w:color w:val="000000"/>
                <w:sz w:val="20"/>
              </w:rPr>
            </w:pPr>
          </w:p>
        </w:tc>
        <w:tc>
          <w:tcPr>
            <w:tcW w:w="3017" w:type="dxa"/>
            <w:gridSpan w:val="2"/>
            <w:noWrap w:val="0"/>
            <w:tcMar>
              <w:left w:w="17" w:type="dxa"/>
              <w:right w:w="17" w:type="dxa"/>
            </w:tcMar>
            <w:vAlign w:val="center"/>
          </w:tcPr>
          <w:p w14:paraId="28AD36A3">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5.要求行政机关确认或重新出具已获取信息</w:t>
            </w:r>
          </w:p>
        </w:tc>
        <w:tc>
          <w:tcPr>
            <w:tcW w:w="625" w:type="dxa"/>
            <w:noWrap w:val="0"/>
            <w:tcMar>
              <w:left w:w="17" w:type="dxa"/>
              <w:right w:w="17" w:type="dxa"/>
            </w:tcMar>
            <w:vAlign w:val="center"/>
          </w:tcPr>
          <w:p w14:paraId="6171453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2DCB926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5924096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796381CF">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3B3F7D4E">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166202B6">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5D03752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767BDAC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782" w:hRule="atLeast"/>
        </w:trPr>
        <w:tc>
          <w:tcPr>
            <w:tcW w:w="507" w:type="dxa"/>
            <w:vMerge w:val="continue"/>
            <w:noWrap w:val="0"/>
            <w:tcMar>
              <w:left w:w="17" w:type="dxa"/>
              <w:right w:w="17" w:type="dxa"/>
            </w:tcMar>
            <w:vAlign w:val="center"/>
          </w:tcPr>
          <w:p w14:paraId="18D7E574">
            <w:pPr>
              <w:spacing w:line="200" w:lineRule="exact"/>
              <w:rPr>
                <w:rFonts w:hint="default" w:ascii="Times New Roman" w:hAnsi="Times New Roman" w:eastAsia="方正书宋_GBK" w:cs="Times New Roman"/>
                <w:caps w:val="0"/>
                <w:smallCaps w:val="0"/>
                <w:color w:val="000000"/>
                <w:sz w:val="20"/>
              </w:rPr>
            </w:pPr>
          </w:p>
        </w:tc>
        <w:tc>
          <w:tcPr>
            <w:tcW w:w="868" w:type="dxa"/>
            <w:gridSpan w:val="2"/>
            <w:vMerge w:val="restart"/>
            <w:tcBorders>
              <w:right w:val="single" w:color="auto" w:sz="4" w:space="0"/>
            </w:tcBorders>
            <w:noWrap w:val="0"/>
            <w:tcMar>
              <w:left w:w="17" w:type="dxa"/>
              <w:right w:w="17" w:type="dxa"/>
            </w:tcMar>
            <w:vAlign w:val="center"/>
          </w:tcPr>
          <w:p w14:paraId="3E42D01A">
            <w:pPr>
              <w:widowControl/>
              <w:spacing w:line="200" w:lineRule="exact"/>
              <w:jc w:val="lef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lang w:bidi="ar"/>
              </w:rPr>
              <w:t>（六）其他处理</w:t>
            </w:r>
          </w:p>
        </w:tc>
        <w:tc>
          <w:tcPr>
            <w:tcW w:w="3010" w:type="dxa"/>
            <w:tcBorders>
              <w:left w:val="single" w:color="auto" w:sz="4" w:space="0"/>
            </w:tcBorders>
            <w:noWrap w:val="0"/>
            <w:tcMar>
              <w:left w:w="17" w:type="dxa"/>
              <w:right w:w="17" w:type="dxa"/>
            </w:tcMar>
            <w:vAlign w:val="center"/>
          </w:tcPr>
          <w:p w14:paraId="330F9490">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lang w:bidi="ar"/>
              </w:rPr>
              <w:t>1.申请人无正当理由逾期不补正、行政机关不再处理其政府信息公开申请</w:t>
            </w:r>
          </w:p>
        </w:tc>
        <w:tc>
          <w:tcPr>
            <w:tcW w:w="625" w:type="dxa"/>
            <w:noWrap w:val="0"/>
            <w:tcMar>
              <w:left w:w="17" w:type="dxa"/>
              <w:right w:w="17" w:type="dxa"/>
            </w:tcMar>
            <w:vAlign w:val="center"/>
          </w:tcPr>
          <w:p w14:paraId="2D5AED9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11F1DE75">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397AC80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69DF829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4A8D522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5AB9E10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02082A1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r w14:paraId="2846106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018" w:hRule="atLeast"/>
        </w:trPr>
        <w:tc>
          <w:tcPr>
            <w:tcW w:w="507" w:type="dxa"/>
            <w:vMerge w:val="continue"/>
            <w:noWrap w:val="0"/>
            <w:tcMar>
              <w:left w:w="17" w:type="dxa"/>
              <w:right w:w="17" w:type="dxa"/>
            </w:tcMar>
            <w:vAlign w:val="center"/>
          </w:tcPr>
          <w:p w14:paraId="110E7F2E">
            <w:pPr>
              <w:spacing w:line="200" w:lineRule="exact"/>
              <w:jc w:val="center"/>
              <w:rPr>
                <w:rFonts w:hint="default" w:ascii="Times New Roman" w:hAnsi="Times New Roman" w:cs="Times New Roman"/>
                <w:caps w:val="0"/>
                <w:smallCaps w:val="0"/>
                <w:color w:val="000000"/>
                <w:sz w:val="20"/>
              </w:rPr>
            </w:pPr>
          </w:p>
        </w:tc>
        <w:tc>
          <w:tcPr>
            <w:tcW w:w="868" w:type="dxa"/>
            <w:gridSpan w:val="2"/>
            <w:vMerge w:val="continue"/>
            <w:tcBorders>
              <w:right w:val="single" w:color="auto" w:sz="4" w:space="0"/>
            </w:tcBorders>
            <w:noWrap w:val="0"/>
            <w:tcMar>
              <w:left w:w="17" w:type="dxa"/>
              <w:right w:w="17" w:type="dxa"/>
            </w:tcMar>
            <w:vAlign w:val="center"/>
          </w:tcPr>
          <w:p w14:paraId="0C9CE4AF">
            <w:pPr>
              <w:spacing w:line="200" w:lineRule="exact"/>
              <w:rPr>
                <w:rFonts w:hint="default" w:ascii="Times New Roman" w:hAnsi="Times New Roman" w:eastAsia="方正书宋_GBK" w:cs="Times New Roman"/>
                <w:caps w:val="0"/>
                <w:smallCaps w:val="0"/>
                <w:color w:val="000000"/>
                <w:sz w:val="20"/>
              </w:rPr>
            </w:pPr>
          </w:p>
        </w:tc>
        <w:tc>
          <w:tcPr>
            <w:tcW w:w="3010" w:type="dxa"/>
            <w:tcBorders>
              <w:left w:val="single" w:color="auto" w:sz="4" w:space="0"/>
            </w:tcBorders>
            <w:noWrap w:val="0"/>
            <w:tcMar>
              <w:left w:w="17" w:type="dxa"/>
              <w:right w:w="17" w:type="dxa"/>
            </w:tcMar>
            <w:vAlign w:val="center"/>
          </w:tcPr>
          <w:p w14:paraId="7755945C">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lang w:bidi="ar"/>
              </w:rPr>
              <w:t>2.申请人逾期未按收费通知要求缴纳费用、行政机关不再处理其政府信息公开申请</w:t>
            </w:r>
          </w:p>
        </w:tc>
        <w:tc>
          <w:tcPr>
            <w:tcW w:w="625" w:type="dxa"/>
            <w:noWrap w:val="0"/>
            <w:tcMar>
              <w:left w:w="17" w:type="dxa"/>
              <w:right w:w="17" w:type="dxa"/>
            </w:tcMar>
            <w:vAlign w:val="center"/>
          </w:tcPr>
          <w:p w14:paraId="7078D8F8">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602" w:type="dxa"/>
            <w:noWrap w:val="0"/>
            <w:tcMar>
              <w:left w:w="17" w:type="dxa"/>
              <w:right w:w="17" w:type="dxa"/>
            </w:tcMar>
            <w:vAlign w:val="center"/>
          </w:tcPr>
          <w:p w14:paraId="20B7B871">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588" w:type="dxa"/>
            <w:noWrap w:val="0"/>
            <w:tcMar>
              <w:left w:w="17" w:type="dxa"/>
              <w:right w:w="17" w:type="dxa"/>
            </w:tcMar>
            <w:vAlign w:val="center"/>
          </w:tcPr>
          <w:p w14:paraId="737C74FD">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755" w:type="dxa"/>
            <w:noWrap w:val="0"/>
            <w:tcMar>
              <w:left w:w="17" w:type="dxa"/>
              <w:right w:w="17" w:type="dxa"/>
            </w:tcMar>
            <w:vAlign w:val="center"/>
          </w:tcPr>
          <w:p w14:paraId="349CCAAA">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756" w:type="dxa"/>
            <w:noWrap w:val="0"/>
            <w:tcMar>
              <w:left w:w="17" w:type="dxa"/>
              <w:right w:w="17" w:type="dxa"/>
            </w:tcMar>
            <w:vAlign w:val="center"/>
          </w:tcPr>
          <w:p w14:paraId="288A95EB">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560" w:type="dxa"/>
            <w:noWrap w:val="0"/>
            <w:tcMar>
              <w:left w:w="17" w:type="dxa"/>
              <w:right w:w="17" w:type="dxa"/>
            </w:tcMar>
            <w:vAlign w:val="center"/>
          </w:tcPr>
          <w:p w14:paraId="69D66049">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c>
          <w:tcPr>
            <w:tcW w:w="630" w:type="dxa"/>
            <w:noWrap w:val="0"/>
            <w:tcMar>
              <w:left w:w="17" w:type="dxa"/>
              <w:right w:w="17" w:type="dxa"/>
            </w:tcMar>
            <w:vAlign w:val="center"/>
          </w:tcPr>
          <w:p w14:paraId="086AE002">
            <w:pPr>
              <w:spacing w:line="200" w:lineRule="exact"/>
              <w:jc w:val="center"/>
              <w:rPr>
                <w:rFonts w:hint="default" w:ascii="Times New Roman" w:hAnsi="Times New Roman" w:eastAsia="方正书宋_GBK" w:cs="Times New Roman"/>
                <w:caps w:val="0"/>
                <w:smallCaps w:val="0"/>
                <w:color w:val="000000"/>
                <w:sz w:val="20"/>
                <w:lang w:val="en-US" w:eastAsia="zh-CN"/>
              </w:rPr>
            </w:pPr>
            <w:r>
              <w:rPr>
                <w:rFonts w:hint="default" w:ascii="Times New Roman" w:hAnsi="Times New Roman" w:eastAsia="方正书宋_GBK" w:cs="Times New Roman"/>
                <w:caps w:val="0"/>
                <w:smallCaps w:val="0"/>
                <w:color w:val="000000"/>
                <w:sz w:val="20"/>
                <w:lang w:val="en-US" w:eastAsia="zh-CN"/>
              </w:rPr>
              <w:t>0</w:t>
            </w:r>
          </w:p>
        </w:tc>
      </w:tr>
      <w:tr w14:paraId="532568C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1" w:hRule="atLeast"/>
        </w:trPr>
        <w:tc>
          <w:tcPr>
            <w:tcW w:w="507" w:type="dxa"/>
            <w:vMerge w:val="continue"/>
            <w:noWrap w:val="0"/>
            <w:tcMar>
              <w:left w:w="17" w:type="dxa"/>
              <w:right w:w="17" w:type="dxa"/>
            </w:tcMar>
            <w:vAlign w:val="center"/>
          </w:tcPr>
          <w:p w14:paraId="4575C522">
            <w:pPr>
              <w:spacing w:line="200" w:lineRule="exact"/>
              <w:jc w:val="center"/>
              <w:rPr>
                <w:rFonts w:hint="default" w:ascii="Times New Roman" w:hAnsi="Times New Roman" w:cs="Times New Roman"/>
                <w:caps w:val="0"/>
                <w:smallCaps w:val="0"/>
                <w:color w:val="000000"/>
                <w:sz w:val="20"/>
              </w:rPr>
            </w:pPr>
          </w:p>
        </w:tc>
        <w:tc>
          <w:tcPr>
            <w:tcW w:w="868" w:type="dxa"/>
            <w:gridSpan w:val="2"/>
            <w:vMerge w:val="continue"/>
            <w:tcBorders>
              <w:right w:val="single" w:color="auto" w:sz="4" w:space="0"/>
            </w:tcBorders>
            <w:noWrap w:val="0"/>
            <w:tcMar>
              <w:left w:w="17" w:type="dxa"/>
              <w:right w:w="17" w:type="dxa"/>
            </w:tcMar>
            <w:vAlign w:val="center"/>
          </w:tcPr>
          <w:p w14:paraId="58A1DD0B">
            <w:pPr>
              <w:spacing w:line="200" w:lineRule="exact"/>
              <w:jc w:val="center"/>
              <w:rPr>
                <w:rFonts w:hint="default" w:ascii="Times New Roman" w:hAnsi="Times New Roman" w:cs="Times New Roman"/>
                <w:caps w:val="0"/>
                <w:smallCaps w:val="0"/>
                <w:color w:val="000000"/>
                <w:sz w:val="20"/>
              </w:rPr>
            </w:pPr>
          </w:p>
        </w:tc>
        <w:tc>
          <w:tcPr>
            <w:tcW w:w="3010" w:type="dxa"/>
            <w:tcBorders>
              <w:left w:val="single" w:color="auto" w:sz="4" w:space="0"/>
            </w:tcBorders>
            <w:noWrap w:val="0"/>
            <w:tcMar>
              <w:left w:w="17" w:type="dxa"/>
              <w:right w:w="17" w:type="dxa"/>
            </w:tcMar>
            <w:vAlign w:val="center"/>
          </w:tcPr>
          <w:p w14:paraId="16A8F22E">
            <w:pPr>
              <w:spacing w:line="200" w:lineRule="exact"/>
              <w:rPr>
                <w:rFonts w:hint="default" w:ascii="Times New Roman" w:hAnsi="Times New Roman" w:eastAsia="方正书宋_GBK" w:cs="Times New Roman"/>
                <w:caps w:val="0"/>
                <w:smallCaps w:val="0"/>
                <w:color w:val="000000"/>
                <w:sz w:val="20"/>
                <w:lang w:bidi="ar"/>
              </w:rPr>
            </w:pPr>
            <w:r>
              <w:rPr>
                <w:rFonts w:hint="default" w:ascii="Times New Roman" w:hAnsi="Times New Roman" w:eastAsia="方正书宋_GBK" w:cs="Times New Roman"/>
                <w:caps w:val="0"/>
                <w:smallCaps w:val="0"/>
                <w:color w:val="000000"/>
                <w:sz w:val="20"/>
                <w:lang w:bidi="ar"/>
              </w:rPr>
              <w:t>3.其他</w:t>
            </w:r>
          </w:p>
        </w:tc>
        <w:tc>
          <w:tcPr>
            <w:tcW w:w="625" w:type="dxa"/>
            <w:noWrap w:val="0"/>
            <w:tcMar>
              <w:left w:w="17" w:type="dxa"/>
              <w:right w:w="17" w:type="dxa"/>
            </w:tcMar>
            <w:vAlign w:val="center"/>
          </w:tcPr>
          <w:p w14:paraId="42AA442D">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default" w:ascii="Times New Roman" w:hAnsi="Times New Roman" w:eastAsia="方正书宋_GBK" w:cs="Times New Roman"/>
                <w:caps w:val="0"/>
                <w:smallCaps w:val="0"/>
                <w:color w:val="000000"/>
                <w:sz w:val="20"/>
                <w:lang w:val="en-US" w:eastAsia="zh-CN" w:bidi="ar"/>
              </w:rPr>
              <w:t>0</w:t>
            </w:r>
          </w:p>
        </w:tc>
        <w:tc>
          <w:tcPr>
            <w:tcW w:w="602" w:type="dxa"/>
            <w:noWrap w:val="0"/>
            <w:tcMar>
              <w:left w:w="17" w:type="dxa"/>
              <w:right w:w="17" w:type="dxa"/>
            </w:tcMar>
            <w:vAlign w:val="center"/>
          </w:tcPr>
          <w:p w14:paraId="164534BB">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default" w:ascii="Times New Roman" w:hAnsi="Times New Roman" w:eastAsia="方正书宋_GBK" w:cs="Times New Roman"/>
                <w:caps w:val="0"/>
                <w:smallCaps w:val="0"/>
                <w:color w:val="000000"/>
                <w:sz w:val="20"/>
                <w:lang w:val="en-US" w:eastAsia="zh-CN" w:bidi="ar"/>
              </w:rPr>
              <w:t>0</w:t>
            </w:r>
          </w:p>
        </w:tc>
        <w:tc>
          <w:tcPr>
            <w:tcW w:w="588" w:type="dxa"/>
            <w:noWrap w:val="0"/>
            <w:tcMar>
              <w:left w:w="17" w:type="dxa"/>
              <w:right w:w="17" w:type="dxa"/>
            </w:tcMar>
            <w:vAlign w:val="center"/>
          </w:tcPr>
          <w:p w14:paraId="0D9B88E2">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default" w:ascii="Times New Roman" w:hAnsi="Times New Roman" w:eastAsia="方正书宋_GBK" w:cs="Times New Roman"/>
                <w:caps w:val="0"/>
                <w:smallCaps w:val="0"/>
                <w:color w:val="000000"/>
                <w:sz w:val="20"/>
                <w:lang w:val="en-US" w:eastAsia="zh-CN" w:bidi="ar"/>
              </w:rPr>
              <w:t>0</w:t>
            </w:r>
          </w:p>
        </w:tc>
        <w:tc>
          <w:tcPr>
            <w:tcW w:w="755" w:type="dxa"/>
            <w:noWrap w:val="0"/>
            <w:tcMar>
              <w:left w:w="17" w:type="dxa"/>
              <w:right w:w="17" w:type="dxa"/>
            </w:tcMar>
            <w:vAlign w:val="center"/>
          </w:tcPr>
          <w:p w14:paraId="1576BC13">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default" w:ascii="Times New Roman" w:hAnsi="Times New Roman" w:eastAsia="方正书宋_GBK" w:cs="Times New Roman"/>
                <w:caps w:val="0"/>
                <w:smallCaps w:val="0"/>
                <w:color w:val="000000"/>
                <w:sz w:val="20"/>
                <w:lang w:val="en-US" w:eastAsia="zh-CN" w:bidi="ar"/>
              </w:rPr>
              <w:t>0</w:t>
            </w:r>
          </w:p>
        </w:tc>
        <w:tc>
          <w:tcPr>
            <w:tcW w:w="756" w:type="dxa"/>
            <w:noWrap w:val="0"/>
            <w:tcMar>
              <w:left w:w="17" w:type="dxa"/>
              <w:right w:w="17" w:type="dxa"/>
            </w:tcMar>
            <w:vAlign w:val="center"/>
          </w:tcPr>
          <w:p w14:paraId="2DBF1EC8">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default" w:ascii="Times New Roman" w:hAnsi="Times New Roman" w:eastAsia="方正书宋_GBK" w:cs="Times New Roman"/>
                <w:caps w:val="0"/>
                <w:smallCaps w:val="0"/>
                <w:color w:val="000000"/>
                <w:sz w:val="20"/>
                <w:lang w:val="en-US" w:eastAsia="zh-CN" w:bidi="ar"/>
              </w:rPr>
              <w:t>0</w:t>
            </w:r>
          </w:p>
        </w:tc>
        <w:tc>
          <w:tcPr>
            <w:tcW w:w="560" w:type="dxa"/>
            <w:shd w:val="clear" w:color="auto" w:fill="auto"/>
            <w:noWrap w:val="0"/>
            <w:tcMar>
              <w:left w:w="17" w:type="dxa"/>
              <w:right w:w="17" w:type="dxa"/>
            </w:tcMar>
            <w:vAlign w:val="center"/>
          </w:tcPr>
          <w:p w14:paraId="30CA534D">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eastAsia" w:ascii="Times New Roman" w:hAnsi="Times New Roman" w:eastAsia="方正书宋_GBK" w:cs="Times New Roman"/>
                <w:caps w:val="0"/>
                <w:smallCaps w:val="0"/>
                <w:color w:val="000000"/>
                <w:sz w:val="20"/>
                <w:lang w:val="en-US" w:eastAsia="zh-CN" w:bidi="ar"/>
              </w:rPr>
              <w:t>0</w:t>
            </w:r>
          </w:p>
        </w:tc>
        <w:tc>
          <w:tcPr>
            <w:tcW w:w="630" w:type="dxa"/>
            <w:shd w:val="clear" w:color="auto" w:fill="auto"/>
            <w:noWrap w:val="0"/>
            <w:tcMar>
              <w:left w:w="17" w:type="dxa"/>
              <w:right w:w="17" w:type="dxa"/>
            </w:tcMar>
            <w:vAlign w:val="center"/>
          </w:tcPr>
          <w:p w14:paraId="446AFEB4">
            <w:pPr>
              <w:spacing w:line="200" w:lineRule="exact"/>
              <w:jc w:val="center"/>
              <w:rPr>
                <w:rFonts w:hint="default" w:ascii="Times New Roman" w:hAnsi="Times New Roman" w:eastAsia="方正书宋_GBK" w:cs="Times New Roman"/>
                <w:caps w:val="0"/>
                <w:smallCaps w:val="0"/>
                <w:color w:val="000000"/>
                <w:sz w:val="20"/>
                <w:lang w:val="en-US" w:eastAsia="zh-CN" w:bidi="ar"/>
              </w:rPr>
            </w:pPr>
            <w:r>
              <w:rPr>
                <w:rFonts w:hint="eastAsia" w:ascii="Times New Roman" w:hAnsi="Times New Roman" w:eastAsia="方正书宋_GBK" w:cs="Times New Roman"/>
                <w:caps w:val="0"/>
                <w:smallCaps w:val="0"/>
                <w:color w:val="000000"/>
                <w:sz w:val="20"/>
                <w:lang w:val="en-US" w:eastAsia="zh-CN" w:bidi="ar"/>
              </w:rPr>
              <w:t>0</w:t>
            </w:r>
          </w:p>
        </w:tc>
      </w:tr>
      <w:tr w14:paraId="7B7144C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86" w:hRule="atLeast"/>
        </w:trPr>
        <w:tc>
          <w:tcPr>
            <w:tcW w:w="507" w:type="dxa"/>
            <w:vMerge w:val="continue"/>
            <w:noWrap w:val="0"/>
            <w:tcMar>
              <w:left w:w="17" w:type="dxa"/>
              <w:right w:w="17" w:type="dxa"/>
            </w:tcMar>
            <w:vAlign w:val="center"/>
          </w:tcPr>
          <w:p w14:paraId="508D92CF">
            <w:pPr>
              <w:spacing w:line="200" w:lineRule="exact"/>
              <w:rPr>
                <w:rFonts w:hint="default" w:ascii="Times New Roman" w:hAnsi="Times New Roman" w:eastAsia="方正书宋_GBK" w:cs="Times New Roman"/>
                <w:caps w:val="0"/>
                <w:smallCaps w:val="0"/>
                <w:color w:val="000000"/>
                <w:sz w:val="20"/>
              </w:rPr>
            </w:pPr>
          </w:p>
        </w:tc>
        <w:tc>
          <w:tcPr>
            <w:tcW w:w="3878" w:type="dxa"/>
            <w:gridSpan w:val="3"/>
            <w:noWrap w:val="0"/>
            <w:tcMar>
              <w:left w:w="17" w:type="dxa"/>
              <w:right w:w="17" w:type="dxa"/>
            </w:tcMar>
            <w:vAlign w:val="center"/>
          </w:tcPr>
          <w:p w14:paraId="57CA8C7B">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（七）总计</w:t>
            </w:r>
          </w:p>
        </w:tc>
        <w:tc>
          <w:tcPr>
            <w:tcW w:w="625" w:type="dxa"/>
            <w:noWrap w:val="0"/>
            <w:tcMar>
              <w:left w:w="17" w:type="dxa"/>
              <w:right w:w="17" w:type="dxa"/>
            </w:tcMar>
            <w:vAlign w:val="center"/>
          </w:tcPr>
          <w:p w14:paraId="1EEB92DB">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c>
          <w:tcPr>
            <w:tcW w:w="602" w:type="dxa"/>
            <w:noWrap w:val="0"/>
            <w:tcMar>
              <w:left w:w="17" w:type="dxa"/>
              <w:right w:w="17" w:type="dxa"/>
            </w:tcMar>
            <w:vAlign w:val="center"/>
          </w:tcPr>
          <w:p w14:paraId="4AF85BF0">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6A1783A">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6A8852C4">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277C3AA8">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shd w:val="clear" w:color="auto" w:fill="auto"/>
            <w:noWrap w:val="0"/>
            <w:tcMar>
              <w:left w:w="17" w:type="dxa"/>
              <w:right w:w="17" w:type="dxa"/>
            </w:tcMar>
            <w:vAlign w:val="center"/>
          </w:tcPr>
          <w:p w14:paraId="713BB398">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0</w:t>
            </w:r>
          </w:p>
        </w:tc>
        <w:tc>
          <w:tcPr>
            <w:tcW w:w="630" w:type="dxa"/>
            <w:shd w:val="clear" w:color="auto" w:fill="auto"/>
            <w:noWrap w:val="0"/>
            <w:tcMar>
              <w:left w:w="17" w:type="dxa"/>
              <w:right w:w="17" w:type="dxa"/>
            </w:tcMar>
            <w:vAlign w:val="center"/>
          </w:tcPr>
          <w:p w14:paraId="4CC022C9">
            <w:pPr>
              <w:spacing w:line="200" w:lineRule="exact"/>
              <w:jc w:val="center"/>
              <w:rPr>
                <w:rFonts w:hint="default" w:ascii="Times New Roman" w:hAnsi="Times New Roman" w:eastAsia="宋体" w:cs="Times New Roman"/>
                <w:caps w:val="0"/>
                <w:smallCaps w:val="0"/>
                <w:color w:val="000000"/>
                <w:sz w:val="20"/>
                <w:lang w:val="en-US" w:eastAsia="zh-CN"/>
              </w:rPr>
            </w:pPr>
            <w:r>
              <w:rPr>
                <w:rFonts w:hint="eastAsia" w:ascii="Times New Roman" w:hAnsi="Times New Roman" w:eastAsia="宋体" w:cs="Times New Roman"/>
                <w:caps w:val="0"/>
                <w:smallCaps w:val="0"/>
                <w:color w:val="000000"/>
                <w:sz w:val="20"/>
                <w:lang w:val="en-US" w:eastAsia="zh-CN"/>
              </w:rPr>
              <w:t>1</w:t>
            </w:r>
          </w:p>
        </w:tc>
      </w:tr>
      <w:tr w14:paraId="40C1FE1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77" w:hRule="atLeast"/>
        </w:trPr>
        <w:tc>
          <w:tcPr>
            <w:tcW w:w="4385" w:type="dxa"/>
            <w:gridSpan w:val="4"/>
            <w:noWrap w:val="0"/>
            <w:tcMar>
              <w:left w:w="17" w:type="dxa"/>
              <w:right w:w="17" w:type="dxa"/>
            </w:tcMar>
            <w:vAlign w:val="center"/>
          </w:tcPr>
          <w:p w14:paraId="21D7B5A9">
            <w:pPr>
              <w:spacing w:line="200" w:lineRule="exact"/>
              <w:rPr>
                <w:rFonts w:hint="default" w:ascii="Times New Roman" w:hAnsi="Times New Roman" w:eastAsia="方正书宋_GBK" w:cs="Times New Roman"/>
                <w:caps w:val="0"/>
                <w:smallCaps w:val="0"/>
                <w:color w:val="000000"/>
                <w:sz w:val="20"/>
              </w:rPr>
            </w:pPr>
            <w:r>
              <w:rPr>
                <w:rFonts w:hint="default" w:ascii="Times New Roman" w:hAnsi="Times New Roman" w:eastAsia="方正书宋_GBK" w:cs="Times New Roman"/>
                <w:caps w:val="0"/>
                <w:smallCaps w:val="0"/>
                <w:color w:val="000000"/>
                <w:sz w:val="20"/>
              </w:rPr>
              <w:t>四、结转下年度继续办理</w:t>
            </w:r>
          </w:p>
        </w:tc>
        <w:tc>
          <w:tcPr>
            <w:tcW w:w="625" w:type="dxa"/>
            <w:noWrap w:val="0"/>
            <w:tcMar>
              <w:left w:w="17" w:type="dxa"/>
              <w:right w:w="17" w:type="dxa"/>
            </w:tcMar>
            <w:vAlign w:val="center"/>
          </w:tcPr>
          <w:p w14:paraId="51DDD26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02" w:type="dxa"/>
            <w:noWrap w:val="0"/>
            <w:tcMar>
              <w:left w:w="17" w:type="dxa"/>
              <w:right w:w="17" w:type="dxa"/>
            </w:tcMar>
            <w:vAlign w:val="center"/>
          </w:tcPr>
          <w:p w14:paraId="53B0526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88" w:type="dxa"/>
            <w:noWrap w:val="0"/>
            <w:tcMar>
              <w:left w:w="17" w:type="dxa"/>
              <w:right w:w="17" w:type="dxa"/>
            </w:tcMar>
            <w:vAlign w:val="center"/>
          </w:tcPr>
          <w:p w14:paraId="23883107">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5" w:type="dxa"/>
            <w:noWrap w:val="0"/>
            <w:tcMar>
              <w:left w:w="17" w:type="dxa"/>
              <w:right w:w="17" w:type="dxa"/>
            </w:tcMar>
            <w:vAlign w:val="center"/>
          </w:tcPr>
          <w:p w14:paraId="16663972">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756" w:type="dxa"/>
            <w:noWrap w:val="0"/>
            <w:tcMar>
              <w:left w:w="17" w:type="dxa"/>
              <w:right w:w="17" w:type="dxa"/>
            </w:tcMar>
            <w:vAlign w:val="center"/>
          </w:tcPr>
          <w:p w14:paraId="6BBCA1F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560" w:type="dxa"/>
            <w:noWrap w:val="0"/>
            <w:tcMar>
              <w:left w:w="17" w:type="dxa"/>
              <w:right w:w="17" w:type="dxa"/>
            </w:tcMar>
            <w:vAlign w:val="center"/>
          </w:tcPr>
          <w:p w14:paraId="732CB5ED">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c>
          <w:tcPr>
            <w:tcW w:w="630" w:type="dxa"/>
            <w:noWrap w:val="0"/>
            <w:tcMar>
              <w:left w:w="17" w:type="dxa"/>
              <w:right w:w="17" w:type="dxa"/>
            </w:tcMar>
            <w:vAlign w:val="center"/>
          </w:tcPr>
          <w:p w14:paraId="64A2B063">
            <w:pPr>
              <w:spacing w:line="200" w:lineRule="exact"/>
              <w:jc w:val="center"/>
              <w:rPr>
                <w:rFonts w:hint="default" w:ascii="Times New Roman" w:hAnsi="Times New Roman" w:eastAsia="宋体" w:cs="Times New Roman"/>
                <w:caps w:val="0"/>
                <w:smallCaps w:val="0"/>
                <w:color w:val="000000"/>
                <w:sz w:val="20"/>
                <w:lang w:val="en-US" w:eastAsia="zh-CN"/>
              </w:rPr>
            </w:pPr>
            <w:r>
              <w:rPr>
                <w:rFonts w:hint="default" w:ascii="Times New Roman" w:hAnsi="Times New Roman" w:eastAsia="宋体" w:cs="Times New Roman"/>
                <w:caps w:val="0"/>
                <w:smallCaps w:val="0"/>
                <w:color w:val="000000"/>
                <w:sz w:val="20"/>
                <w:lang w:val="en-US" w:eastAsia="zh-CN"/>
              </w:rPr>
              <w:t>0</w:t>
            </w:r>
          </w:p>
        </w:tc>
      </w:tr>
    </w:tbl>
    <w:p w14:paraId="47D35A88">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四、政府信息公开行政复议、行政诉讼情况</w:t>
      </w:r>
    </w:p>
    <w:tbl>
      <w:tblPr>
        <w:tblStyle w:val="10"/>
        <w:tblW w:w="8903"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560"/>
        <w:gridCol w:w="518"/>
        <w:gridCol w:w="546"/>
        <w:gridCol w:w="518"/>
        <w:gridCol w:w="574"/>
        <w:gridCol w:w="550"/>
        <w:gridCol w:w="605"/>
        <w:gridCol w:w="605"/>
        <w:gridCol w:w="605"/>
        <w:gridCol w:w="491"/>
        <w:gridCol w:w="605"/>
        <w:gridCol w:w="605"/>
        <w:gridCol w:w="605"/>
        <w:gridCol w:w="606"/>
        <w:gridCol w:w="910"/>
      </w:tblGrid>
      <w:tr w14:paraId="681F970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716" w:type="dxa"/>
            <w:gridSpan w:val="5"/>
            <w:noWrap w:val="0"/>
            <w:tcMar>
              <w:left w:w="17" w:type="dxa"/>
              <w:right w:w="17" w:type="dxa"/>
            </w:tcMar>
            <w:vAlign w:val="center"/>
          </w:tcPr>
          <w:p w14:paraId="14136875">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行政复议</w:t>
            </w:r>
          </w:p>
        </w:tc>
        <w:tc>
          <w:tcPr>
            <w:tcW w:w="6187" w:type="dxa"/>
            <w:gridSpan w:val="10"/>
            <w:noWrap w:val="0"/>
            <w:tcMar>
              <w:left w:w="17" w:type="dxa"/>
              <w:right w:w="17" w:type="dxa"/>
            </w:tcMar>
            <w:vAlign w:val="center"/>
          </w:tcPr>
          <w:p w14:paraId="2E51BAC5">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行    政    诉    讼</w:t>
            </w:r>
          </w:p>
        </w:tc>
      </w:tr>
      <w:tr w14:paraId="1F8FD4F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vMerge w:val="restart"/>
            <w:noWrap w:val="0"/>
            <w:tcMar>
              <w:left w:w="17" w:type="dxa"/>
              <w:right w:w="17" w:type="dxa"/>
            </w:tcMar>
            <w:vAlign w:val="center"/>
          </w:tcPr>
          <w:p w14:paraId="6EB9200F">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结果维持</w:t>
            </w:r>
          </w:p>
        </w:tc>
        <w:tc>
          <w:tcPr>
            <w:tcW w:w="518" w:type="dxa"/>
            <w:vMerge w:val="restart"/>
            <w:noWrap w:val="0"/>
            <w:tcMar>
              <w:left w:w="17" w:type="dxa"/>
              <w:right w:w="17" w:type="dxa"/>
            </w:tcMar>
            <w:vAlign w:val="center"/>
          </w:tcPr>
          <w:p w14:paraId="3138D71D">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结果纠正</w:t>
            </w:r>
          </w:p>
        </w:tc>
        <w:tc>
          <w:tcPr>
            <w:tcW w:w="546" w:type="dxa"/>
            <w:vMerge w:val="restart"/>
            <w:noWrap w:val="0"/>
            <w:tcMar>
              <w:left w:w="17" w:type="dxa"/>
              <w:right w:w="17" w:type="dxa"/>
            </w:tcMar>
            <w:vAlign w:val="center"/>
          </w:tcPr>
          <w:p w14:paraId="26561103">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其他结果</w:t>
            </w:r>
          </w:p>
        </w:tc>
        <w:tc>
          <w:tcPr>
            <w:tcW w:w="518" w:type="dxa"/>
            <w:vMerge w:val="restart"/>
            <w:noWrap w:val="0"/>
            <w:tcMar>
              <w:left w:w="17" w:type="dxa"/>
              <w:right w:w="17" w:type="dxa"/>
            </w:tcMar>
            <w:vAlign w:val="center"/>
          </w:tcPr>
          <w:p w14:paraId="59D6450D">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尚未审结</w:t>
            </w:r>
          </w:p>
        </w:tc>
        <w:tc>
          <w:tcPr>
            <w:tcW w:w="574" w:type="dxa"/>
            <w:vMerge w:val="restart"/>
            <w:noWrap w:val="0"/>
            <w:tcMar>
              <w:left w:w="17" w:type="dxa"/>
              <w:right w:w="17" w:type="dxa"/>
            </w:tcMar>
            <w:vAlign w:val="center"/>
          </w:tcPr>
          <w:p w14:paraId="7ECDCA16">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总计</w:t>
            </w:r>
          </w:p>
        </w:tc>
        <w:tc>
          <w:tcPr>
            <w:tcW w:w="2856" w:type="dxa"/>
            <w:gridSpan w:val="5"/>
            <w:noWrap w:val="0"/>
            <w:tcMar>
              <w:left w:w="17" w:type="dxa"/>
              <w:right w:w="17" w:type="dxa"/>
            </w:tcMar>
            <w:vAlign w:val="center"/>
          </w:tcPr>
          <w:p w14:paraId="4FF92539">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未经复议直接起诉</w:t>
            </w:r>
          </w:p>
        </w:tc>
        <w:tc>
          <w:tcPr>
            <w:tcW w:w="3331" w:type="dxa"/>
            <w:gridSpan w:val="5"/>
            <w:noWrap w:val="0"/>
            <w:tcMar>
              <w:left w:w="17" w:type="dxa"/>
              <w:right w:w="17" w:type="dxa"/>
            </w:tcMar>
            <w:vAlign w:val="center"/>
          </w:tcPr>
          <w:p w14:paraId="6A4AFB65">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复议后起诉</w:t>
            </w:r>
          </w:p>
        </w:tc>
      </w:tr>
      <w:tr w14:paraId="363D7B2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vMerge w:val="continue"/>
            <w:noWrap w:val="0"/>
            <w:tcMar>
              <w:left w:w="17" w:type="dxa"/>
              <w:right w:w="17" w:type="dxa"/>
            </w:tcMar>
            <w:vAlign w:val="center"/>
          </w:tcPr>
          <w:p w14:paraId="7321DEB1">
            <w:pPr>
              <w:spacing w:line="300" w:lineRule="exact"/>
              <w:jc w:val="center"/>
              <w:rPr>
                <w:rFonts w:hint="default" w:ascii="Times New Roman" w:hAnsi="Times New Roman" w:eastAsia="方正黑体_GBK" w:cs="Times New Roman"/>
                <w:caps w:val="0"/>
                <w:smallCaps w:val="0"/>
                <w:color w:val="000000"/>
                <w:sz w:val="24"/>
                <w:szCs w:val="24"/>
              </w:rPr>
            </w:pPr>
          </w:p>
        </w:tc>
        <w:tc>
          <w:tcPr>
            <w:tcW w:w="518" w:type="dxa"/>
            <w:vMerge w:val="continue"/>
            <w:noWrap w:val="0"/>
            <w:tcMar>
              <w:left w:w="17" w:type="dxa"/>
              <w:right w:w="17" w:type="dxa"/>
            </w:tcMar>
            <w:vAlign w:val="center"/>
          </w:tcPr>
          <w:p w14:paraId="60B84D1E">
            <w:pPr>
              <w:spacing w:line="300" w:lineRule="exact"/>
              <w:jc w:val="center"/>
              <w:rPr>
                <w:rFonts w:hint="default" w:ascii="Times New Roman" w:hAnsi="Times New Roman" w:eastAsia="方正黑体_GBK" w:cs="Times New Roman"/>
                <w:caps w:val="0"/>
                <w:smallCaps w:val="0"/>
                <w:color w:val="000000"/>
                <w:sz w:val="24"/>
                <w:szCs w:val="24"/>
              </w:rPr>
            </w:pPr>
          </w:p>
        </w:tc>
        <w:tc>
          <w:tcPr>
            <w:tcW w:w="546" w:type="dxa"/>
            <w:vMerge w:val="continue"/>
            <w:noWrap w:val="0"/>
            <w:tcMar>
              <w:left w:w="17" w:type="dxa"/>
              <w:right w:w="17" w:type="dxa"/>
            </w:tcMar>
            <w:vAlign w:val="center"/>
          </w:tcPr>
          <w:p w14:paraId="39BA9042">
            <w:pPr>
              <w:spacing w:line="300" w:lineRule="exact"/>
              <w:jc w:val="center"/>
              <w:rPr>
                <w:rFonts w:hint="default" w:ascii="Times New Roman" w:hAnsi="Times New Roman" w:eastAsia="方正黑体_GBK" w:cs="Times New Roman"/>
                <w:caps w:val="0"/>
                <w:smallCaps w:val="0"/>
                <w:color w:val="000000"/>
                <w:sz w:val="24"/>
                <w:szCs w:val="24"/>
              </w:rPr>
            </w:pPr>
          </w:p>
        </w:tc>
        <w:tc>
          <w:tcPr>
            <w:tcW w:w="518" w:type="dxa"/>
            <w:vMerge w:val="continue"/>
            <w:noWrap w:val="0"/>
            <w:tcMar>
              <w:left w:w="17" w:type="dxa"/>
              <w:right w:w="17" w:type="dxa"/>
            </w:tcMar>
            <w:vAlign w:val="center"/>
          </w:tcPr>
          <w:p w14:paraId="4F44149C">
            <w:pPr>
              <w:spacing w:line="300" w:lineRule="exact"/>
              <w:jc w:val="center"/>
              <w:rPr>
                <w:rFonts w:hint="default" w:ascii="Times New Roman" w:hAnsi="Times New Roman" w:eastAsia="方正黑体_GBK" w:cs="Times New Roman"/>
                <w:caps w:val="0"/>
                <w:smallCaps w:val="0"/>
                <w:color w:val="000000"/>
                <w:sz w:val="24"/>
                <w:szCs w:val="24"/>
              </w:rPr>
            </w:pPr>
          </w:p>
        </w:tc>
        <w:tc>
          <w:tcPr>
            <w:tcW w:w="574" w:type="dxa"/>
            <w:vMerge w:val="continue"/>
            <w:noWrap w:val="0"/>
            <w:tcMar>
              <w:left w:w="17" w:type="dxa"/>
              <w:right w:w="17" w:type="dxa"/>
            </w:tcMar>
            <w:vAlign w:val="center"/>
          </w:tcPr>
          <w:p w14:paraId="68DC8642">
            <w:pPr>
              <w:spacing w:line="300" w:lineRule="exact"/>
              <w:jc w:val="center"/>
              <w:rPr>
                <w:rFonts w:hint="default" w:ascii="Times New Roman" w:hAnsi="Times New Roman" w:eastAsia="方正黑体_GBK" w:cs="Times New Roman"/>
                <w:caps w:val="0"/>
                <w:smallCaps w:val="0"/>
                <w:color w:val="000000"/>
                <w:sz w:val="24"/>
                <w:szCs w:val="24"/>
              </w:rPr>
            </w:pPr>
          </w:p>
        </w:tc>
        <w:tc>
          <w:tcPr>
            <w:tcW w:w="550" w:type="dxa"/>
            <w:noWrap w:val="0"/>
            <w:tcMar>
              <w:left w:w="17" w:type="dxa"/>
              <w:right w:w="17" w:type="dxa"/>
            </w:tcMar>
            <w:vAlign w:val="center"/>
          </w:tcPr>
          <w:p w14:paraId="5041A726">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结果维持</w:t>
            </w:r>
          </w:p>
        </w:tc>
        <w:tc>
          <w:tcPr>
            <w:tcW w:w="605" w:type="dxa"/>
            <w:noWrap w:val="0"/>
            <w:tcMar>
              <w:left w:w="17" w:type="dxa"/>
              <w:right w:w="17" w:type="dxa"/>
            </w:tcMar>
            <w:vAlign w:val="center"/>
          </w:tcPr>
          <w:p w14:paraId="269CEC7C">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结果纠正</w:t>
            </w:r>
          </w:p>
        </w:tc>
        <w:tc>
          <w:tcPr>
            <w:tcW w:w="605" w:type="dxa"/>
            <w:noWrap w:val="0"/>
            <w:tcMar>
              <w:left w:w="17" w:type="dxa"/>
              <w:right w:w="17" w:type="dxa"/>
            </w:tcMar>
            <w:vAlign w:val="center"/>
          </w:tcPr>
          <w:p w14:paraId="3B2D2176">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其他结果</w:t>
            </w:r>
          </w:p>
        </w:tc>
        <w:tc>
          <w:tcPr>
            <w:tcW w:w="605" w:type="dxa"/>
            <w:noWrap w:val="0"/>
            <w:tcMar>
              <w:left w:w="17" w:type="dxa"/>
              <w:right w:w="17" w:type="dxa"/>
            </w:tcMar>
            <w:vAlign w:val="center"/>
          </w:tcPr>
          <w:p w14:paraId="40592BBC">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尚未审结</w:t>
            </w:r>
          </w:p>
        </w:tc>
        <w:tc>
          <w:tcPr>
            <w:tcW w:w="491" w:type="dxa"/>
            <w:noWrap w:val="0"/>
            <w:tcMar>
              <w:left w:w="17" w:type="dxa"/>
              <w:right w:w="17" w:type="dxa"/>
            </w:tcMar>
            <w:vAlign w:val="center"/>
          </w:tcPr>
          <w:p w14:paraId="2DECA346">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总计</w:t>
            </w:r>
          </w:p>
        </w:tc>
        <w:tc>
          <w:tcPr>
            <w:tcW w:w="605" w:type="dxa"/>
            <w:noWrap w:val="0"/>
            <w:tcMar>
              <w:left w:w="17" w:type="dxa"/>
              <w:right w:w="17" w:type="dxa"/>
            </w:tcMar>
            <w:vAlign w:val="center"/>
          </w:tcPr>
          <w:p w14:paraId="3CD7286E">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结果维持</w:t>
            </w:r>
          </w:p>
        </w:tc>
        <w:tc>
          <w:tcPr>
            <w:tcW w:w="605" w:type="dxa"/>
            <w:noWrap w:val="0"/>
            <w:tcMar>
              <w:left w:w="17" w:type="dxa"/>
              <w:right w:w="17" w:type="dxa"/>
            </w:tcMar>
            <w:vAlign w:val="center"/>
          </w:tcPr>
          <w:p w14:paraId="2833611E">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结果纠正</w:t>
            </w:r>
          </w:p>
        </w:tc>
        <w:tc>
          <w:tcPr>
            <w:tcW w:w="605" w:type="dxa"/>
            <w:noWrap w:val="0"/>
            <w:tcMar>
              <w:left w:w="17" w:type="dxa"/>
              <w:right w:w="17" w:type="dxa"/>
            </w:tcMar>
            <w:vAlign w:val="center"/>
          </w:tcPr>
          <w:p w14:paraId="0F3316AC">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其他结果</w:t>
            </w:r>
          </w:p>
        </w:tc>
        <w:tc>
          <w:tcPr>
            <w:tcW w:w="606" w:type="dxa"/>
            <w:noWrap w:val="0"/>
            <w:tcMar>
              <w:left w:w="17" w:type="dxa"/>
              <w:right w:w="17" w:type="dxa"/>
            </w:tcMar>
            <w:vAlign w:val="center"/>
          </w:tcPr>
          <w:p w14:paraId="44A9DF0B">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尚未审结</w:t>
            </w:r>
          </w:p>
        </w:tc>
        <w:tc>
          <w:tcPr>
            <w:tcW w:w="910" w:type="dxa"/>
            <w:noWrap w:val="0"/>
            <w:tcMar>
              <w:left w:w="17" w:type="dxa"/>
              <w:right w:w="17" w:type="dxa"/>
            </w:tcMar>
            <w:vAlign w:val="center"/>
          </w:tcPr>
          <w:p w14:paraId="72F01726">
            <w:pPr>
              <w:spacing w:line="300" w:lineRule="exact"/>
              <w:jc w:val="center"/>
              <w:rPr>
                <w:rFonts w:hint="default" w:ascii="Times New Roman" w:hAnsi="Times New Roman" w:eastAsia="方正黑体_GBK" w:cs="Times New Roman"/>
                <w:caps w:val="0"/>
                <w:smallCaps w:val="0"/>
                <w:color w:val="000000"/>
                <w:sz w:val="24"/>
                <w:szCs w:val="24"/>
              </w:rPr>
            </w:pPr>
            <w:r>
              <w:rPr>
                <w:rFonts w:hint="default" w:ascii="Times New Roman" w:hAnsi="Times New Roman" w:eastAsia="方正黑体_GBK" w:cs="Times New Roman"/>
                <w:caps w:val="0"/>
                <w:smallCaps w:val="0"/>
                <w:color w:val="000000"/>
                <w:sz w:val="24"/>
                <w:szCs w:val="24"/>
              </w:rPr>
              <w:t>总计</w:t>
            </w:r>
          </w:p>
        </w:tc>
      </w:tr>
      <w:tr w14:paraId="57A75AE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60" w:type="dxa"/>
            <w:noWrap w:val="0"/>
            <w:tcMar>
              <w:left w:w="17" w:type="dxa"/>
              <w:right w:w="17" w:type="dxa"/>
            </w:tcMar>
            <w:vAlign w:val="center"/>
          </w:tcPr>
          <w:p w14:paraId="7F964BCC">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518" w:type="dxa"/>
            <w:noWrap w:val="0"/>
            <w:tcMar>
              <w:left w:w="17" w:type="dxa"/>
              <w:right w:w="17" w:type="dxa"/>
            </w:tcMar>
            <w:vAlign w:val="center"/>
          </w:tcPr>
          <w:p w14:paraId="490DAD7F">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546" w:type="dxa"/>
            <w:noWrap w:val="0"/>
            <w:tcMar>
              <w:left w:w="17" w:type="dxa"/>
              <w:right w:w="17" w:type="dxa"/>
            </w:tcMar>
            <w:vAlign w:val="center"/>
          </w:tcPr>
          <w:p w14:paraId="0651C55C">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518" w:type="dxa"/>
            <w:noWrap w:val="0"/>
            <w:tcMar>
              <w:left w:w="17" w:type="dxa"/>
              <w:right w:w="17" w:type="dxa"/>
            </w:tcMar>
            <w:vAlign w:val="center"/>
          </w:tcPr>
          <w:p w14:paraId="2C6194AB">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574" w:type="dxa"/>
            <w:noWrap w:val="0"/>
            <w:tcMar>
              <w:left w:w="17" w:type="dxa"/>
              <w:right w:w="17" w:type="dxa"/>
            </w:tcMar>
            <w:vAlign w:val="center"/>
          </w:tcPr>
          <w:p w14:paraId="4A27DF0F">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550" w:type="dxa"/>
            <w:noWrap w:val="0"/>
            <w:tcMar>
              <w:left w:w="17" w:type="dxa"/>
              <w:right w:w="17" w:type="dxa"/>
            </w:tcMar>
            <w:vAlign w:val="center"/>
          </w:tcPr>
          <w:p w14:paraId="24B49E5F">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1F5B282E">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35E6455B">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6EF3B95E">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491" w:type="dxa"/>
            <w:noWrap w:val="0"/>
            <w:tcMar>
              <w:left w:w="17" w:type="dxa"/>
              <w:right w:w="17" w:type="dxa"/>
            </w:tcMar>
            <w:vAlign w:val="center"/>
          </w:tcPr>
          <w:p w14:paraId="0DBF94CA">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205EB7B0">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751AF3BF">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5" w:type="dxa"/>
            <w:noWrap w:val="0"/>
            <w:tcMar>
              <w:left w:w="17" w:type="dxa"/>
              <w:right w:w="17" w:type="dxa"/>
            </w:tcMar>
            <w:vAlign w:val="center"/>
          </w:tcPr>
          <w:p w14:paraId="1CC2CE89">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606" w:type="dxa"/>
            <w:noWrap w:val="0"/>
            <w:tcMar>
              <w:left w:w="17" w:type="dxa"/>
              <w:right w:w="17" w:type="dxa"/>
            </w:tcMar>
            <w:vAlign w:val="center"/>
          </w:tcPr>
          <w:p w14:paraId="50F5348B">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c>
          <w:tcPr>
            <w:tcW w:w="910" w:type="dxa"/>
            <w:noWrap w:val="0"/>
            <w:tcMar>
              <w:left w:w="17" w:type="dxa"/>
              <w:right w:w="17" w:type="dxa"/>
            </w:tcMar>
            <w:vAlign w:val="center"/>
          </w:tcPr>
          <w:p w14:paraId="23FC5243">
            <w:pPr>
              <w:spacing w:line="300" w:lineRule="exact"/>
              <w:jc w:val="center"/>
              <w:rPr>
                <w:rFonts w:hint="default" w:ascii="Times New Roman" w:hAnsi="Times New Roman" w:eastAsia="方正书宋_GBK" w:cs="Times New Roman"/>
                <w:caps w:val="0"/>
                <w:smallCaps w:val="0"/>
                <w:color w:val="000000"/>
                <w:sz w:val="24"/>
                <w:szCs w:val="24"/>
                <w:lang w:val="en-US" w:eastAsia="zh-CN"/>
              </w:rPr>
            </w:pPr>
            <w:r>
              <w:rPr>
                <w:rFonts w:hint="default" w:ascii="Times New Roman" w:hAnsi="Times New Roman" w:eastAsia="方正书宋_GBK" w:cs="Times New Roman"/>
                <w:caps w:val="0"/>
                <w:smallCaps w:val="0"/>
                <w:color w:val="000000"/>
                <w:sz w:val="24"/>
                <w:szCs w:val="24"/>
                <w:lang w:val="en-US" w:eastAsia="zh-CN"/>
              </w:rPr>
              <w:t>0</w:t>
            </w:r>
          </w:p>
        </w:tc>
      </w:tr>
    </w:tbl>
    <w:p w14:paraId="7F2C2007">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五、</w:t>
      </w:r>
      <w:r>
        <w:rPr>
          <w:rFonts w:hint="default" w:ascii="Times New Roman" w:hAnsi="Times New Roman" w:eastAsia="方正黑体_GBK" w:cs="Times New Roman"/>
          <w:kern w:val="0"/>
          <w:sz w:val="32"/>
          <w:szCs w:val="32"/>
          <w:shd w:val="clear"/>
          <w:lang w:val="en-US" w:eastAsia="zh-CN"/>
        </w:rPr>
        <w:t>存在的主要问题</w:t>
      </w:r>
      <w:r>
        <w:rPr>
          <w:rFonts w:hint="eastAsia" w:ascii="Times New Roman" w:hAnsi="Times New Roman" w:eastAsia="方正黑体_GBK" w:cs="Times New Roman"/>
          <w:kern w:val="0"/>
          <w:sz w:val="32"/>
          <w:szCs w:val="32"/>
          <w:shd w:val="clear"/>
          <w:lang w:val="en-US" w:eastAsia="zh-CN"/>
        </w:rPr>
        <w:t>及</w:t>
      </w:r>
      <w:r>
        <w:rPr>
          <w:rFonts w:hint="default" w:ascii="Times New Roman" w:hAnsi="Times New Roman" w:eastAsia="方正黑体_GBK" w:cs="Times New Roman"/>
          <w:kern w:val="0"/>
          <w:sz w:val="32"/>
          <w:szCs w:val="32"/>
          <w:shd w:val="clear"/>
          <w:lang w:val="en-US" w:eastAsia="zh-CN"/>
        </w:rPr>
        <w:t>改进</w:t>
      </w:r>
      <w:r>
        <w:rPr>
          <w:rFonts w:hint="eastAsia" w:ascii="Times New Roman" w:hAnsi="Times New Roman" w:eastAsia="方正黑体_GBK" w:cs="Times New Roman"/>
          <w:kern w:val="0"/>
          <w:sz w:val="32"/>
          <w:szCs w:val="32"/>
          <w:lang w:val="en-US" w:eastAsia="zh-CN"/>
        </w:rPr>
        <w:t>情况</w:t>
      </w:r>
    </w:p>
    <w:p w14:paraId="30EEC8E3">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（一）存在的主要问题：一是政府信息公开政策掌握不够精准，没有按时回复；二是工作人员对政府信息公开的重要性和必要性认识还不到位。</w:t>
      </w:r>
    </w:p>
    <w:p w14:paraId="7E55CDFD">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（二）改进情况：一方面加强理论学习，统一思想，提高对政府信息公开工作的认识和政策的把握；另一方面进一步加大公开力度，优化公开渠道，做到政府信息公开及时。</w:t>
      </w:r>
    </w:p>
    <w:p w14:paraId="206CF1D2">
      <w:pPr>
        <w:pStyle w:val="3"/>
        <w:keepNext w:val="0"/>
        <w:keepLines w:val="0"/>
        <w:widowControl/>
        <w:suppressLineNumbers w:val="0"/>
        <w:ind w:firstLine="643" w:firstLineChars="200"/>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六、其他需要报告的事项</w:t>
      </w:r>
    </w:p>
    <w:p w14:paraId="602ECA7A">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区医保局无收取信息处理费情况。</w:t>
      </w:r>
    </w:p>
    <w:p w14:paraId="27B1DB5C">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lang w:val="en-US" w:eastAsia="zh-CN"/>
        </w:rPr>
      </w:pPr>
      <w:bookmarkStart w:id="0" w:name="_GoBack"/>
      <w:bookmarkEnd w:id="0"/>
    </w:p>
    <w:sectPr>
      <w:headerReference r:id="rId3" w:type="default"/>
      <w:footerReference r:id="rId4"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8D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D147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5D147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DBC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WNhZTgwNjI1ZmFjZTljZGQ3NWRjYTEzNjZmMmIifQ=="/>
  </w:docVars>
  <w:rsids>
    <w:rsidRoot w:val="70007C17"/>
    <w:rsid w:val="00821FB5"/>
    <w:rsid w:val="01203878"/>
    <w:rsid w:val="019B7D8A"/>
    <w:rsid w:val="04731504"/>
    <w:rsid w:val="04772963"/>
    <w:rsid w:val="04944DDF"/>
    <w:rsid w:val="05102596"/>
    <w:rsid w:val="05637D8D"/>
    <w:rsid w:val="08696D02"/>
    <w:rsid w:val="0BEC6BA2"/>
    <w:rsid w:val="0D466734"/>
    <w:rsid w:val="0E1E2D29"/>
    <w:rsid w:val="11C82F22"/>
    <w:rsid w:val="13B063B3"/>
    <w:rsid w:val="178068FD"/>
    <w:rsid w:val="17E25385"/>
    <w:rsid w:val="18B82058"/>
    <w:rsid w:val="190C45CA"/>
    <w:rsid w:val="1C1153A5"/>
    <w:rsid w:val="1CAE1D21"/>
    <w:rsid w:val="1CC7550B"/>
    <w:rsid w:val="1D9436A5"/>
    <w:rsid w:val="1EC05786"/>
    <w:rsid w:val="203B4D86"/>
    <w:rsid w:val="23E55C24"/>
    <w:rsid w:val="255A72E9"/>
    <w:rsid w:val="262C461F"/>
    <w:rsid w:val="26BC3DC1"/>
    <w:rsid w:val="27694424"/>
    <w:rsid w:val="280F7DEB"/>
    <w:rsid w:val="298443DD"/>
    <w:rsid w:val="2B0348C7"/>
    <w:rsid w:val="2C204CFA"/>
    <w:rsid w:val="2C7E265F"/>
    <w:rsid w:val="2FBF2B05"/>
    <w:rsid w:val="338C4BF9"/>
    <w:rsid w:val="34A602DD"/>
    <w:rsid w:val="359D6C5D"/>
    <w:rsid w:val="37601692"/>
    <w:rsid w:val="3A116FF2"/>
    <w:rsid w:val="3ACC58D3"/>
    <w:rsid w:val="3C9C43DD"/>
    <w:rsid w:val="3DD17718"/>
    <w:rsid w:val="3FBC4EC0"/>
    <w:rsid w:val="414F74DF"/>
    <w:rsid w:val="41700F92"/>
    <w:rsid w:val="43997B93"/>
    <w:rsid w:val="46C142DE"/>
    <w:rsid w:val="47CF3718"/>
    <w:rsid w:val="485B2E7C"/>
    <w:rsid w:val="48D367DD"/>
    <w:rsid w:val="49F25510"/>
    <w:rsid w:val="4AD57BF0"/>
    <w:rsid w:val="4E2740F4"/>
    <w:rsid w:val="52AA1117"/>
    <w:rsid w:val="54553483"/>
    <w:rsid w:val="550A5648"/>
    <w:rsid w:val="5C6D112F"/>
    <w:rsid w:val="5CED2EA1"/>
    <w:rsid w:val="5D1F430D"/>
    <w:rsid w:val="5F2F724D"/>
    <w:rsid w:val="61145DB0"/>
    <w:rsid w:val="61D670C4"/>
    <w:rsid w:val="644E4E37"/>
    <w:rsid w:val="65EB5843"/>
    <w:rsid w:val="670C07A0"/>
    <w:rsid w:val="6B115288"/>
    <w:rsid w:val="6E4665C7"/>
    <w:rsid w:val="6E9A5356"/>
    <w:rsid w:val="6F740040"/>
    <w:rsid w:val="70007C17"/>
    <w:rsid w:val="737F36F6"/>
    <w:rsid w:val="76394A2B"/>
    <w:rsid w:val="78D51356"/>
    <w:rsid w:val="78F611D0"/>
    <w:rsid w:val="7F8C7898"/>
    <w:rsid w:val="E7F65F87"/>
    <w:rsid w:val="FD4E2F6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afterLines="0" w:afterAutospacing="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yperlink"/>
    <w:basedOn w:val="11"/>
    <w:qFormat/>
    <w:uiPriority w:val="0"/>
    <w:rPr>
      <w:color w:val="333333"/>
      <w:u w:val="none"/>
    </w:rPr>
  </w:style>
  <w:style w:type="character" w:styleId="16">
    <w:name w:val="HTML Code"/>
    <w:basedOn w:val="11"/>
    <w:qFormat/>
    <w:uiPriority w:val="0"/>
    <w:rPr>
      <w:rFonts w:ascii="Courier New" w:hAnsi="Courier New"/>
      <w:sz w:val="20"/>
    </w:rPr>
  </w:style>
  <w:style w:type="character" w:customStyle="1" w:styleId="17">
    <w:name w:val="calendar-head__next-year-btn"/>
    <w:basedOn w:val="11"/>
    <w:qFormat/>
    <w:uiPriority w:val="0"/>
  </w:style>
  <w:style w:type="character" w:customStyle="1" w:styleId="18">
    <w:name w:val="calendar-head__year-range"/>
    <w:basedOn w:val="11"/>
    <w:qFormat/>
    <w:uiPriority w:val="0"/>
    <w:rPr>
      <w:vanish/>
    </w:rPr>
  </w:style>
  <w:style w:type="character" w:customStyle="1" w:styleId="19">
    <w:name w:val="calendar-head__text-display"/>
    <w:basedOn w:val="11"/>
    <w:qFormat/>
    <w:uiPriority w:val="0"/>
    <w:rPr>
      <w:vanish/>
    </w:rPr>
  </w:style>
  <w:style w:type="character" w:customStyle="1" w:styleId="20">
    <w:name w:val="calendar-head__next-month-btn"/>
    <w:basedOn w:val="11"/>
    <w:qFormat/>
    <w:uiPriority w:val="0"/>
  </w:style>
  <w:style w:type="character" w:customStyle="1" w:styleId="21">
    <w:name w:val="active"/>
    <w:basedOn w:val="11"/>
    <w:qFormat/>
    <w:uiPriority w:val="0"/>
    <w:rPr>
      <w:color w:val="333333"/>
    </w:rPr>
  </w:style>
  <w:style w:type="character" w:customStyle="1" w:styleId="22">
    <w:name w:val="calendar-head__prev-range-btn"/>
    <w:basedOn w:val="11"/>
    <w:qFormat/>
    <w:uiPriority w:val="0"/>
    <w:rPr>
      <w:vanish/>
    </w:rPr>
  </w:style>
  <w:style w:type="character" w:customStyle="1" w:styleId="23">
    <w:name w:val="calendar-head__next-range-btn"/>
    <w:basedOn w:val="11"/>
    <w:qFormat/>
    <w:uiPriority w:val="0"/>
    <w:rPr>
      <w:vanish/>
    </w:rPr>
  </w:style>
  <w:style w:type="character" w:customStyle="1" w:styleId="24">
    <w:name w:val="hover"/>
    <w:basedOn w:val="11"/>
    <w:qFormat/>
    <w:uiPriority w:val="0"/>
    <w:rPr>
      <w:color w:val="2F6EA2"/>
    </w:rPr>
  </w:style>
  <w:style w:type="character" w:customStyle="1" w:styleId="25">
    <w:name w:val="rm_play_show"/>
    <w:basedOn w:val="11"/>
    <w:qFormat/>
    <w:uiPriority w:val="0"/>
    <w:rPr>
      <w:vanish/>
    </w:rPr>
  </w:style>
  <w:style w:type="character" w:customStyle="1" w:styleId="26">
    <w:name w:val="rm_play"/>
    <w:basedOn w:val="11"/>
    <w:qFormat/>
    <w:uiPriority w:val="0"/>
  </w:style>
  <w:style w:type="character" w:customStyle="1" w:styleId="27">
    <w:name w:val="active1"/>
    <w:basedOn w:val="11"/>
    <w:qFormat/>
    <w:uiPriority w:val="0"/>
    <w:rPr>
      <w:color w:val="D23939"/>
      <w:shd w:val="clear" w:fill="FFFFFF"/>
    </w:rPr>
  </w:style>
  <w:style w:type="character" w:customStyle="1" w:styleId="28">
    <w:name w:val="xian"/>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1888</Words>
  <Characters>1998</Characters>
  <Lines>0</Lines>
  <Paragraphs>0</Paragraphs>
  <TotalTime>80</TotalTime>
  <ScaleCrop>false</ScaleCrop>
  <LinksUpToDate>false</LinksUpToDate>
  <CharactersWithSpaces>2010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2024-01-11T00:38:00Z</dcterms:created>
  <dc:creator>杙</dc:creator>
  <cp:lastModifiedBy>噼里啪啦</cp:lastModifiedBy>
  <cp:lastPrinted>2026-01-23T03:37:00Z</cp:lastPrinted>
  <dcterms:modified xsi:type="dcterms:W3CDTF">2026-01-26T06:37:20Z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E8DCC14DE1DE41229B7A1463C7B66525_13</vt:lpwstr>
  </property>
  <property fmtid="{D5CDD505-2E9C-101B-9397-08002B2CF9AE}" pid="4" name="KSOTemplateDocerSaveRecord">
    <vt:lpwstr>eyJoZGlkIjoiMTMwYzYyYjA0YTNmN2Q3YmU1NzYwM2ZkMWYwOWNkNzMiLCJ1c2VySWQiOiIzMDA2MzEzOTAifQ==</vt:lpwstr>
  </property>
</Properties>
</file>