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重庆市綦江区住房和城乡建设委员会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关于发布綦江区2022年四季度建筑产业现代化装配式建筑产品价格的通知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各有关单位：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5"/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现将我区建设工程造价服务中心收集、整理的綦江区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年四季度建筑产业现代化装配式建筑产品价格予以发布，供相关单位和机构在投资决策及成本控制时参考。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5"/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5"/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附件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: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綦江区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年四季度建筑产业现代化装配式建筑产品材料价格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5"/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5"/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                       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重庆市綦江区住房和城乡建设委员会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                       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 2022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年12月2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8日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（此件公开发布）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  <w:r>
        <w:rPr>
          <w:rFonts w:ascii="方正黑体_GBK" w:hAnsi="方正黑体_GBK" w:eastAsia="方正黑体_GBK" w:cs="方正黑体_GBK"/>
          <w:sz w:val="31"/>
          <w:szCs w:val="3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720"/>
        <w:jc w:val="center"/>
      </w:pPr>
      <w:r>
        <w:rPr>
          <w:rFonts w:ascii="方正小标宋_GBK" w:hAnsi="方正小标宋_GBK" w:eastAsia="方正小标宋_GBK" w:cs="方正小标宋_GBK"/>
          <w:sz w:val="36"/>
          <w:szCs w:val="36"/>
        </w:rPr>
        <w:t>綦江区</w:t>
      </w:r>
      <w:r>
        <w:rPr>
          <w:rFonts w:hint="default" w:ascii="Times New Roman" w:hAnsi="Times New Roman" w:cs="Times New Roman"/>
          <w:sz w:val="36"/>
          <w:szCs w:val="36"/>
        </w:rPr>
        <w:t>2022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年四季度建筑产业现代化装配式建筑产品材料价格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513"/>
        <w:gridCol w:w="474"/>
        <w:gridCol w:w="474"/>
        <w:gridCol w:w="1067"/>
        <w:gridCol w:w="1236"/>
        <w:gridCol w:w="1028"/>
        <w:gridCol w:w="624"/>
        <w:gridCol w:w="735"/>
        <w:gridCol w:w="735"/>
        <w:gridCol w:w="624"/>
        <w:gridCol w:w="735"/>
        <w:gridCol w:w="81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855" w:hRule="atLeast"/>
        </w:trPr>
        <w:tc>
          <w:tcPr>
            <w:tcW w:w="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产品类型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产品名称</w:t>
            </w:r>
          </w:p>
        </w:tc>
        <w:tc>
          <w:tcPr>
            <w:tcW w:w="1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生产企业</w:t>
            </w:r>
          </w:p>
        </w:tc>
        <w:tc>
          <w:tcPr>
            <w:tcW w:w="10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规格及型号</w:t>
            </w:r>
          </w:p>
        </w:tc>
        <w:tc>
          <w:tcPr>
            <w:tcW w:w="6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价格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安装费</w:t>
            </w:r>
          </w:p>
        </w:tc>
        <w:tc>
          <w:tcPr>
            <w:tcW w:w="6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配合人工费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每增运1Km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运费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Ａ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表一Ａ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H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型柱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重庆綦航钢结构工程有限公司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1270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757.65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9.21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加工费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十字型钢结构柱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1700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757.65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9.21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箱型钢结构柱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1700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757.65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9.21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H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型钢结构柱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重庆昂佳钢构有限公司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H200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H2000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1000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757.65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9.21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加工费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型钢结构构件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T100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T1500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1100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757.65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9.21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十字型钢结构构件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十字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300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～十字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1500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1300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757.65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9.21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箱型型钢结构构件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□300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□500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1400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757.65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9.21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箱型型钢结构构件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□500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□1000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1350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757.65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9.21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箱型型钢结构构件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□1000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□1500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1300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757.65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9.21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剪力墙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重庆建工高新建材有限公司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2930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213.38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20.06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7.55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表三Ａ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钢桥墩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重庆綦航钢结构工程有限公司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1031.37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9.21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加工费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Ｂ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表一Ｂ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装配式混凝土叠合梁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重庆建工高新建材有限公司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按设计图纸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3280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339.20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70.04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7.55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钢梁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重庆綦航钢结构工程有限公司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1270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694.82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5.61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加工费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H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型钢结构梁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重庆昂佳钢构有限公司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H200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H8000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757.65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9.21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加工费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箱型钢梁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□300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～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□500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1400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757.65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9.21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表三Ｂ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钢桥梁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重庆綦航钢结构工程有限公司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694.82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5.61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加工费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Ｃ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表一Ｃ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装配式混凝土叠合板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重庆建工高新建材有限公司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按设计图纸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2880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359.96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61.50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7.55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阳台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按设计图纸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3080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364.44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47.92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7.55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钢板楼板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重庆綦航钢结构工程有限公司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1692.08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5.1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加工费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表三Ｃ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钢桥面板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重庆綦航钢结构工程有限公司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1692.08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5.1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Ｄ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表一Ｄ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女儿墙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重庆建工高新建材有限公司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按设计图纸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2980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303.75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51.35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7.55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空调板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按设计图纸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3030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547.83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18.85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7.55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凸窗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按设计图纸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3200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365.71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73.79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7.55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表三Ｄ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钢栏板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重庆綦航钢结构工程有限公司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1988.60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加工费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Ｅ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表一Ｅ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装配式混凝土楼梯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重庆建工高新建材有限公司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按设计图纸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2810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291.36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79.38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7.55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重庆綦航钢结构工程有限公司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t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加工费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表二Ｅ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路缘石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重庆建工高新建材有限公司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m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18"/>
                <w:szCs w:val="18"/>
                <w:bdr w:val="none" w:color="auto" w:sz="0" w:space="0"/>
              </w:rPr>
              <w:t>Ｆ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表一Ｆ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蒸压加气混凝土砌块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重庆森翔新型建材有限公司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根据实际需求进行生产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223.22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2.98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蒸压加气混凝土精确砌块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根据实际需求进行生产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223.22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预制外墙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重庆建工高新建材有限公司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按设计图纸</w:t>
            </w:r>
          </w:p>
        </w:tc>
        <w:tc>
          <w:tcPr>
            <w:tcW w:w="6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2980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197.97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30.66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7.55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474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G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表一Ｇ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蒸压加气混凝土内隔墙板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重庆森翔新型建材有限公司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200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150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223.22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不含金属构件、网格布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474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陶粒混凝土轻质隔墙条板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重庆建工高新建材有限公司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474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预制内隔墙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2780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197.97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30.89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4.13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4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Ｋ</w:t>
            </w:r>
          </w:p>
        </w:tc>
        <w:tc>
          <w:tcPr>
            <w:tcW w:w="4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表一Ｋ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排烟道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重庆建工高新建材有限公司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</w:trPr>
        <w:tc>
          <w:tcPr>
            <w:tcW w:w="5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Y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表一Y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bdr w:val="none" w:color="auto" w:sz="0" w:space="0"/>
              </w:rPr>
              <w:t>预制柱</w:t>
            </w:r>
          </w:p>
        </w:tc>
        <w:tc>
          <w:tcPr>
            <w:tcW w:w="123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m</w:t>
            </w: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3323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188.44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36.92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7.55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sectPr>
      <w:pgSz w:w="11906" w:h="16838"/>
      <w:pgMar w:top="1304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YjhlOThkMTFlNGIyMzNmMjViYjE5ZjM0MzUwZTYifQ=="/>
  </w:docVars>
  <w:rsids>
    <w:rsidRoot w:val="00000000"/>
    <w:rsid w:val="25077370"/>
    <w:rsid w:val="2F2148E9"/>
    <w:rsid w:val="34565A32"/>
    <w:rsid w:val="6EB15BB2"/>
    <w:rsid w:val="6F762976"/>
    <w:rsid w:val="7102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1301</Words>
  <Characters>1502</Characters>
  <Lines>0</Lines>
  <Paragraphs>0</Paragraphs>
  <TotalTime>316</TotalTime>
  <ScaleCrop>false</ScaleCrop>
  <LinksUpToDate>false</LinksUpToDate>
  <CharactersWithSpaces>1510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2023-11-15T07:26:00Z</dcterms:created>
  <dc:creator>Administrator</dc:creator>
  <cp:lastModifiedBy>Administrator</cp:lastModifiedBy>
  <dcterms:modified xsi:type="dcterms:W3CDTF">2023-11-22T06:10:33Z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AB59B88D70F344A297C1F9C7531BE0AD</vt:lpwstr>
  </property>
</Properties>
</file>