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重庆市綦江区住房和城乡建设委员会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关于发布綦江区2023年2月建筑工程单方造价指标和建筑工程劳务单方造价指标的通知</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textAlignment w:val="auto"/>
      </w:pPr>
      <w:r>
        <w:rPr>
          <w:rFonts w:ascii="方正仿宋_GBK" w:hAnsi="方正仿宋_GBK" w:eastAsia="方正仿宋_GBK" w:cs="方正仿宋_GBK"/>
          <w:sz w:val="31"/>
          <w:szCs w:val="31"/>
        </w:rPr>
        <w:t>各有关单位：</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pPr>
      <w:r>
        <w:rPr>
          <w:rFonts w:hint="eastAsia" w:ascii="方正仿宋_GBK" w:hAnsi="方正仿宋_GBK" w:eastAsia="方正仿宋_GBK" w:cs="方正仿宋_GBK"/>
          <w:sz w:val="31"/>
          <w:szCs w:val="31"/>
        </w:rPr>
        <w:t>现将我区建设工程造价管理</w:t>
      </w:r>
      <w:bookmarkStart w:id="1" w:name="_GoBack"/>
      <w:bookmarkEnd w:id="1"/>
      <w:r>
        <w:rPr>
          <w:rFonts w:hint="eastAsia" w:ascii="方正仿宋_GBK" w:hAnsi="方正仿宋_GBK" w:eastAsia="方正仿宋_GBK" w:cs="方正仿宋_GBK"/>
          <w:sz w:val="31"/>
          <w:szCs w:val="31"/>
        </w:rPr>
        <w:t>站收集整理、综合测算的綦江区</w:t>
      </w:r>
      <w:r>
        <w:rPr>
          <w:rFonts w:hint="default" w:ascii="Times New Roman" w:hAnsi="Times New Roman" w:cs="Times New Roman"/>
          <w:sz w:val="31"/>
          <w:szCs w:val="31"/>
        </w:rPr>
        <w:t>202</w:t>
      </w:r>
      <w:r>
        <w:rPr>
          <w:rFonts w:hint="eastAsia" w:ascii="方正仿宋_GBK" w:hAnsi="方正仿宋_GBK" w:eastAsia="方正仿宋_GBK" w:cs="方正仿宋_GBK"/>
          <w:sz w:val="31"/>
          <w:szCs w:val="31"/>
        </w:rPr>
        <w:t>3年2月建筑工程单方造价最低指标和建筑工程劳务单方造价指标予以发布，供相关单位和机构在投资决策及成本控制时参考。</w:t>
      </w: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right="0"/>
        <w:textAlignment w:val="auto"/>
      </w:pPr>
      <w:r>
        <w:rPr>
          <w:rFonts w:hint="eastAsia" w:ascii="方正仿宋_GBK" w:hAnsi="方正仿宋_GBK" w:eastAsia="方正仿宋_GBK" w:cs="方正仿宋_GBK"/>
          <w:sz w:val="31"/>
          <w:szCs w:val="31"/>
        </w:rPr>
        <w:t>附件：</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．重庆市綦江区</w:t>
      </w:r>
      <w:r>
        <w:rPr>
          <w:rFonts w:hint="default" w:ascii="Times New Roman" w:hAnsi="Times New Roman" w:cs="Times New Roman"/>
          <w:sz w:val="31"/>
          <w:szCs w:val="31"/>
        </w:rPr>
        <w:t>202</w:t>
      </w:r>
      <w:r>
        <w:rPr>
          <w:rFonts w:hint="eastAsia" w:ascii="方正仿宋_GBK" w:hAnsi="方正仿宋_GBK" w:eastAsia="方正仿宋_GBK" w:cs="方正仿宋_GBK"/>
          <w:sz w:val="31"/>
          <w:szCs w:val="31"/>
        </w:rPr>
        <w:t>3年2月建筑工程单方造价最低指标</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right="0"/>
        <w:textAlignment w:val="auto"/>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w:t>
      </w:r>
      <w:r>
        <w:rPr>
          <w:rFonts w:hint="eastAsia" w:ascii="方正仿宋_GBK" w:hAnsi="方正仿宋_GBK" w:eastAsia="方正仿宋_GBK" w:cs="方正仿宋_GBK"/>
          <w:spacing w:val="0"/>
          <w:sz w:val="31"/>
          <w:szCs w:val="31"/>
        </w:rPr>
        <w:t>重庆市綦江区</w:t>
      </w:r>
      <w:r>
        <w:rPr>
          <w:rFonts w:hint="default" w:ascii="Times New Roman" w:hAnsi="Times New Roman" w:cs="Times New Roman"/>
          <w:spacing w:val="0"/>
          <w:sz w:val="31"/>
          <w:szCs w:val="31"/>
        </w:rPr>
        <w:t>202</w:t>
      </w:r>
      <w:r>
        <w:rPr>
          <w:rFonts w:hint="eastAsia" w:ascii="方正仿宋_GBK" w:hAnsi="方正仿宋_GBK" w:eastAsia="方正仿宋_GBK" w:cs="方正仿宋_GBK"/>
          <w:spacing w:val="0"/>
          <w:sz w:val="31"/>
          <w:szCs w:val="31"/>
        </w:rPr>
        <w:t>3年2月建筑工程劳务单方造价最低指标</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48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3360"/>
        <w:textAlignment w:val="auto"/>
      </w:pP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重庆市綦江区住房和城乡建设委员会</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pPr>
      <w:r>
        <w:rPr>
          <w:rFonts w:hint="default" w:ascii="Times New Roman" w:hAnsi="Times New Roman" w:cs="Times New Roman"/>
          <w:sz w:val="31"/>
          <w:szCs w:val="31"/>
        </w:rPr>
        <w:t>                          </w:t>
      </w:r>
      <w:r>
        <w:rPr>
          <w:rFonts w:hint="default" w:ascii="方正仿宋_GBK" w:hAnsi="方正仿宋_GBK" w:eastAsia="方正仿宋_GBK" w:cs="方正仿宋_GBK"/>
          <w:sz w:val="31"/>
          <w:szCs w:val="31"/>
        </w:rPr>
        <w:t> 202</w:t>
      </w:r>
      <w:r>
        <w:rPr>
          <w:rFonts w:hint="eastAsia" w:ascii="方正仿宋_GBK" w:hAnsi="方正仿宋_GBK" w:eastAsia="方正仿宋_GBK" w:cs="方正仿宋_GBK"/>
          <w:sz w:val="31"/>
          <w:szCs w:val="31"/>
        </w:rPr>
        <w:t>3年2月1</w:t>
      </w:r>
      <w:r>
        <w:rPr>
          <w:rFonts w:hint="eastAsia" w:ascii="方正仿宋_GBK" w:hAnsi="方正仿宋_GBK" w:eastAsia="方正仿宋_GBK" w:cs="方正仿宋_GBK"/>
          <w:sz w:val="31"/>
          <w:szCs w:val="31"/>
        </w:rPr>
        <w:t>日</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pPr>
      <w:r>
        <w:rPr>
          <w:rFonts w:hint="eastAsia" w:ascii="方正仿宋_GBK" w:hAnsi="方正仿宋_GBK" w:eastAsia="方正仿宋_GBK" w:cs="方正仿宋_GBK"/>
          <w:sz w:val="31"/>
          <w:szCs w:val="31"/>
        </w:rPr>
        <w:t>（此件公开发布）</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textAlignment w:val="auto"/>
      </w:pPr>
      <w:r>
        <w:rPr>
          <w:rFonts w:ascii="方正黑体_GBK" w:hAnsi="方正黑体_GBK" w:eastAsia="方正黑体_GBK" w:cs="方正黑体_GBK"/>
          <w:sz w:val="31"/>
          <w:szCs w:val="31"/>
        </w:rPr>
        <w:t>附件</w:t>
      </w:r>
      <w:r>
        <w:rPr>
          <w:rFonts w:hint="default" w:ascii="Times New Roman" w:hAnsi="Times New Roman" w:cs="Times New Roman"/>
          <w:sz w:val="31"/>
          <w:szCs w:val="31"/>
        </w:rPr>
        <w:t>1</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center"/>
        <w:textAlignment w:val="auto"/>
      </w:pPr>
      <w:r>
        <w:rPr>
          <w:rFonts w:ascii="方正小标宋_GBK" w:hAnsi="方正小标宋_GBK" w:eastAsia="方正小标宋_GBK" w:cs="方正小标宋_GBK"/>
          <w:sz w:val="43"/>
          <w:szCs w:val="43"/>
        </w:rPr>
        <w:t>重庆市綦江区</w:t>
      </w:r>
      <w:r>
        <w:rPr>
          <w:rFonts w:hint="default" w:ascii="Times New Roman" w:hAnsi="Times New Roman" w:cs="Times New Roman"/>
          <w:sz w:val="43"/>
          <w:szCs w:val="43"/>
        </w:rPr>
        <w:t>202</w:t>
      </w:r>
      <w:r>
        <w:rPr>
          <w:rFonts w:hint="eastAsia" w:ascii="方正小标宋_GBK" w:hAnsi="方正小标宋_GBK" w:eastAsia="方正小标宋_GBK" w:cs="方正小标宋_GBK"/>
          <w:sz w:val="43"/>
          <w:szCs w:val="43"/>
        </w:rPr>
        <w:t>3年2月建筑工程</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小标宋_GBK" w:hAnsi="方正小标宋_GBK" w:eastAsia="方正小标宋_GBK" w:cs="方正小标宋_GBK"/>
          <w:sz w:val="43"/>
          <w:szCs w:val="43"/>
        </w:rPr>
        <w:t>单方造价最低指标</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43"/>
          <w:szCs w:val="43"/>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914"/>
        <w:gridCol w:w="450"/>
        <w:gridCol w:w="861"/>
        <w:gridCol w:w="2472"/>
        <w:gridCol w:w="1562"/>
        <w:gridCol w:w="279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45" w:hRule="atLeast"/>
        </w:trPr>
        <w:tc>
          <w:tcPr>
            <w:tcW w:w="94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120" w:right="120"/>
              <w:jc w:val="center"/>
              <w:textAlignment w:val="auto"/>
            </w:pPr>
            <w:r>
              <w:rPr>
                <w:rFonts w:ascii="方正楷体_GBK" w:hAnsi="方正楷体_GBK" w:eastAsia="方正楷体_GBK" w:cs="方正楷体_GBK"/>
                <w:sz w:val="31"/>
                <w:szCs w:val="31"/>
                <w:bdr w:val="none" w:color="auto" w:sz="0" w:space="0"/>
              </w:rPr>
              <w:t>綦江城区范围  古南  文龙  通惠  三江</w:t>
            </w:r>
          </w:p>
        </w:tc>
        <w:tc>
          <w:tcPr>
            <w:tcW w:w="4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序号</w:t>
            </w:r>
          </w:p>
        </w:tc>
        <w:tc>
          <w:tcPr>
            <w:tcW w:w="378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建筑工程类型</w:t>
            </w:r>
          </w:p>
        </w:tc>
        <w:tc>
          <w:tcPr>
            <w:tcW w:w="17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单方造价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w:t>
            </w:r>
            <w:r>
              <w:rPr>
                <w:rFonts w:hint="default" w:ascii="Times New Roman" w:hAnsi="Times New Roman" w:cs="Times New Roman"/>
                <w:sz w:val="24"/>
                <w:szCs w:val="24"/>
                <w:bdr w:val="none" w:color="auto" w:sz="0" w:space="0"/>
              </w:rPr>
              <w:t>元/</w:t>
            </w:r>
            <w:r>
              <w:rPr>
                <w:rFonts w:hint="eastAsia" w:ascii="方正仿宋_GBK" w:hAnsi="方正仿宋_GBK" w:eastAsia="方正仿宋_GBK" w:cs="方正仿宋_GBK"/>
                <w:sz w:val="24"/>
                <w:szCs w:val="24"/>
                <w:bdr w:val="none" w:color="auto" w:sz="0" w:space="0"/>
              </w:rPr>
              <w:t>平方米）</w:t>
            </w:r>
          </w:p>
        </w:tc>
        <w:tc>
          <w:tcPr>
            <w:tcW w:w="31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bookmarkStart w:id="0" w:name="OLE_LINK1"/>
            <w:r>
              <w:rPr>
                <w:rFonts w:hint="default" w:ascii="Times New Roman" w:hAnsi="Times New Roman" w:cs="Times New Roman"/>
                <w:sz w:val="28"/>
                <w:szCs w:val="28"/>
                <w:bdr w:val="none" w:color="auto" w:sz="0" w:space="0"/>
              </w:rPr>
              <w:t>备注</w:t>
            </w:r>
            <w:bookmarkEnd w:id="0"/>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0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w:t>
            </w:r>
          </w:p>
        </w:tc>
        <w:tc>
          <w:tcPr>
            <w:tcW w:w="9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住宅楼</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r>
              <w:rPr>
                <w:rFonts w:hint="eastAsia" w:ascii="方正仿宋_GBK" w:hAnsi="方正仿宋_GBK" w:eastAsia="方正仿宋_GBK" w:cs="方正仿宋_GBK"/>
                <w:sz w:val="24"/>
                <w:szCs w:val="24"/>
                <w:bdr w:val="none" w:color="auto" w:sz="0" w:space="0"/>
              </w:rPr>
              <w:t>层及以下砖混结构</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1115.68</w:t>
            </w:r>
          </w:p>
        </w:tc>
        <w:tc>
          <w:tcPr>
            <w:tcW w:w="319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含10m人工挖孔桩,其中别墅、洋房为人工挖孔桩和独立基础、带形基础综合考虑）、主体（含门窗、栏杆、屋面及厨卫防水、屋面保温、外墙保温、外墙漆、公共部分装修等）、安装（含公共部分强电、弱电预埋、防排烟系统、火灾报警等）的价格、按清水房标准综合考虑，不包括室内二次精装修及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w:t>
            </w:r>
          </w:p>
        </w:tc>
        <w:tc>
          <w:tcPr>
            <w:tcW w:w="9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层及以下框剪结构</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1424.95</w:t>
            </w:r>
          </w:p>
        </w:tc>
        <w:tc>
          <w:tcPr>
            <w:tcW w:w="31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3</w:t>
            </w:r>
          </w:p>
        </w:tc>
        <w:tc>
          <w:tcPr>
            <w:tcW w:w="9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层以上框剪结构</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1680.20</w:t>
            </w:r>
          </w:p>
        </w:tc>
        <w:tc>
          <w:tcPr>
            <w:tcW w:w="31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4</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别墅</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联排别墅</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2353.87</w:t>
            </w:r>
          </w:p>
        </w:tc>
        <w:tc>
          <w:tcPr>
            <w:tcW w:w="31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5</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洋房</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花园洋房</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1993.63</w:t>
            </w:r>
          </w:p>
        </w:tc>
        <w:tc>
          <w:tcPr>
            <w:tcW w:w="31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6</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综合楼</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多层、框剪结构</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1771.14</w:t>
            </w:r>
          </w:p>
        </w:tc>
        <w:tc>
          <w:tcPr>
            <w:tcW w:w="31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1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办公楼</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多层、框剪结构</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1573.12</w:t>
            </w:r>
          </w:p>
        </w:tc>
        <w:tc>
          <w:tcPr>
            <w:tcW w:w="31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59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p>
        </w:tc>
        <w:tc>
          <w:tcPr>
            <w:tcW w:w="9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厂房</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单层、砼结构</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1052.70</w:t>
            </w:r>
          </w:p>
        </w:tc>
        <w:tc>
          <w:tcPr>
            <w:tcW w:w="3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该单方造价包括了基础（人工挖孔桩和独立基础、带形基础综合考虑）、主体（含砼地面、内墙面乳胶漆、门窗等）、安装(含普通电气、给排水、消防、弱电预埋等)的价格，不包括户内水电设施设施.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59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w:t>
            </w:r>
          </w:p>
        </w:tc>
        <w:tc>
          <w:tcPr>
            <w:tcW w:w="9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单层、钢结构</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1451.01</w:t>
            </w:r>
          </w:p>
        </w:tc>
        <w:tc>
          <w:tcPr>
            <w:tcW w:w="31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独立基础、带形基础综合考虑）、主体（含钢结构、夹心压型板屋面、钢结构满涂防火涂料、门窗等）、安装(含普通电气、给排水、消防、弱电预埋、防排烟等)的价格，不包括户内水电设施.</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pPr>
      <w:r>
        <w:rPr>
          <w:rFonts w:hint="default" w:ascii="Times New Roman" w:hAnsi="Times New Roman" w:cs="Times New Roman"/>
          <w:sz w:val="31"/>
          <w:szCs w:val="31"/>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760"/>
        <w:gridCol w:w="597"/>
        <w:gridCol w:w="855"/>
        <w:gridCol w:w="2186"/>
        <w:gridCol w:w="1671"/>
        <w:gridCol w:w="298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15" w:hRule="atLeast"/>
        </w:trPr>
        <w:tc>
          <w:tcPr>
            <w:tcW w:w="63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120" w:right="120"/>
              <w:jc w:val="center"/>
              <w:textAlignment w:val="auto"/>
            </w:pPr>
            <w:r>
              <w:rPr>
                <w:rFonts w:hint="eastAsia" w:ascii="方正楷体_GBK" w:hAnsi="方正楷体_GBK" w:eastAsia="方正楷体_GBK" w:cs="方正楷体_GBK"/>
                <w:sz w:val="31"/>
                <w:szCs w:val="31"/>
                <w:bdr w:val="none" w:color="auto" w:sz="0" w:space="0"/>
              </w:rPr>
              <w:t> 綦 江 区 各 镇</w:t>
            </w:r>
          </w:p>
        </w:tc>
        <w:tc>
          <w:tcPr>
            <w:tcW w:w="6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序号</w:t>
            </w:r>
          </w:p>
        </w:tc>
        <w:tc>
          <w:tcPr>
            <w:tcW w:w="346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建筑工程类型</w:t>
            </w:r>
          </w:p>
        </w:tc>
        <w:tc>
          <w:tcPr>
            <w:tcW w:w="18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单方造价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w:t>
            </w:r>
            <w:r>
              <w:rPr>
                <w:rFonts w:hint="default" w:ascii="Times New Roman" w:hAnsi="Times New Roman" w:cs="Times New Roman"/>
                <w:sz w:val="24"/>
                <w:szCs w:val="24"/>
                <w:bdr w:val="none" w:color="auto" w:sz="0" w:space="0"/>
              </w:rPr>
              <w:t>元/</w:t>
            </w:r>
            <w:r>
              <w:rPr>
                <w:rFonts w:hint="eastAsia" w:ascii="方正仿宋_GBK" w:hAnsi="方正仿宋_GBK" w:eastAsia="方正仿宋_GBK" w:cs="方正仿宋_GBK"/>
                <w:sz w:val="24"/>
                <w:szCs w:val="24"/>
                <w:bdr w:val="none" w:color="auto" w:sz="0" w:space="0"/>
              </w:rPr>
              <w:t>平方米）</w:t>
            </w:r>
          </w:p>
        </w:tc>
        <w:tc>
          <w:tcPr>
            <w:tcW w:w="34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8"/>
                <w:szCs w:val="28"/>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4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w:t>
            </w:r>
          </w:p>
        </w:tc>
        <w:tc>
          <w:tcPr>
            <w:tcW w:w="9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住宅楼</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r>
              <w:rPr>
                <w:rFonts w:hint="eastAsia" w:ascii="方正仿宋_GBK" w:hAnsi="方正仿宋_GBK" w:eastAsia="方正仿宋_GBK" w:cs="方正仿宋_GBK"/>
                <w:sz w:val="24"/>
                <w:szCs w:val="24"/>
                <w:bdr w:val="none" w:color="auto" w:sz="0" w:space="0"/>
              </w:rPr>
              <w:t>层及以下砖混结构</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1097.51</w:t>
            </w:r>
          </w:p>
        </w:tc>
        <w:tc>
          <w:tcPr>
            <w:tcW w:w="346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含10m人工挖孔桩,其中别墅、洋房为人工挖孔桩和独立基础、带形基础综合考虑）、主体（含门窗、栏杆、屋面及厨卫防水、屋面保温、外墙保温、外墙漆、公共部分装修等）、安装（含公共部分强电、弱电预埋、防排烟系统、火灾报警等）的价格，按清水房标准综合考虑，不包括室内二次精装修及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w:t>
            </w:r>
          </w:p>
        </w:tc>
        <w:tc>
          <w:tcPr>
            <w:tcW w:w="9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层及以下框剪结构</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1397.34</w:t>
            </w:r>
          </w:p>
        </w:tc>
        <w:tc>
          <w:tcPr>
            <w:tcW w:w="34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3</w:t>
            </w:r>
          </w:p>
        </w:tc>
        <w:tc>
          <w:tcPr>
            <w:tcW w:w="9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层以上框剪结构</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1603.66</w:t>
            </w:r>
          </w:p>
        </w:tc>
        <w:tc>
          <w:tcPr>
            <w:tcW w:w="34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4</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别墅</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联排别墅</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2261.99</w:t>
            </w:r>
          </w:p>
        </w:tc>
        <w:tc>
          <w:tcPr>
            <w:tcW w:w="34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5</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洋房</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花园洋房</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1890.35</w:t>
            </w:r>
          </w:p>
        </w:tc>
        <w:tc>
          <w:tcPr>
            <w:tcW w:w="34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6</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综合楼</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多层、框剪结构</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1687.72</w:t>
            </w:r>
          </w:p>
        </w:tc>
        <w:tc>
          <w:tcPr>
            <w:tcW w:w="34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7</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办公楼</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多层、框剪结构</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1513.25</w:t>
            </w:r>
          </w:p>
        </w:tc>
        <w:tc>
          <w:tcPr>
            <w:tcW w:w="34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1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p>
        </w:tc>
        <w:tc>
          <w:tcPr>
            <w:tcW w:w="9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厂房</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单层、砼结构</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1022.68</w:t>
            </w: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1"/>
                <w:szCs w:val="21"/>
                <w:bdr w:val="none" w:color="auto" w:sz="0" w:space="0"/>
              </w:rPr>
              <w:t>该单方造价包括了基础（人工挖孔桩和独立基础、带形基础综合考虑）、主体（含砼地面、内墙面乳胶漆、门窗等）、安装(含普通电气、给排水、消防、弱电预埋等)的价格，不包括户内水电设施.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59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w:t>
            </w:r>
          </w:p>
        </w:tc>
        <w:tc>
          <w:tcPr>
            <w:tcW w:w="9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单层、钢结构</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1391.25</w:t>
            </w: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独立基础、带形基础综合考虑）、主体（含钢结构、夹心压型板屋面、钢结构满涂防火涂料、门窗等）、安装(含普通电气、给排水、消防、弱电预埋、防排烟等)的价格，不包括户内水电设施.</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textAlignment w:val="auto"/>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textAlignment w:val="auto"/>
      </w:pPr>
      <w:r>
        <w:rPr>
          <w:rFonts w:hint="eastAsia" w:ascii="方正黑体_GBK" w:hAnsi="方正黑体_GBK" w:eastAsia="方正黑体_GBK" w:cs="方正黑体_GBK"/>
          <w:sz w:val="31"/>
          <w:szCs w:val="31"/>
        </w:rPr>
        <w:t>附件</w:t>
      </w:r>
      <w:r>
        <w:rPr>
          <w:rFonts w:hint="default" w:ascii="Times New Roman" w:hAnsi="Times New Roman" w:cs="Times New Roman"/>
          <w:sz w:val="31"/>
          <w:szCs w:val="31"/>
        </w:rPr>
        <w:t>2</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小标宋_GBK" w:hAnsi="方正小标宋_GBK" w:eastAsia="方正小标宋_GBK" w:cs="方正小标宋_GBK"/>
          <w:sz w:val="43"/>
          <w:szCs w:val="43"/>
        </w:rPr>
        <w:t>重庆市綦江区</w:t>
      </w:r>
      <w:r>
        <w:rPr>
          <w:rFonts w:hint="default" w:ascii="Times New Roman" w:hAnsi="Times New Roman" w:cs="Times New Roman"/>
          <w:sz w:val="43"/>
          <w:szCs w:val="43"/>
        </w:rPr>
        <w:t>202</w:t>
      </w:r>
      <w:r>
        <w:rPr>
          <w:rFonts w:hint="eastAsia" w:ascii="方正小标宋_GBK" w:hAnsi="方正小标宋_GBK" w:eastAsia="方正小标宋_GBK" w:cs="方正小标宋_GBK"/>
          <w:sz w:val="43"/>
          <w:szCs w:val="43"/>
        </w:rPr>
        <w:t>3年2月建筑工程</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小标宋_GBK" w:hAnsi="方正小标宋_GBK" w:eastAsia="方正小标宋_GBK" w:cs="方正小标宋_GBK"/>
          <w:sz w:val="43"/>
          <w:szCs w:val="43"/>
        </w:rPr>
        <w:t>劳务单方造价最低指标</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43"/>
          <w:szCs w:val="43"/>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5820"/>
        <w:textAlignment w:val="auto"/>
      </w:pPr>
      <w:r>
        <w:rPr>
          <w:rFonts w:hint="eastAsia" w:ascii="方正仿宋_GBK" w:hAnsi="方正仿宋_GBK" w:eastAsia="方正仿宋_GBK" w:cs="方正仿宋_GBK"/>
          <w:sz w:val="31"/>
          <w:szCs w:val="31"/>
        </w:rPr>
        <w:t>单位：元</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平方米</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050"/>
        <w:gridCol w:w="1575"/>
        <w:gridCol w:w="3780"/>
        <w:gridCol w:w="216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10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序号</w:t>
            </w:r>
          </w:p>
        </w:tc>
        <w:tc>
          <w:tcPr>
            <w:tcW w:w="535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建筑工程类型</w:t>
            </w:r>
          </w:p>
        </w:tc>
        <w:tc>
          <w:tcPr>
            <w:tcW w:w="21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单方造价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1</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住宅楼</w:t>
            </w:r>
          </w:p>
        </w:tc>
        <w:tc>
          <w:tcPr>
            <w:tcW w:w="3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高层框剪结构</w:t>
            </w:r>
          </w:p>
        </w:tc>
        <w:tc>
          <w:tcPr>
            <w:tcW w:w="21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457.26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2</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别墅</w:t>
            </w:r>
          </w:p>
        </w:tc>
        <w:tc>
          <w:tcPr>
            <w:tcW w:w="3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联排别墅</w:t>
            </w: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535.49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3</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洋房</w:t>
            </w:r>
          </w:p>
        </w:tc>
        <w:tc>
          <w:tcPr>
            <w:tcW w:w="3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花园洋房</w:t>
            </w: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519.18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综合楼</w:t>
            </w:r>
          </w:p>
        </w:tc>
        <w:tc>
          <w:tcPr>
            <w:tcW w:w="3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多层、框剪结构</w:t>
            </w: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441.22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5</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办公楼</w:t>
            </w:r>
          </w:p>
        </w:tc>
        <w:tc>
          <w:tcPr>
            <w:tcW w:w="3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多层、框剪结构</w:t>
            </w: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441.22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285"/>
              <w:textAlignment w:val="auto"/>
            </w:pPr>
            <w:r>
              <w:rPr>
                <w:rFonts w:hint="default" w:ascii="Times New Roman" w:hAnsi="Times New Roman" w:cs="Times New Roman"/>
                <w:sz w:val="28"/>
                <w:szCs w:val="28"/>
                <w:bdr w:val="none" w:color="auto" w:sz="0" w:space="0"/>
              </w:rPr>
              <w:t>6</w:t>
            </w:r>
          </w:p>
        </w:tc>
        <w:tc>
          <w:tcPr>
            <w:tcW w:w="157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厂房</w:t>
            </w:r>
          </w:p>
        </w:tc>
        <w:tc>
          <w:tcPr>
            <w:tcW w:w="3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单层砼结构</w:t>
            </w: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343.94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7</w:t>
            </w:r>
          </w:p>
        </w:tc>
        <w:tc>
          <w:tcPr>
            <w:tcW w:w="15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76" w:lineRule="exact"/>
              <w:textAlignment w:val="auto"/>
              <w:rPr>
                <w:rFonts w:hint="eastAsia" w:ascii="宋体"/>
                <w:sz w:val="24"/>
                <w:szCs w:val="24"/>
              </w:rPr>
            </w:pPr>
          </w:p>
        </w:tc>
        <w:tc>
          <w:tcPr>
            <w:tcW w:w="3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单层钢结构</w:t>
            </w: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293.90 </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textAlignment w:val="auto"/>
      </w:pPr>
    </w:p>
    <w:p>
      <w:pPr>
        <w:keepNext w:val="0"/>
        <w:keepLines w:val="0"/>
        <w:pageBreakBefore w:val="0"/>
        <w:kinsoku/>
        <w:wordWrap/>
        <w:overflowPunct/>
        <w:topLinePunct w:val="0"/>
        <w:autoSpaceDE/>
        <w:autoSpaceDN/>
        <w:bidi w:val="0"/>
        <w:adjustRightInd/>
        <w:snapToGrid/>
        <w:spacing w:line="576" w:lineRule="exact"/>
        <w:textAlignment w:val="auto"/>
      </w:pPr>
    </w:p>
    <w:sectPr>
      <w:pgSz w:w="11906" w:h="16838"/>
      <w:pgMar w:top="1304" w:right="1474" w:bottom="130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YjhlOThkMTFlNGIyMzNmMjViYjE5ZjM0MzUwZTYifQ=="/>
  </w:docVars>
  <w:rsids>
    <w:rsidRoot w:val="00000000"/>
    <w:rsid w:val="1F36602E"/>
    <w:rsid w:val="2D697ACE"/>
    <w:rsid w:val="52964907"/>
    <w:rsid w:val="6EB15BB2"/>
    <w:rsid w:val="6F762976"/>
    <w:rsid w:val="71026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1301</Words>
  <Characters>1502</Characters>
  <Lines>0</Lines>
  <Paragraphs>0</Paragraphs>
  <TotalTime>7</TotalTime>
  <ScaleCrop>false</ScaleCrop>
  <LinksUpToDate>false</LinksUpToDate>
  <CharactersWithSpaces>1511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2023-11-15T07:26:00Z</dcterms:created>
  <dc:creator>Administrator</dc:creator>
  <cp:lastModifiedBy>Administrator</cp:lastModifiedBy>
  <dcterms:modified xsi:type="dcterms:W3CDTF">2023-11-16T02:01:00Z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FDBB88F533DD4B9381AFB5CCF249F748</vt:lpwstr>
  </property>
</Properties>
</file>