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752C" w:rsidRDefault="00C824BF" w:rsidP="00C824BF">
      <w:pPr>
        <w:jc w:val="center"/>
        <w:rPr>
          <w:rFonts w:ascii="方正小标宋_GBK" w:eastAsia="方正小标宋_GBK" w:hAnsi="Times New Roman" w:cs="Times New Roman" w:hint="eastAsia"/>
          <w:spacing w:val="-14"/>
          <w:sz w:val="44"/>
          <w:szCs w:val="32"/>
        </w:rPr>
      </w:pPr>
      <w:r>
        <w:rPr>
          <w:rFonts w:ascii="方正小标宋_GBK" w:eastAsia="方正小标宋_GBK" w:hAnsi="Times New Roman" w:cs="Times New Roman" w:hint="eastAsia"/>
          <w:spacing w:val="-14"/>
          <w:sz w:val="44"/>
          <w:szCs w:val="32"/>
        </w:rPr>
        <w:t>綦江区共同片区</w:t>
      </w:r>
      <w:r w:rsidRPr="00C824BF">
        <w:rPr>
          <w:rFonts w:ascii="方正小标宋_GBK" w:eastAsia="方正小标宋_GBK" w:hAnsi="Times New Roman" w:cs="Times New Roman" w:hint="eastAsia"/>
          <w:spacing w:val="-14"/>
          <w:sz w:val="44"/>
          <w:szCs w:val="32"/>
        </w:rPr>
        <w:t>保障性住房申请受理公告</w:t>
      </w:r>
    </w:p>
    <w:p w:rsidR="00C824BF" w:rsidRPr="00C824BF" w:rsidRDefault="00C824BF" w:rsidP="00C824BF">
      <w:pPr>
        <w:jc w:val="center"/>
        <w:rPr>
          <w:rFonts w:ascii="方正小标宋_GBK" w:eastAsia="方正小标宋_GBK" w:hAnsi="Times New Roman" w:cs="Times New Roman"/>
          <w:spacing w:val="-14"/>
          <w:sz w:val="44"/>
          <w:szCs w:val="32"/>
        </w:rPr>
      </w:pPr>
    </w:p>
    <w:p w:rsidR="00C1752C" w:rsidRDefault="002F0C31">
      <w:pPr>
        <w:ind w:firstLineChars="200" w:firstLine="640"/>
        <w:rPr>
          <w:rFonts w:ascii="方正仿宋_GBK" w:eastAsia="方正仿宋_GBK" w:hAnsi="Times New Roman" w:cs="Times New Roman"/>
          <w:spacing w:val="-14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根据国务院《关于规划建设保障性住房的指导意见》(国发〔202</w:t>
      </w:r>
      <w:r>
        <w:rPr>
          <w:rFonts w:ascii="仿宋" w:eastAsia="仿宋" w:hAnsi="仿宋" w:cs="仿宋"/>
          <w:sz w:val="32"/>
          <w:szCs w:val="32"/>
        </w:rPr>
        <w:t>3</w:t>
      </w:r>
      <w:r>
        <w:rPr>
          <w:rFonts w:ascii="仿宋" w:eastAsia="仿宋" w:hAnsi="仿宋" w:cs="仿宋" w:hint="eastAsia"/>
          <w:sz w:val="32"/>
          <w:szCs w:val="32"/>
        </w:rPr>
        <w:t>〕14号)及重庆市人民政府《关于规划建设保障性住房实施方案》(渝府发〔2024〕12号)、重庆市住房城乡建设委员会《关于印发〈重庆市保障性住房配售管理办法（试行）〉的通知》(渝建住保〔2024〕6号)等文件相关要求，我区选址共同片区(B2-2-2/02地块)启动保障性住房建设，现将该项目具体情况公告如下：</w:t>
      </w:r>
    </w:p>
    <w:p w:rsidR="00C1752C" w:rsidRDefault="002F0C31">
      <w:pPr>
        <w:ind w:firstLineChars="200" w:firstLine="584"/>
        <w:rPr>
          <w:rFonts w:ascii="方正小标宋_GBK" w:eastAsia="方正小标宋_GBK" w:hAnsi="Times New Roman" w:cs="Times New Roman"/>
          <w:spacing w:val="-14"/>
          <w:sz w:val="32"/>
          <w:szCs w:val="32"/>
        </w:rPr>
      </w:pPr>
      <w:r>
        <w:rPr>
          <w:rFonts w:ascii="方正小标宋_GBK" w:eastAsia="方正小标宋_GBK" w:hAnsi="Times New Roman" w:cs="Times New Roman" w:hint="eastAsia"/>
          <w:spacing w:val="-14"/>
          <w:sz w:val="32"/>
          <w:szCs w:val="32"/>
        </w:rPr>
        <w:t>一、项目基本情况</w:t>
      </w:r>
    </w:p>
    <w:p w:rsidR="00C1752C" w:rsidRDefault="002F0C31">
      <w:pPr>
        <w:ind w:firstLineChars="200" w:firstLine="640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该项目位于綦江区共同片区B2-2-2/02地块，项目西侧为在建恒新大道，南部为在建普兰路，紧邻城市建成区恒大世纪梦幻城，项目占地面积80.87亩，容积率为1.5，总建筑面积11.15万平方米，建设保障性住房804套、车位585个。</w:t>
      </w:r>
    </w:p>
    <w:p w:rsidR="00C1752C" w:rsidRDefault="002F0C31">
      <w:pPr>
        <w:ind w:firstLineChars="200" w:firstLine="580"/>
        <w:rPr>
          <w:rFonts w:ascii="方正小标宋_GBK" w:eastAsia="方正小标宋_GBK" w:hAnsi="Times New Roman" w:cs="Times New Roman"/>
          <w:spacing w:val="-15"/>
          <w:sz w:val="32"/>
          <w:szCs w:val="32"/>
        </w:rPr>
      </w:pPr>
      <w:r>
        <w:rPr>
          <w:rFonts w:ascii="方正小标宋_GBK" w:eastAsia="方正小标宋_GBK" w:hAnsi="Times New Roman" w:cs="Times New Roman" w:hint="eastAsia"/>
          <w:spacing w:val="-15"/>
          <w:sz w:val="32"/>
          <w:szCs w:val="32"/>
        </w:rPr>
        <w:t>二、户型图</w:t>
      </w:r>
    </w:p>
    <w:p w:rsidR="00C1752C" w:rsidRDefault="002F0C31">
      <w:pPr>
        <w:ind w:firstLineChars="200" w:firstLine="640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主要设计3种户型，有约70平方米的两居室、约90平方米的三居室、约120平方米的四居室（最终户型以规划审批为准）。</w:t>
      </w:r>
    </w:p>
    <w:p w:rsidR="00C1752C" w:rsidRDefault="002F0C31">
      <w:pPr>
        <w:ind w:firstLineChars="200" w:firstLine="640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noProof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4697730</wp:posOffset>
            </wp:positionV>
            <wp:extent cx="5372735" cy="3799205"/>
            <wp:effectExtent l="0" t="0" r="18415" b="10795"/>
            <wp:wrapSquare wrapText="bothSides"/>
            <wp:docPr id="5" name="图片 5" descr="G:/360MoveData/Users/hjr350/Desktop/18-212.jpg18-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G:/360MoveData/Users/hjr350/Desktop/18-212.jpg18-212"/>
                    <pic:cNvPicPr>
                      <a:picLocks noChangeAspect="1"/>
                    </pic:cNvPicPr>
                  </pic:nvPicPr>
                  <pic:blipFill>
                    <a:blip r:embed="rId6"/>
                    <a:srcRect l="8" r="8"/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144145</wp:posOffset>
            </wp:positionV>
            <wp:extent cx="5372735" cy="3799205"/>
            <wp:effectExtent l="0" t="0" r="18415" b="10795"/>
            <wp:wrapSquare wrapText="bothSides"/>
            <wp:docPr id="3" name="图片 3" descr="18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8-2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752C" w:rsidRDefault="002F0C31">
      <w:pPr>
        <w:ind w:firstLineChars="200" w:firstLine="640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noProof/>
          <w:sz w:val="32"/>
          <w:szCs w:val="32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4587240</wp:posOffset>
            </wp:positionV>
            <wp:extent cx="5372735" cy="3799205"/>
            <wp:effectExtent l="0" t="0" r="18415" b="10795"/>
            <wp:wrapSquare wrapText="bothSides"/>
            <wp:docPr id="6" name="图片 6" descr="G:/360MoveData/Users/hjr350/Desktop/18-214.jpg18-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G:/360MoveData/Users/hjr350/Desktop/18-214.jpg18-214"/>
                    <pic:cNvPicPr>
                      <a:picLocks noChangeAspect="1"/>
                    </pic:cNvPicPr>
                  </pic:nvPicPr>
                  <pic:blipFill>
                    <a:blip r:embed="rId8"/>
                    <a:srcRect l="8" r="8"/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201295</wp:posOffset>
            </wp:positionV>
            <wp:extent cx="5372735" cy="3799205"/>
            <wp:effectExtent l="0" t="0" r="18415" b="10795"/>
            <wp:wrapSquare wrapText="bothSides"/>
            <wp:docPr id="4" name="图片 4" descr="G:/360MoveData/Users/hjr350/Desktop/18-213.jpg18-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G:/360MoveData/Users/hjr350/Desktop/18-213.jpg18-213"/>
                    <pic:cNvPicPr>
                      <a:picLocks noChangeAspect="1"/>
                    </pic:cNvPicPr>
                  </pic:nvPicPr>
                  <pic:blipFill>
                    <a:blip r:embed="rId9"/>
                    <a:srcRect l="8" r="8"/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752C" w:rsidRDefault="002F0C31">
      <w:pPr>
        <w:spacing w:line="560" w:lineRule="exact"/>
        <w:ind w:firstLineChars="200" w:firstLine="568"/>
        <w:rPr>
          <w:rFonts w:ascii="方正小标宋_GBK" w:eastAsia="方正小标宋_GBK" w:hAnsi="Times New Roman" w:cs="Times New Roman"/>
          <w:spacing w:val="-18"/>
          <w:sz w:val="32"/>
          <w:szCs w:val="32"/>
        </w:rPr>
      </w:pPr>
      <w:r>
        <w:rPr>
          <w:rFonts w:ascii="方正小标宋_GBK" w:eastAsia="方正小标宋_GBK" w:hAnsi="Times New Roman" w:cs="Times New Roman" w:hint="eastAsia"/>
          <w:spacing w:val="-18"/>
          <w:sz w:val="32"/>
          <w:szCs w:val="32"/>
        </w:rPr>
        <w:lastRenderedPageBreak/>
        <w:t>三、区间价格</w:t>
      </w:r>
    </w:p>
    <w:p w:rsidR="00C1752C" w:rsidRDefault="002F0C31">
      <w:pPr>
        <w:spacing w:line="560" w:lineRule="exact"/>
        <w:ind w:right="100" w:firstLineChars="200" w:firstLine="640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配售价格按照基本覆盖划拨土地成本和建安成本以及不超过5%的利润确定。经初步测算，我区共同片区配售型保障性住房配售价格暂定为建筑面积约3700元/平方米（最终购房价格以房屋竣工后</w:t>
      </w:r>
      <w:r>
        <w:rPr>
          <w:rFonts w:ascii="仿宋" w:eastAsia="仿宋" w:hAnsi="仿宋" w:cs="仿宋"/>
          <w:sz w:val="32"/>
          <w:szCs w:val="32"/>
        </w:rPr>
        <w:t>区政府审定的为准</w:t>
      </w:r>
      <w:r>
        <w:rPr>
          <w:rFonts w:ascii="仿宋" w:eastAsia="仿宋" w:hAnsi="仿宋" w:cs="仿宋" w:hint="eastAsia"/>
          <w:sz w:val="32"/>
          <w:szCs w:val="32"/>
        </w:rPr>
        <w:t>）。</w:t>
      </w:r>
    </w:p>
    <w:p w:rsidR="00C1752C" w:rsidRDefault="002F0C31">
      <w:pPr>
        <w:spacing w:line="560" w:lineRule="exact"/>
        <w:ind w:firstLineChars="200" w:firstLine="568"/>
        <w:rPr>
          <w:rFonts w:ascii="方正小标宋_GBK" w:eastAsia="方正小标宋_GBK" w:hAnsi="Times New Roman" w:cs="Times New Roman"/>
          <w:spacing w:val="-18"/>
          <w:sz w:val="32"/>
          <w:szCs w:val="32"/>
        </w:rPr>
      </w:pPr>
      <w:r>
        <w:rPr>
          <w:rFonts w:ascii="方正小标宋_GBK" w:eastAsia="方正小标宋_GBK" w:hAnsi="Times New Roman" w:cs="Times New Roman" w:hint="eastAsia"/>
          <w:spacing w:val="-18"/>
          <w:sz w:val="32"/>
          <w:szCs w:val="32"/>
        </w:rPr>
        <w:t>四、预计竣工时间</w:t>
      </w:r>
    </w:p>
    <w:p w:rsidR="00C1752C" w:rsidRDefault="002F0C31">
      <w:pPr>
        <w:spacing w:line="560" w:lineRule="exact"/>
        <w:ind w:firstLineChars="200" w:firstLine="568"/>
        <w:rPr>
          <w:rFonts w:ascii="方正仿宋_GBK" w:eastAsia="方正仿宋_GBK" w:hAnsi="Times New Roman" w:cs="Times New Roman"/>
          <w:spacing w:val="-18"/>
          <w:sz w:val="32"/>
          <w:szCs w:val="32"/>
        </w:rPr>
      </w:pPr>
      <w:r>
        <w:rPr>
          <w:rFonts w:ascii="方正仿宋_GBK" w:eastAsia="方正仿宋_GBK" w:hAnsi="Times New Roman" w:cs="Times New Roman" w:hint="eastAsia"/>
          <w:spacing w:val="-18"/>
          <w:sz w:val="32"/>
          <w:szCs w:val="32"/>
        </w:rPr>
        <w:t>该项目预计于2027年1月竣工。</w:t>
      </w:r>
    </w:p>
    <w:p w:rsidR="00C1752C" w:rsidRDefault="002F0C31">
      <w:pPr>
        <w:spacing w:line="560" w:lineRule="exact"/>
        <w:ind w:firstLineChars="200" w:firstLine="584"/>
        <w:rPr>
          <w:rFonts w:ascii="方正小标宋_GBK" w:eastAsia="方正小标宋_GBK" w:hAnsi="Times New Roman" w:cs="Times New Roman"/>
          <w:spacing w:val="-14"/>
          <w:sz w:val="32"/>
          <w:szCs w:val="32"/>
        </w:rPr>
      </w:pPr>
      <w:r>
        <w:rPr>
          <w:rFonts w:ascii="方正小标宋_GBK" w:eastAsia="方正小标宋_GBK" w:hAnsi="Times New Roman" w:cs="Times New Roman" w:hint="eastAsia"/>
          <w:spacing w:val="-14"/>
          <w:sz w:val="32"/>
          <w:szCs w:val="32"/>
        </w:rPr>
        <w:t>五、保障对象条件</w:t>
      </w:r>
    </w:p>
    <w:p w:rsidR="00C1752C" w:rsidRDefault="002F0C31">
      <w:pPr>
        <w:spacing w:line="560" w:lineRule="exact"/>
        <w:ind w:firstLineChars="200" w:firstLine="640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符合以下条件之一的，可以申购该项目保障性住房。</w:t>
      </w:r>
    </w:p>
    <w:p w:rsidR="00C1752C" w:rsidRDefault="002F0C31">
      <w:pPr>
        <w:spacing w:line="560" w:lineRule="exact"/>
        <w:ind w:firstLineChars="200" w:firstLine="640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（一）申购人为重庆市綦江区城镇户籍居民，具备完全民事行为能力，申购家庭在綦江中心城区（古南、文龙、通惠位于城市区域，下同）无住房或人均住房建筑面积低于25平方米。</w:t>
      </w:r>
    </w:p>
    <w:p w:rsidR="00C1752C" w:rsidRDefault="002F0C31">
      <w:pPr>
        <w:spacing w:line="560" w:lineRule="exact"/>
        <w:ind w:firstLineChars="200" w:firstLine="640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（二）申购人在重庆市綦江区工作，且自申请之日前已在重庆市綦江区足额连续缴纳6个月以上的城镇职工基本养老保险，且在正常参保状态；申购家庭在綦江中心城区无住房或人均住房建筑面积低于25平方米。</w:t>
      </w:r>
    </w:p>
    <w:p w:rsidR="00C1752C" w:rsidRDefault="002F0C31">
      <w:pPr>
        <w:spacing w:line="560" w:lineRule="exact"/>
        <w:ind w:firstLineChars="200" w:firstLine="640"/>
        <w:rPr>
          <w:rFonts w:ascii="仿宋" w:eastAsia="仿宋" w:hAnsi="仿宋" w:cs="仿宋"/>
          <w:sz w:val="32"/>
          <w:szCs w:val="32"/>
        </w:rPr>
      </w:pPr>
      <w:r>
        <w:rPr>
          <w:rFonts w:ascii="仿宋" w:eastAsia="仿宋" w:hAnsi="仿宋" w:cs="仿宋" w:hint="eastAsia"/>
          <w:sz w:val="32"/>
          <w:szCs w:val="32"/>
        </w:rPr>
        <w:t>（三）申购人为重庆市或綦江区人才管理部门认定的引进人才，申购家庭在綦江中心城区无住房或人均住房建筑面积低于25平方米。</w:t>
      </w:r>
    </w:p>
    <w:p w:rsidR="00C1752C" w:rsidRDefault="002F0C31">
      <w:pPr>
        <w:spacing w:line="560" w:lineRule="exact"/>
        <w:ind w:firstLineChars="200" w:firstLine="568"/>
        <w:rPr>
          <w:rFonts w:ascii="方正小标宋_GBK" w:eastAsia="方正小标宋_GBK" w:hAnsi="Times New Roman" w:cs="Times New Roman"/>
          <w:spacing w:val="-18"/>
          <w:sz w:val="32"/>
          <w:szCs w:val="32"/>
        </w:rPr>
      </w:pPr>
      <w:r>
        <w:rPr>
          <w:rFonts w:ascii="方正小标宋_GBK" w:eastAsia="方正小标宋_GBK" w:hAnsi="Times New Roman" w:cs="Times New Roman" w:hint="eastAsia"/>
          <w:spacing w:val="-18"/>
          <w:sz w:val="32"/>
          <w:szCs w:val="32"/>
        </w:rPr>
        <w:t>六、申购时间</w:t>
      </w:r>
    </w:p>
    <w:p w:rsidR="00C1752C" w:rsidRDefault="002F0C31">
      <w:pPr>
        <w:spacing w:line="560" w:lineRule="exact"/>
        <w:ind w:firstLineChars="200" w:firstLine="640"/>
        <w:rPr>
          <w:rFonts w:ascii="方正仿宋_GBK" w:eastAsia="方正仿宋_GBK" w:hAnsi="Times New Roman" w:cs="Times New Roman"/>
          <w:sz w:val="32"/>
          <w:szCs w:val="32"/>
        </w:rPr>
      </w:pPr>
      <w:r>
        <w:rPr>
          <w:rFonts w:ascii="方正仿宋_GBK" w:eastAsia="方正仿宋_GBK" w:hAnsi="Times New Roman" w:cs="Times New Roman" w:hint="eastAsia"/>
          <w:sz w:val="32"/>
          <w:szCs w:val="32"/>
        </w:rPr>
        <w:t>项目申购将在本公告发布6个月后举行，本公告发布之日起，有需求的家庭可向綦江区住房保障中心提交申请，符合条件</w:t>
      </w:r>
      <w:bookmarkStart w:id="0" w:name="_GoBack"/>
      <w:bookmarkEnd w:id="0"/>
      <w:r>
        <w:rPr>
          <w:rFonts w:ascii="方正仿宋_GBK" w:eastAsia="方正仿宋_GBK" w:hAnsi="Times New Roman" w:cs="Times New Roman" w:hint="eastAsia"/>
          <w:sz w:val="32"/>
          <w:szCs w:val="32"/>
        </w:rPr>
        <w:t>的进入轮候库，申购家庭将通过摇号从轮候库中产生。</w:t>
      </w:r>
    </w:p>
    <w:p w:rsidR="00C1752C" w:rsidRDefault="002F0C31">
      <w:pPr>
        <w:spacing w:line="560" w:lineRule="exact"/>
        <w:ind w:firstLineChars="200" w:firstLine="640"/>
        <w:rPr>
          <w:rFonts w:ascii="方正小标宋_GBK" w:eastAsia="方正小标宋_GBK"/>
          <w:sz w:val="32"/>
          <w:szCs w:val="32"/>
        </w:rPr>
      </w:pPr>
      <w:r>
        <w:rPr>
          <w:rFonts w:ascii="方正小标宋_GBK" w:eastAsia="方正小标宋_GBK" w:hint="eastAsia"/>
          <w:sz w:val="32"/>
          <w:szCs w:val="32"/>
        </w:rPr>
        <w:lastRenderedPageBreak/>
        <w:t>七、其他事宜</w:t>
      </w:r>
    </w:p>
    <w:p w:rsidR="00C1752C" w:rsidRDefault="002F0C31">
      <w:pPr>
        <w:spacing w:line="560" w:lineRule="exact"/>
        <w:ind w:firstLineChars="200" w:firstLine="640"/>
        <w:rPr>
          <w:rFonts w:ascii="方正仿宋_GBK" w:eastAsia="方正仿宋_GBK"/>
          <w:sz w:val="32"/>
          <w:szCs w:val="32"/>
        </w:rPr>
      </w:pPr>
      <w:r>
        <w:rPr>
          <w:rFonts w:ascii="方正楷体_GBK" w:eastAsia="方正楷体_GBK"/>
          <w:sz w:val="32"/>
          <w:szCs w:val="32"/>
        </w:rPr>
        <w:t>（一）封闭管理。</w:t>
      </w:r>
      <w:r>
        <w:rPr>
          <w:rFonts w:ascii="方正仿宋_GBK" w:eastAsia="方正仿宋_GBK"/>
          <w:sz w:val="32"/>
          <w:szCs w:val="32"/>
        </w:rPr>
        <w:t>保障性住房实施封闭管理，不得变更为商品住房，不得以买卖、赠与等方式上市交易。不得设定除保障性住房购房贷款担保外的抵押权，相关部门不得办理除保障性住房购房贷款担保外的抵押权登记。因保障性住房出租，或者因保障性住房合法继承等情况发生产权转移的，房产性质仍为配售型保障性住房。</w:t>
      </w:r>
    </w:p>
    <w:p w:rsidR="00C1752C" w:rsidRDefault="002F0C31">
      <w:pPr>
        <w:spacing w:line="560" w:lineRule="exact"/>
        <w:ind w:firstLineChars="200" w:firstLine="640"/>
        <w:rPr>
          <w:rFonts w:ascii="方正仿宋_GBK" w:eastAsia="方正仿宋_GBK"/>
          <w:sz w:val="32"/>
          <w:szCs w:val="32"/>
        </w:rPr>
      </w:pPr>
      <w:r>
        <w:rPr>
          <w:rFonts w:ascii="方正楷体_GBK" w:eastAsia="方正楷体_GBK" w:hint="eastAsia"/>
          <w:sz w:val="32"/>
          <w:szCs w:val="32"/>
        </w:rPr>
        <w:t>（二）回购。</w:t>
      </w:r>
      <w:r w:rsidR="006362EE">
        <w:rPr>
          <w:rFonts w:ascii="方正楷体_GBK" w:eastAsia="方正楷体_GBK" w:hint="eastAsia"/>
          <w:sz w:val="32"/>
          <w:szCs w:val="32"/>
        </w:rPr>
        <w:t>一是</w:t>
      </w:r>
      <w:r w:rsidR="006362EE">
        <w:rPr>
          <w:rFonts w:ascii="方正仿宋_GBK" w:eastAsia="方正仿宋_GBK"/>
          <w:sz w:val="32"/>
          <w:szCs w:val="32"/>
        </w:rPr>
        <w:t>因个人原因确需退出的，可按</w:t>
      </w:r>
      <w:r w:rsidR="006362EE" w:rsidRPr="006362EE">
        <w:rPr>
          <w:rFonts w:ascii="方正仿宋_GBK" w:eastAsia="方正仿宋_GBK"/>
          <w:sz w:val="32"/>
          <w:szCs w:val="32"/>
        </w:rPr>
        <w:t>程序由政府指定机构回购转让给轮候库中的保障对象(受让人)</w:t>
      </w:r>
      <w:r w:rsidR="006362EE">
        <w:rPr>
          <w:rFonts w:ascii="方正仿宋_GBK" w:eastAsia="方正仿宋_GBK" w:hint="eastAsia"/>
          <w:sz w:val="32"/>
          <w:szCs w:val="32"/>
        </w:rPr>
        <w:t>；</w:t>
      </w:r>
      <w:r w:rsidR="006362EE">
        <w:rPr>
          <w:rFonts w:ascii="方正仿宋_GBK" w:eastAsia="方正仿宋_GBK"/>
          <w:sz w:val="32"/>
          <w:szCs w:val="32"/>
        </w:rPr>
        <w:t>二</w:t>
      </w:r>
      <w:r w:rsidR="006362EE">
        <w:rPr>
          <w:rFonts w:ascii="方正仿宋_GBK" w:eastAsia="方正仿宋_GBK" w:hint="eastAsia"/>
          <w:sz w:val="32"/>
          <w:szCs w:val="32"/>
        </w:rPr>
        <w:t>是</w:t>
      </w:r>
      <w:r>
        <w:rPr>
          <w:rFonts w:ascii="方正仿宋_GBK" w:eastAsia="方正仿宋_GBK"/>
          <w:sz w:val="32"/>
          <w:szCs w:val="32"/>
        </w:rPr>
        <w:t>对发生逾期还款超过贷款合同规定期限，司法机关已裁判认定购买人贷款违约等情形，经产权人申请，所购保障性住房由政府指定机构核实通过后进行回购。</w:t>
      </w:r>
    </w:p>
    <w:p w:rsidR="00C1752C" w:rsidRDefault="002F0C31">
      <w:pPr>
        <w:spacing w:line="560" w:lineRule="exact"/>
        <w:ind w:firstLineChars="200" w:firstLine="640"/>
        <w:rPr>
          <w:rFonts w:ascii="方正仿宋_GBK" w:eastAsia="方正仿宋_GBK"/>
          <w:sz w:val="32"/>
          <w:szCs w:val="32"/>
        </w:rPr>
      </w:pPr>
      <w:r>
        <w:rPr>
          <w:rFonts w:ascii="方正楷体_GBK" w:eastAsia="方正楷体_GBK" w:hint="eastAsia"/>
          <w:sz w:val="32"/>
          <w:szCs w:val="32"/>
        </w:rPr>
        <w:t>（三）换购。</w:t>
      </w:r>
      <w:r>
        <w:rPr>
          <w:rFonts w:ascii="方正仿宋_GBK" w:eastAsia="方正仿宋_GBK" w:hint="eastAsia"/>
          <w:sz w:val="32"/>
          <w:szCs w:val="32"/>
        </w:rPr>
        <w:t>购买保障性住房的家庭，因生育新增家庭人口等情形，可按规定申请1次换购。</w:t>
      </w:r>
    </w:p>
    <w:p w:rsidR="00C1752C" w:rsidRDefault="002F0C31">
      <w:pPr>
        <w:spacing w:line="560" w:lineRule="exact"/>
        <w:ind w:firstLineChars="200" w:firstLine="640"/>
        <w:rPr>
          <w:rFonts w:ascii="方正仿宋_GBK" w:eastAsia="方正仿宋_GBK"/>
          <w:sz w:val="32"/>
          <w:szCs w:val="32"/>
        </w:rPr>
      </w:pPr>
      <w:r>
        <w:rPr>
          <w:rFonts w:ascii="方正仿宋_GBK" w:eastAsia="方正仿宋_GBK" w:hint="eastAsia"/>
          <w:sz w:val="32"/>
          <w:szCs w:val="32"/>
        </w:rPr>
        <w:t>其他未尽事宜，按照重庆市相关规定执行。</w:t>
      </w:r>
    </w:p>
    <w:p w:rsidR="00C1752C" w:rsidRDefault="002F0C31">
      <w:pPr>
        <w:spacing w:line="560" w:lineRule="exact"/>
        <w:ind w:firstLineChars="200" w:firstLine="640"/>
        <w:rPr>
          <w:rFonts w:ascii="方正仿宋_GBK" w:eastAsia="方正仿宋_GBK" w:hAnsi="Times New Roman" w:cs="Times New Roman"/>
          <w:sz w:val="32"/>
          <w:szCs w:val="32"/>
        </w:rPr>
      </w:pPr>
      <w:r>
        <w:rPr>
          <w:rFonts w:ascii="方正仿宋_GBK" w:eastAsia="方正仿宋_GBK" w:hAnsi="Times New Roman" w:cs="Times New Roman" w:hint="eastAsia"/>
          <w:sz w:val="32"/>
          <w:szCs w:val="32"/>
        </w:rPr>
        <w:t>咨询电话：85880526</w:t>
      </w:r>
    </w:p>
    <w:p w:rsidR="00C1752C" w:rsidRDefault="002F0C31">
      <w:pPr>
        <w:spacing w:line="560" w:lineRule="exact"/>
        <w:ind w:firstLineChars="200" w:firstLine="640"/>
        <w:rPr>
          <w:rFonts w:ascii="方正仿宋_GBK" w:eastAsia="方正仿宋_GBK" w:hAnsi="Times New Roman" w:cs="Times New Roman"/>
          <w:sz w:val="32"/>
          <w:szCs w:val="32"/>
        </w:rPr>
      </w:pPr>
      <w:r>
        <w:rPr>
          <w:rFonts w:ascii="方正仿宋_GBK" w:eastAsia="方正仿宋_GBK" w:hAnsi="Times New Roman" w:cs="Times New Roman"/>
          <w:sz w:val="32"/>
          <w:szCs w:val="32"/>
        </w:rPr>
        <w:t>特此公告</w:t>
      </w:r>
    </w:p>
    <w:p w:rsidR="00C1752C" w:rsidRDefault="00C1752C">
      <w:pPr>
        <w:spacing w:line="560" w:lineRule="exact"/>
        <w:ind w:firstLineChars="1600" w:firstLine="5120"/>
        <w:rPr>
          <w:rFonts w:ascii="方正仿宋_GBK" w:eastAsia="方正仿宋_GBK" w:hAnsi="Times New Roman" w:cs="Times New Roman"/>
          <w:sz w:val="32"/>
          <w:szCs w:val="32"/>
        </w:rPr>
      </w:pPr>
    </w:p>
    <w:p w:rsidR="00C1752C" w:rsidRDefault="00C1752C">
      <w:pPr>
        <w:spacing w:line="560" w:lineRule="exact"/>
        <w:ind w:firstLineChars="1600" w:firstLine="5120"/>
        <w:rPr>
          <w:rFonts w:ascii="方正仿宋_GBK" w:eastAsia="方正仿宋_GBK" w:hAnsi="Times New Roman" w:cs="Times New Roman"/>
          <w:sz w:val="32"/>
          <w:szCs w:val="32"/>
        </w:rPr>
      </w:pPr>
    </w:p>
    <w:p w:rsidR="00C1752C" w:rsidRDefault="002F0C31">
      <w:pPr>
        <w:spacing w:line="560" w:lineRule="exact"/>
        <w:jc w:val="right"/>
        <w:rPr>
          <w:rFonts w:ascii="方正仿宋_GBK" w:eastAsia="方正仿宋_GBK"/>
          <w:sz w:val="32"/>
          <w:szCs w:val="32"/>
        </w:rPr>
      </w:pPr>
      <w:r>
        <w:rPr>
          <w:rFonts w:ascii="方正仿宋_GBK" w:eastAsia="方正仿宋_GBK" w:hint="eastAsia"/>
          <w:sz w:val="32"/>
          <w:szCs w:val="32"/>
        </w:rPr>
        <w:t>重庆市綦江区住房和城乡建设委员会</w:t>
      </w:r>
    </w:p>
    <w:p w:rsidR="00C1752C" w:rsidRDefault="002F0C31">
      <w:pPr>
        <w:spacing w:line="560" w:lineRule="exact"/>
        <w:ind w:right="640"/>
        <w:jc w:val="center"/>
        <w:rPr>
          <w:rFonts w:ascii="方正仿宋_GBK" w:eastAsia="方正仿宋_GBK"/>
          <w:sz w:val="32"/>
          <w:szCs w:val="32"/>
        </w:rPr>
      </w:pPr>
      <w:r>
        <w:rPr>
          <w:rFonts w:ascii="方正仿宋_GBK" w:eastAsia="方正仿宋_GBK" w:hint="eastAsia"/>
          <w:sz w:val="32"/>
          <w:szCs w:val="32"/>
        </w:rPr>
        <w:t xml:space="preserve">                        重庆咏城兴商贸有限公司</w:t>
      </w:r>
    </w:p>
    <w:p w:rsidR="00C1752C" w:rsidRDefault="00C824BF">
      <w:pPr>
        <w:spacing w:line="560" w:lineRule="exact"/>
        <w:ind w:right="640" w:firstLineChars="1400" w:firstLine="4480"/>
        <w:rPr>
          <w:rFonts w:ascii="方正仿宋_GBK" w:eastAsia="方正仿宋_GBK" w:hAnsi="Times New Roman" w:cs="Times New Roman"/>
          <w:sz w:val="32"/>
          <w:szCs w:val="32"/>
        </w:rPr>
      </w:pPr>
      <w:r>
        <w:rPr>
          <w:rFonts w:ascii="方正仿宋_GBK" w:eastAsia="方正仿宋_GBK" w:hAnsi="Times New Roman" w:cs="Times New Roman" w:hint="eastAsia"/>
          <w:sz w:val="32"/>
          <w:szCs w:val="32"/>
        </w:rPr>
        <w:t>2025</w:t>
      </w:r>
      <w:r w:rsidR="002F0C31">
        <w:rPr>
          <w:rFonts w:ascii="方正仿宋_GBK" w:eastAsia="方正仿宋_GBK" w:hAnsi="Times New Roman" w:cs="Times New Roman" w:hint="eastAsia"/>
          <w:sz w:val="32"/>
          <w:szCs w:val="32"/>
        </w:rPr>
        <w:t>年</w:t>
      </w:r>
      <w:r>
        <w:rPr>
          <w:rFonts w:ascii="方正仿宋_GBK" w:eastAsia="方正仿宋_GBK" w:hAnsi="Times New Roman" w:cs="Times New Roman" w:hint="eastAsia"/>
          <w:sz w:val="32"/>
          <w:szCs w:val="32"/>
        </w:rPr>
        <w:t>1</w:t>
      </w:r>
      <w:r w:rsidR="002F0C31">
        <w:rPr>
          <w:rFonts w:ascii="方正仿宋_GBK" w:eastAsia="方正仿宋_GBK" w:hAnsi="Times New Roman" w:cs="Times New Roman" w:hint="eastAsia"/>
          <w:sz w:val="32"/>
          <w:szCs w:val="32"/>
        </w:rPr>
        <w:t>月</w:t>
      </w:r>
      <w:r>
        <w:rPr>
          <w:rFonts w:ascii="方正仿宋_GBK" w:eastAsia="方正仿宋_GBK" w:hAnsi="Times New Roman" w:cs="Times New Roman" w:hint="eastAsia"/>
          <w:sz w:val="32"/>
          <w:szCs w:val="32"/>
        </w:rPr>
        <w:t>13</w:t>
      </w:r>
      <w:r w:rsidR="002F0C31">
        <w:rPr>
          <w:rFonts w:ascii="方正仿宋_GBK" w:eastAsia="方正仿宋_GBK" w:hAnsi="Times New Roman" w:cs="Times New Roman" w:hint="eastAsia"/>
          <w:sz w:val="32"/>
          <w:szCs w:val="32"/>
        </w:rPr>
        <w:t>日</w:t>
      </w:r>
    </w:p>
    <w:sectPr w:rsidR="00C1752C" w:rsidSect="00C1752C">
      <w:footerReference w:type="default" r:id="rId10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376F" w:rsidRDefault="00C9376F" w:rsidP="00C1752C">
      <w:r>
        <w:separator/>
      </w:r>
    </w:p>
  </w:endnote>
  <w:endnote w:type="continuationSeparator" w:id="1">
    <w:p w:rsidR="00C9376F" w:rsidRDefault="00C9376F" w:rsidP="00C1752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752C" w:rsidRDefault="002F0C31">
    <w:pPr>
      <w:spacing w:line="176" w:lineRule="auto"/>
      <w:ind w:left="8069"/>
      <w:rPr>
        <w:rFonts w:ascii="宋体" w:eastAsia="宋体" w:hAnsi="宋体" w:cs="宋体"/>
        <w:sz w:val="33"/>
        <w:szCs w:val="33"/>
      </w:rPr>
    </w:pPr>
    <w:r>
      <w:rPr>
        <w:rFonts w:ascii="宋体" w:eastAsia="宋体" w:hAnsi="宋体" w:cs="宋体"/>
        <w:spacing w:val="-21"/>
        <w:sz w:val="33"/>
        <w:szCs w:val="33"/>
      </w:rPr>
      <w:t>—7—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376F" w:rsidRDefault="00C9376F" w:rsidP="00C1752C">
      <w:r>
        <w:separator/>
      </w:r>
    </w:p>
  </w:footnote>
  <w:footnote w:type="continuationSeparator" w:id="1">
    <w:p w:rsidR="00C9376F" w:rsidRDefault="00C9376F" w:rsidP="00C1752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2290" fillcolor="white">
      <v:fill color="white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B3D37"/>
    <w:rsid w:val="00081E94"/>
    <w:rsid w:val="000D683D"/>
    <w:rsid w:val="00153185"/>
    <w:rsid w:val="002608A4"/>
    <w:rsid w:val="002F0C31"/>
    <w:rsid w:val="003074D8"/>
    <w:rsid w:val="0032383B"/>
    <w:rsid w:val="003A556A"/>
    <w:rsid w:val="003E014B"/>
    <w:rsid w:val="004B241A"/>
    <w:rsid w:val="004B3A16"/>
    <w:rsid w:val="006362EE"/>
    <w:rsid w:val="00663B43"/>
    <w:rsid w:val="007822E7"/>
    <w:rsid w:val="00803B9F"/>
    <w:rsid w:val="0093557F"/>
    <w:rsid w:val="009B6CBF"/>
    <w:rsid w:val="00A06874"/>
    <w:rsid w:val="00B12A7C"/>
    <w:rsid w:val="00BB583A"/>
    <w:rsid w:val="00BC2307"/>
    <w:rsid w:val="00C1752C"/>
    <w:rsid w:val="00C824BF"/>
    <w:rsid w:val="00C9376F"/>
    <w:rsid w:val="00CA2B0A"/>
    <w:rsid w:val="00CB3D37"/>
    <w:rsid w:val="00D452F2"/>
    <w:rsid w:val="00E27CED"/>
    <w:rsid w:val="00EC3AF6"/>
    <w:rsid w:val="1E302B99"/>
    <w:rsid w:val="43A92CF5"/>
    <w:rsid w:val="7AFC12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90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semiHidden="0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52C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semiHidden/>
    <w:qFormat/>
    <w:rsid w:val="00C1752C"/>
    <w:pPr>
      <w:widowControl/>
      <w:kinsoku w:val="0"/>
      <w:autoSpaceDE w:val="0"/>
      <w:autoSpaceDN w:val="0"/>
      <w:adjustRightInd w:val="0"/>
      <w:snapToGrid w:val="0"/>
      <w:jc w:val="left"/>
      <w:textAlignment w:val="baseline"/>
    </w:pPr>
    <w:rPr>
      <w:rFonts w:ascii="Arial" w:eastAsia="Arial" w:hAnsi="Arial" w:cs="Arial"/>
      <w:snapToGrid w:val="0"/>
      <w:color w:val="000000"/>
      <w:kern w:val="0"/>
      <w:szCs w:val="21"/>
      <w:lang w:eastAsia="en-US"/>
    </w:rPr>
  </w:style>
  <w:style w:type="paragraph" w:styleId="a4">
    <w:name w:val="Balloon Text"/>
    <w:basedOn w:val="a"/>
    <w:link w:val="Char0"/>
    <w:uiPriority w:val="99"/>
    <w:unhideWhenUsed/>
    <w:qFormat/>
    <w:rsid w:val="00C1752C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qFormat/>
    <w:rsid w:val="00C1752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qFormat/>
    <w:rsid w:val="00C1752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2">
    <w:name w:val="页眉 Char"/>
    <w:basedOn w:val="a0"/>
    <w:link w:val="a6"/>
    <w:uiPriority w:val="99"/>
    <w:semiHidden/>
    <w:qFormat/>
    <w:rsid w:val="00C1752C"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semiHidden/>
    <w:qFormat/>
    <w:rsid w:val="00C1752C"/>
    <w:rPr>
      <w:sz w:val="18"/>
      <w:szCs w:val="18"/>
    </w:rPr>
  </w:style>
  <w:style w:type="paragraph" w:customStyle="1" w:styleId="1">
    <w:name w:val="列出段落1"/>
    <w:basedOn w:val="a"/>
    <w:uiPriority w:val="34"/>
    <w:qFormat/>
    <w:rsid w:val="00C1752C"/>
    <w:pPr>
      <w:ind w:firstLineChars="200" w:firstLine="420"/>
    </w:pPr>
  </w:style>
  <w:style w:type="character" w:customStyle="1" w:styleId="Char0">
    <w:name w:val="批注框文本 Char"/>
    <w:basedOn w:val="a0"/>
    <w:link w:val="a4"/>
    <w:uiPriority w:val="99"/>
    <w:semiHidden/>
    <w:qFormat/>
    <w:rsid w:val="00C1752C"/>
    <w:rPr>
      <w:sz w:val="18"/>
      <w:szCs w:val="18"/>
    </w:rPr>
  </w:style>
  <w:style w:type="character" w:customStyle="1" w:styleId="Char">
    <w:name w:val="正文文本 Char"/>
    <w:basedOn w:val="a0"/>
    <w:link w:val="a3"/>
    <w:semiHidden/>
    <w:qFormat/>
    <w:rsid w:val="00C1752C"/>
    <w:rPr>
      <w:rFonts w:ascii="Arial" w:eastAsia="Arial" w:hAnsi="Arial" w:cs="Arial"/>
      <w:snapToGrid w:val="0"/>
      <w:color w:val="000000"/>
      <w:kern w:val="0"/>
      <w:szCs w:val="21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195</Words>
  <Characters>1112</Characters>
  <Application>Microsoft Office Word</Application>
  <DocSecurity>0</DocSecurity>
  <Lines>9</Lines>
  <Paragraphs>2</Paragraphs>
  <ScaleCrop>false</ScaleCrop>
  <Company>Microsoft</Company>
  <LinksUpToDate>false</LinksUpToDate>
  <CharactersWithSpaces>1305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爱特泰克</dc:creator>
  <cp:lastModifiedBy>爱特泰克</cp:lastModifiedBy>
  <cp:revision>2</cp:revision>
  <dcterms:created xsi:type="dcterms:W3CDTF">2025-01-13T07:32:00Z</dcterms:created>
  <dcterms:modified xsi:type="dcterms:W3CDTF">2025-01-13T07:32:00Z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63AF7E2D4CB34681AD0278AE5FD63984_13</vt:lpwstr>
  </property>
</Properties>
</file>