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04" w:line="219" w:lineRule="auto"/>
        <w:jc w:val="center"/>
        <w:outlineLvl w:val="0"/>
        <w:rPr>
          <w:rFonts w:ascii="黑体" w:hAnsi="黑体" w:eastAsia="黑体" w:cs="黑体"/>
          <w:sz w:val="44"/>
          <w:szCs w:val="44"/>
        </w:rPr>
      </w:pPr>
      <w:r>
        <w:rPr>
          <w:rFonts w:ascii="黑体" w:hAnsi="黑体" w:eastAsia="黑体" w:cs="黑体"/>
          <w:spacing w:val="-21"/>
          <w:sz w:val="44"/>
          <w:szCs w:val="44"/>
        </w:rPr>
        <w:t>202</w:t>
      </w:r>
      <w:r>
        <w:rPr>
          <w:rFonts w:hint="eastAsia" w:ascii="黑体" w:hAnsi="黑体" w:eastAsia="黑体" w:cs="黑体"/>
          <w:spacing w:val="-21"/>
          <w:sz w:val="44"/>
          <w:szCs w:val="44"/>
          <w:lang w:val="en-US" w:eastAsia="zh-CN"/>
        </w:rPr>
        <w:t>3</w:t>
      </w:r>
      <w:r>
        <w:rPr>
          <w:rFonts w:ascii="黑体" w:hAnsi="黑体" w:eastAsia="黑体" w:cs="黑体"/>
          <w:spacing w:val="-21"/>
          <w:sz w:val="44"/>
          <w:szCs w:val="44"/>
        </w:rPr>
        <w:t>年郭扶镇“双随机、</w:t>
      </w:r>
      <w:r>
        <w:rPr>
          <w:rFonts w:ascii="黑体" w:hAnsi="黑体" w:eastAsia="黑体" w:cs="黑体"/>
          <w:spacing w:val="45"/>
          <w:sz w:val="44"/>
          <w:szCs w:val="44"/>
        </w:rPr>
        <w:t xml:space="preserve"> </w:t>
      </w:r>
      <w:r>
        <w:rPr>
          <w:rFonts w:ascii="黑体" w:hAnsi="黑体" w:eastAsia="黑体" w:cs="黑体"/>
          <w:spacing w:val="-21"/>
          <w:sz w:val="44"/>
          <w:szCs w:val="44"/>
        </w:rPr>
        <w:t>一公开”抽查事项清单</w:t>
      </w:r>
    </w:p>
    <w:p>
      <w:pPr>
        <w:spacing w:line="125" w:lineRule="exact"/>
      </w:pPr>
    </w:p>
    <w:tbl>
      <w:tblPr>
        <w:tblStyle w:val="4"/>
        <w:tblW w:w="1383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15"/>
        <w:gridCol w:w="1219"/>
        <w:gridCol w:w="1919"/>
        <w:gridCol w:w="1319"/>
        <w:gridCol w:w="2628"/>
        <w:gridCol w:w="3377"/>
        <w:gridCol w:w="899"/>
        <w:gridCol w:w="19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 w:hRule="atLeast"/>
        </w:trPr>
        <w:tc>
          <w:tcPr>
            <w:tcW w:w="515" w:type="dxa"/>
            <w:vAlign w:val="center"/>
          </w:tcPr>
          <w:p>
            <w:pPr>
              <w:pStyle w:val="5"/>
              <w:spacing w:before="93" w:line="221" w:lineRule="auto"/>
              <w:ind w:left="65"/>
              <w:jc w:val="center"/>
              <w:rPr>
                <w:sz w:val="30"/>
                <w:szCs w:val="30"/>
              </w:rPr>
            </w:pPr>
            <w:r>
              <w:rPr>
                <w:spacing w:val="-2"/>
                <w:sz w:val="30"/>
                <w:szCs w:val="30"/>
              </w:rPr>
              <w:t>序号</w:t>
            </w:r>
          </w:p>
        </w:tc>
        <w:tc>
          <w:tcPr>
            <w:tcW w:w="1219" w:type="dxa"/>
            <w:vAlign w:val="center"/>
          </w:tcPr>
          <w:p>
            <w:pPr>
              <w:pStyle w:val="5"/>
              <w:spacing w:before="92" w:line="220" w:lineRule="auto"/>
              <w:jc w:val="center"/>
              <w:rPr>
                <w:sz w:val="30"/>
                <w:szCs w:val="30"/>
              </w:rPr>
            </w:pPr>
            <w:r>
              <w:rPr>
                <w:spacing w:val="-2"/>
                <w:sz w:val="30"/>
                <w:szCs w:val="30"/>
              </w:rPr>
              <w:t>事项名称</w:t>
            </w:r>
          </w:p>
        </w:tc>
        <w:tc>
          <w:tcPr>
            <w:tcW w:w="1919" w:type="dxa"/>
            <w:vAlign w:val="center"/>
          </w:tcPr>
          <w:p>
            <w:pPr>
              <w:pStyle w:val="5"/>
              <w:spacing w:before="92" w:line="219" w:lineRule="auto"/>
              <w:jc w:val="center"/>
              <w:rPr>
                <w:sz w:val="30"/>
                <w:szCs w:val="30"/>
              </w:rPr>
            </w:pPr>
            <w:r>
              <w:rPr>
                <w:spacing w:val="-2"/>
                <w:sz w:val="30"/>
                <w:szCs w:val="30"/>
              </w:rPr>
              <w:t>抽查对象</w:t>
            </w:r>
          </w:p>
        </w:tc>
        <w:tc>
          <w:tcPr>
            <w:tcW w:w="1319" w:type="dxa"/>
            <w:vAlign w:val="center"/>
          </w:tcPr>
          <w:p>
            <w:pPr>
              <w:pStyle w:val="5"/>
              <w:spacing w:before="92" w:line="219" w:lineRule="auto"/>
              <w:jc w:val="center"/>
              <w:rPr>
                <w:sz w:val="30"/>
                <w:szCs w:val="30"/>
              </w:rPr>
            </w:pPr>
            <w:r>
              <w:rPr>
                <w:spacing w:val="-2"/>
                <w:sz w:val="30"/>
                <w:szCs w:val="30"/>
              </w:rPr>
              <w:t>抽查类型</w:t>
            </w:r>
          </w:p>
        </w:tc>
        <w:tc>
          <w:tcPr>
            <w:tcW w:w="2628" w:type="dxa"/>
            <w:vAlign w:val="center"/>
          </w:tcPr>
          <w:p>
            <w:pPr>
              <w:pStyle w:val="5"/>
              <w:spacing w:before="92" w:line="219" w:lineRule="auto"/>
              <w:jc w:val="center"/>
              <w:rPr>
                <w:sz w:val="30"/>
                <w:szCs w:val="30"/>
              </w:rPr>
            </w:pPr>
            <w:r>
              <w:rPr>
                <w:spacing w:val="-2"/>
                <w:sz w:val="30"/>
                <w:szCs w:val="30"/>
              </w:rPr>
              <w:t>抽查内容</w:t>
            </w:r>
          </w:p>
        </w:tc>
        <w:tc>
          <w:tcPr>
            <w:tcW w:w="3377" w:type="dxa"/>
            <w:vAlign w:val="center"/>
          </w:tcPr>
          <w:p>
            <w:pPr>
              <w:pStyle w:val="5"/>
              <w:spacing w:before="91" w:line="219" w:lineRule="auto"/>
              <w:jc w:val="center"/>
              <w:rPr>
                <w:sz w:val="30"/>
                <w:szCs w:val="30"/>
              </w:rPr>
            </w:pPr>
            <w:r>
              <w:rPr>
                <w:spacing w:val="-2"/>
                <w:sz w:val="30"/>
                <w:szCs w:val="30"/>
              </w:rPr>
              <w:t>抽查依据</w:t>
            </w:r>
          </w:p>
        </w:tc>
        <w:tc>
          <w:tcPr>
            <w:tcW w:w="899" w:type="dxa"/>
            <w:vAlign w:val="center"/>
          </w:tcPr>
          <w:p>
            <w:pPr>
              <w:pStyle w:val="5"/>
              <w:spacing w:before="93" w:line="221" w:lineRule="auto"/>
              <w:ind w:left="88"/>
              <w:jc w:val="center"/>
              <w:rPr>
                <w:sz w:val="30"/>
                <w:szCs w:val="30"/>
              </w:rPr>
            </w:pPr>
            <w:r>
              <w:rPr>
                <w:spacing w:val="-2"/>
                <w:sz w:val="30"/>
                <w:szCs w:val="30"/>
              </w:rPr>
              <w:t>抽查形式</w:t>
            </w:r>
          </w:p>
        </w:tc>
        <w:tc>
          <w:tcPr>
            <w:tcW w:w="1963" w:type="dxa"/>
            <w:vAlign w:val="center"/>
          </w:tcPr>
          <w:p>
            <w:pPr>
              <w:pStyle w:val="5"/>
              <w:spacing w:before="92" w:line="219" w:lineRule="auto"/>
              <w:jc w:val="center"/>
              <w:rPr>
                <w:sz w:val="30"/>
                <w:szCs w:val="30"/>
              </w:rPr>
            </w:pPr>
            <w:r>
              <w:rPr>
                <w:spacing w:val="6"/>
                <w:sz w:val="30"/>
                <w:szCs w:val="30"/>
              </w:rPr>
              <w:t>检查人员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7" w:hRule="atLeast"/>
        </w:trPr>
        <w:tc>
          <w:tcPr>
            <w:tcW w:w="515" w:type="dxa"/>
            <w:vAlign w:val="center"/>
          </w:tcPr>
          <w:p>
            <w:pPr>
              <w:spacing w:line="251" w:lineRule="auto"/>
              <w:jc w:val="center"/>
              <w:rPr>
                <w:rFonts w:ascii="Arial"/>
                <w:sz w:val="30"/>
                <w:szCs w:val="30"/>
              </w:rPr>
            </w:pPr>
          </w:p>
          <w:p>
            <w:pPr>
              <w:pStyle w:val="5"/>
              <w:spacing w:before="58" w:line="184" w:lineRule="auto"/>
              <w:jc w:val="center"/>
              <w:rPr>
                <w:sz w:val="30"/>
                <w:szCs w:val="30"/>
              </w:rPr>
            </w:pPr>
            <w:r>
              <w:rPr>
                <w:sz w:val="30"/>
                <w:szCs w:val="30"/>
              </w:rPr>
              <w:t>1</w:t>
            </w:r>
          </w:p>
        </w:tc>
        <w:tc>
          <w:tcPr>
            <w:tcW w:w="1219" w:type="dxa"/>
            <w:vAlign w:val="center"/>
          </w:tcPr>
          <w:p>
            <w:pPr>
              <w:pStyle w:val="5"/>
              <w:spacing w:before="58" w:line="219" w:lineRule="auto"/>
              <w:jc w:val="center"/>
              <w:rPr>
                <w:sz w:val="30"/>
                <w:szCs w:val="30"/>
              </w:rPr>
            </w:pPr>
            <w:r>
              <w:rPr>
                <w:spacing w:val="-2"/>
                <w:sz w:val="30"/>
                <w:szCs w:val="30"/>
              </w:rPr>
              <w:t>安全检查</w:t>
            </w:r>
          </w:p>
        </w:tc>
        <w:tc>
          <w:tcPr>
            <w:tcW w:w="1919" w:type="dxa"/>
            <w:vAlign w:val="center"/>
          </w:tcPr>
          <w:p>
            <w:pPr>
              <w:pStyle w:val="5"/>
              <w:spacing w:before="59" w:line="218" w:lineRule="auto"/>
              <w:jc w:val="center"/>
              <w:rPr>
                <w:sz w:val="30"/>
                <w:szCs w:val="30"/>
              </w:rPr>
            </w:pPr>
            <w:r>
              <w:rPr>
                <w:spacing w:val="-1"/>
                <w:sz w:val="30"/>
                <w:szCs w:val="30"/>
              </w:rPr>
              <w:t>霍小滨烟花爆竹经营店</w:t>
            </w:r>
          </w:p>
        </w:tc>
        <w:tc>
          <w:tcPr>
            <w:tcW w:w="1319" w:type="dxa"/>
            <w:vAlign w:val="center"/>
          </w:tcPr>
          <w:p>
            <w:pPr>
              <w:pStyle w:val="5"/>
              <w:spacing w:before="58" w:line="219" w:lineRule="auto"/>
              <w:jc w:val="center"/>
              <w:rPr>
                <w:sz w:val="30"/>
                <w:szCs w:val="30"/>
              </w:rPr>
            </w:pPr>
            <w:r>
              <w:rPr>
                <w:spacing w:val="1"/>
                <w:sz w:val="30"/>
                <w:szCs w:val="30"/>
              </w:rPr>
              <w:t>一般检查事项</w:t>
            </w:r>
          </w:p>
        </w:tc>
        <w:tc>
          <w:tcPr>
            <w:tcW w:w="2628" w:type="dxa"/>
            <w:vAlign w:val="center"/>
          </w:tcPr>
          <w:p>
            <w:pPr>
              <w:pStyle w:val="5"/>
              <w:spacing w:before="128" w:line="215" w:lineRule="auto"/>
              <w:ind w:left="13"/>
              <w:jc w:val="center"/>
              <w:rPr>
                <w:sz w:val="30"/>
                <w:szCs w:val="30"/>
              </w:rPr>
            </w:pPr>
            <w:r>
              <w:rPr>
                <w:spacing w:val="-3"/>
                <w:sz w:val="30"/>
                <w:szCs w:val="30"/>
              </w:rPr>
              <w:t>1.零售场所安全条件达标情况。2</w:t>
            </w:r>
          </w:p>
          <w:p>
            <w:pPr>
              <w:pStyle w:val="5"/>
              <w:spacing w:line="194" w:lineRule="auto"/>
              <w:jc w:val="center"/>
              <w:rPr>
                <w:sz w:val="30"/>
                <w:szCs w:val="30"/>
              </w:rPr>
            </w:pPr>
            <w:r>
              <w:rPr>
                <w:spacing w:val="-6"/>
                <w:sz w:val="30"/>
                <w:szCs w:val="30"/>
              </w:rPr>
              <w:t>零售场所现场安全管理情况。3.“</w:t>
            </w:r>
          </w:p>
          <w:p>
            <w:pPr>
              <w:pStyle w:val="5"/>
              <w:spacing w:line="214" w:lineRule="auto"/>
              <w:jc w:val="center"/>
              <w:rPr>
                <w:sz w:val="30"/>
                <w:szCs w:val="30"/>
              </w:rPr>
            </w:pPr>
            <w:r>
              <w:rPr>
                <w:spacing w:val="-1"/>
                <w:sz w:val="30"/>
                <w:szCs w:val="30"/>
              </w:rPr>
              <w:t>下店上宅"、超量储存等问题整治</w:t>
            </w:r>
          </w:p>
          <w:p>
            <w:pPr>
              <w:pStyle w:val="5"/>
              <w:spacing w:line="195" w:lineRule="auto"/>
              <w:jc w:val="center"/>
              <w:rPr>
                <w:sz w:val="30"/>
                <w:szCs w:val="30"/>
              </w:rPr>
            </w:pPr>
            <w:r>
              <w:rPr>
                <w:spacing w:val="-6"/>
                <w:sz w:val="30"/>
                <w:szCs w:val="30"/>
              </w:rPr>
              <w:t>情况。4.销售超标违禁及“假大空</w:t>
            </w:r>
          </w:p>
          <w:p>
            <w:pPr>
              <w:pStyle w:val="5"/>
              <w:spacing w:line="219" w:lineRule="auto"/>
              <w:ind w:left="583"/>
              <w:jc w:val="center"/>
              <w:rPr>
                <w:sz w:val="30"/>
                <w:szCs w:val="30"/>
              </w:rPr>
            </w:pPr>
            <w:r>
              <w:rPr>
                <w:spacing w:val="-1"/>
                <w:sz w:val="30"/>
                <w:szCs w:val="30"/>
              </w:rPr>
              <w:t>产品问题整治情况</w:t>
            </w:r>
          </w:p>
        </w:tc>
        <w:tc>
          <w:tcPr>
            <w:tcW w:w="3377" w:type="dxa"/>
            <w:vAlign w:val="center"/>
          </w:tcPr>
          <w:p>
            <w:pPr>
              <w:pStyle w:val="5"/>
              <w:spacing w:line="220" w:lineRule="auto"/>
              <w:jc w:val="center"/>
              <w:rPr>
                <w:rFonts w:hint="eastAsia" w:eastAsia="宋体"/>
                <w:sz w:val="30"/>
                <w:szCs w:val="30"/>
                <w:lang w:eastAsia="zh-CN"/>
              </w:rPr>
            </w:pPr>
            <w:r>
              <w:rPr>
                <w:rFonts w:hint="eastAsia"/>
                <w:spacing w:val="-1"/>
                <w:sz w:val="30"/>
                <w:szCs w:val="30"/>
                <w:lang w:eastAsia="zh-CN"/>
              </w:rPr>
              <w:t>《重庆市綦江区应急管理局关于深化烟花爆竹安全生产大排查大整治大执法工作的通知》（綦应急发〔</w:t>
            </w:r>
            <w:r>
              <w:rPr>
                <w:rFonts w:hint="eastAsia"/>
                <w:spacing w:val="-1"/>
                <w:sz w:val="30"/>
                <w:szCs w:val="30"/>
                <w:lang w:val="en-US" w:eastAsia="zh-CN"/>
              </w:rPr>
              <w:t>2023</w:t>
            </w:r>
            <w:r>
              <w:rPr>
                <w:rFonts w:hint="eastAsia"/>
                <w:spacing w:val="-1"/>
                <w:sz w:val="30"/>
                <w:szCs w:val="30"/>
                <w:lang w:eastAsia="zh-CN"/>
              </w:rPr>
              <w:t>〕</w:t>
            </w:r>
            <w:r>
              <w:rPr>
                <w:rFonts w:hint="eastAsia"/>
                <w:spacing w:val="-1"/>
                <w:sz w:val="30"/>
                <w:szCs w:val="30"/>
                <w:lang w:val="en-US" w:eastAsia="zh-CN"/>
              </w:rPr>
              <w:t>30号</w:t>
            </w:r>
            <w:r>
              <w:rPr>
                <w:rFonts w:hint="eastAsia"/>
                <w:spacing w:val="-1"/>
                <w:sz w:val="30"/>
                <w:szCs w:val="30"/>
                <w:lang w:eastAsia="zh-CN"/>
              </w:rPr>
              <w:t>）</w:t>
            </w:r>
          </w:p>
        </w:tc>
        <w:tc>
          <w:tcPr>
            <w:tcW w:w="899" w:type="dxa"/>
            <w:vAlign w:val="center"/>
          </w:tcPr>
          <w:p>
            <w:pPr>
              <w:pStyle w:val="5"/>
              <w:spacing w:before="58" w:line="219" w:lineRule="auto"/>
              <w:jc w:val="center"/>
              <w:rPr>
                <w:sz w:val="30"/>
                <w:szCs w:val="30"/>
              </w:rPr>
            </w:pPr>
            <w:r>
              <w:rPr>
                <w:spacing w:val="2"/>
                <w:sz w:val="30"/>
                <w:szCs w:val="30"/>
              </w:rPr>
              <w:t>实地检查</w:t>
            </w:r>
          </w:p>
        </w:tc>
        <w:tc>
          <w:tcPr>
            <w:tcW w:w="1963" w:type="dxa"/>
            <w:vAlign w:val="center"/>
          </w:tcPr>
          <w:p>
            <w:pPr>
              <w:pStyle w:val="5"/>
              <w:spacing w:before="59" w:line="220" w:lineRule="auto"/>
              <w:jc w:val="center"/>
              <w:rPr>
                <w:rFonts w:hint="eastAsia" w:eastAsia="宋体"/>
                <w:sz w:val="30"/>
                <w:szCs w:val="30"/>
                <w:lang w:eastAsia="zh-CN"/>
              </w:rPr>
            </w:pPr>
            <w:r>
              <w:rPr>
                <w:spacing w:val="-2"/>
                <w:sz w:val="30"/>
                <w:szCs w:val="30"/>
              </w:rPr>
              <w:t>左定兵、董道全</w:t>
            </w:r>
            <w:r>
              <w:rPr>
                <w:rFonts w:hint="eastAsia"/>
                <w:spacing w:val="-2"/>
                <w:sz w:val="30"/>
                <w:szCs w:val="30"/>
                <w:lang w:eastAsia="zh-CN"/>
              </w:rPr>
              <w:t>、彭成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7" w:hRule="atLeast"/>
        </w:trPr>
        <w:tc>
          <w:tcPr>
            <w:tcW w:w="515" w:type="dxa"/>
            <w:vAlign w:val="center"/>
          </w:tcPr>
          <w:p>
            <w:pPr>
              <w:pStyle w:val="5"/>
              <w:spacing w:before="58" w:line="183" w:lineRule="auto"/>
              <w:jc w:val="center"/>
              <w:rPr>
                <w:sz w:val="30"/>
                <w:szCs w:val="30"/>
              </w:rPr>
            </w:pPr>
            <w:r>
              <w:rPr>
                <w:sz w:val="30"/>
                <w:szCs w:val="30"/>
              </w:rPr>
              <w:t>2</w:t>
            </w:r>
          </w:p>
        </w:tc>
        <w:tc>
          <w:tcPr>
            <w:tcW w:w="1219" w:type="dxa"/>
            <w:vAlign w:val="center"/>
          </w:tcPr>
          <w:p>
            <w:pPr>
              <w:pStyle w:val="5"/>
              <w:spacing w:before="58" w:line="219" w:lineRule="auto"/>
              <w:jc w:val="center"/>
              <w:rPr>
                <w:sz w:val="30"/>
                <w:szCs w:val="30"/>
              </w:rPr>
            </w:pPr>
            <w:r>
              <w:rPr>
                <w:spacing w:val="-2"/>
                <w:sz w:val="30"/>
                <w:szCs w:val="30"/>
              </w:rPr>
              <w:t>安全检查</w:t>
            </w:r>
          </w:p>
        </w:tc>
        <w:tc>
          <w:tcPr>
            <w:tcW w:w="1919" w:type="dxa"/>
            <w:vAlign w:val="center"/>
          </w:tcPr>
          <w:p>
            <w:pPr>
              <w:pStyle w:val="5"/>
              <w:spacing w:before="270" w:line="208" w:lineRule="auto"/>
              <w:ind w:right="41"/>
              <w:jc w:val="center"/>
              <w:rPr>
                <w:sz w:val="30"/>
                <w:szCs w:val="30"/>
              </w:rPr>
            </w:pPr>
            <w:r>
              <w:rPr>
                <w:spacing w:val="1"/>
                <w:sz w:val="30"/>
                <w:szCs w:val="30"/>
              </w:rPr>
              <w:t>重庆市綦江区天聚源贸</w:t>
            </w:r>
            <w:bookmarkStart w:id="0" w:name="_GoBack"/>
            <w:bookmarkEnd w:id="0"/>
            <w:r>
              <w:rPr>
                <w:spacing w:val="4"/>
                <w:sz w:val="30"/>
                <w:szCs w:val="30"/>
              </w:rPr>
              <w:t>易有限公司</w:t>
            </w:r>
          </w:p>
        </w:tc>
        <w:tc>
          <w:tcPr>
            <w:tcW w:w="1319" w:type="dxa"/>
            <w:vAlign w:val="center"/>
          </w:tcPr>
          <w:p>
            <w:pPr>
              <w:pStyle w:val="5"/>
              <w:spacing w:before="58" w:line="219" w:lineRule="auto"/>
              <w:jc w:val="center"/>
              <w:rPr>
                <w:sz w:val="30"/>
                <w:szCs w:val="30"/>
              </w:rPr>
            </w:pPr>
            <w:r>
              <w:rPr>
                <w:spacing w:val="1"/>
                <w:sz w:val="30"/>
                <w:szCs w:val="30"/>
              </w:rPr>
              <w:t>一般检查事项</w:t>
            </w:r>
          </w:p>
        </w:tc>
        <w:tc>
          <w:tcPr>
            <w:tcW w:w="2628" w:type="dxa"/>
            <w:vAlign w:val="center"/>
          </w:tcPr>
          <w:p>
            <w:pPr>
              <w:pStyle w:val="5"/>
              <w:spacing w:before="71" w:line="219" w:lineRule="auto"/>
              <w:ind w:left="43"/>
              <w:jc w:val="center"/>
              <w:rPr>
                <w:sz w:val="30"/>
                <w:szCs w:val="30"/>
              </w:rPr>
            </w:pPr>
            <w:r>
              <w:rPr>
                <w:spacing w:val="2"/>
                <w:sz w:val="30"/>
                <w:szCs w:val="30"/>
              </w:rPr>
              <w:t>消防设施是否过期、有无日周月</w:t>
            </w:r>
          </w:p>
          <w:p>
            <w:pPr>
              <w:pStyle w:val="5"/>
              <w:spacing w:before="6" w:line="194" w:lineRule="auto"/>
              <w:jc w:val="center"/>
              <w:rPr>
                <w:sz w:val="30"/>
                <w:szCs w:val="30"/>
              </w:rPr>
            </w:pPr>
            <w:r>
              <w:rPr>
                <w:spacing w:val="3"/>
                <w:sz w:val="30"/>
                <w:szCs w:val="30"/>
              </w:rPr>
              <w:t>排查记录、隐患排查整改记录、</w:t>
            </w:r>
          </w:p>
          <w:p>
            <w:pPr>
              <w:pStyle w:val="5"/>
              <w:spacing w:line="196" w:lineRule="auto"/>
              <w:ind w:right="14"/>
              <w:jc w:val="center"/>
              <w:rPr>
                <w:sz w:val="30"/>
                <w:szCs w:val="30"/>
              </w:rPr>
            </w:pPr>
            <w:r>
              <w:rPr>
                <w:spacing w:val="-1"/>
                <w:sz w:val="30"/>
                <w:szCs w:val="30"/>
              </w:rPr>
              <w:t>安全会议安全教育是否开展、配</w:t>
            </w:r>
          </w:p>
          <w:p>
            <w:pPr>
              <w:pStyle w:val="5"/>
              <w:spacing w:line="220" w:lineRule="auto"/>
              <w:ind w:left="603"/>
              <w:jc w:val="center"/>
              <w:rPr>
                <w:sz w:val="30"/>
                <w:szCs w:val="30"/>
              </w:rPr>
            </w:pPr>
            <w:r>
              <w:rPr>
                <w:spacing w:val="1"/>
                <w:sz w:val="30"/>
                <w:szCs w:val="30"/>
              </w:rPr>
              <w:t>电室设施是否正常</w:t>
            </w:r>
          </w:p>
        </w:tc>
        <w:tc>
          <w:tcPr>
            <w:tcW w:w="3377" w:type="dxa"/>
            <w:vAlign w:val="center"/>
          </w:tcPr>
          <w:p>
            <w:pPr>
              <w:pStyle w:val="5"/>
              <w:spacing w:line="220" w:lineRule="auto"/>
              <w:jc w:val="center"/>
              <w:rPr>
                <w:sz w:val="30"/>
                <w:szCs w:val="30"/>
              </w:rPr>
            </w:pPr>
            <w:r>
              <w:rPr>
                <w:spacing w:val="-1"/>
                <w:sz w:val="30"/>
                <w:szCs w:val="30"/>
              </w:rPr>
              <w:t>《</w:t>
            </w:r>
            <w:r>
              <w:rPr>
                <w:rFonts w:hint="eastAsia"/>
                <w:spacing w:val="-1"/>
                <w:sz w:val="30"/>
                <w:szCs w:val="30"/>
                <w:lang w:eastAsia="zh-CN"/>
              </w:rPr>
              <w:t>重庆市綦江区安全生产委员会关于引发綦江区危险化学品安全生产责任清单的通知</w:t>
            </w:r>
            <w:r>
              <w:rPr>
                <w:spacing w:val="2"/>
                <w:sz w:val="30"/>
                <w:szCs w:val="30"/>
              </w:rPr>
              <w:t>》(綦安委〔202</w:t>
            </w:r>
            <w:r>
              <w:rPr>
                <w:rFonts w:hint="eastAsia"/>
                <w:spacing w:val="2"/>
                <w:sz w:val="30"/>
                <w:szCs w:val="30"/>
                <w:lang w:val="en-US" w:eastAsia="zh-CN"/>
              </w:rPr>
              <w:t>3</w:t>
            </w:r>
            <w:r>
              <w:rPr>
                <w:spacing w:val="2"/>
                <w:sz w:val="30"/>
                <w:szCs w:val="30"/>
              </w:rPr>
              <w:t>〕</w:t>
            </w:r>
            <w:r>
              <w:rPr>
                <w:rFonts w:hint="eastAsia"/>
                <w:spacing w:val="2"/>
                <w:sz w:val="30"/>
                <w:szCs w:val="30"/>
                <w:lang w:val="en-US" w:eastAsia="zh-CN"/>
              </w:rPr>
              <w:t>5</w:t>
            </w:r>
            <w:r>
              <w:rPr>
                <w:spacing w:val="2"/>
                <w:sz w:val="30"/>
                <w:szCs w:val="30"/>
              </w:rPr>
              <w:t>号)</w:t>
            </w:r>
          </w:p>
        </w:tc>
        <w:tc>
          <w:tcPr>
            <w:tcW w:w="899" w:type="dxa"/>
            <w:vAlign w:val="center"/>
          </w:tcPr>
          <w:p>
            <w:pPr>
              <w:pStyle w:val="5"/>
              <w:spacing w:before="58" w:line="219" w:lineRule="auto"/>
              <w:jc w:val="center"/>
              <w:rPr>
                <w:sz w:val="30"/>
                <w:szCs w:val="30"/>
              </w:rPr>
            </w:pPr>
            <w:r>
              <w:rPr>
                <w:spacing w:val="-3"/>
                <w:sz w:val="30"/>
                <w:szCs w:val="30"/>
              </w:rPr>
              <w:t>实地检杏</w:t>
            </w:r>
          </w:p>
        </w:tc>
        <w:tc>
          <w:tcPr>
            <w:tcW w:w="1963" w:type="dxa"/>
            <w:vAlign w:val="center"/>
          </w:tcPr>
          <w:p>
            <w:pPr>
              <w:pStyle w:val="5"/>
              <w:spacing w:before="281" w:line="212" w:lineRule="auto"/>
              <w:ind w:right="80"/>
              <w:jc w:val="center"/>
              <w:rPr>
                <w:rFonts w:hint="eastAsia" w:eastAsia="宋体"/>
                <w:sz w:val="30"/>
                <w:szCs w:val="30"/>
                <w:lang w:eastAsia="zh-CN"/>
              </w:rPr>
            </w:pPr>
            <w:r>
              <w:rPr>
                <w:rFonts w:hint="eastAsia"/>
                <w:spacing w:val="-1"/>
                <w:sz w:val="30"/>
                <w:szCs w:val="30"/>
                <w:lang w:eastAsia="zh-CN"/>
              </w:rPr>
              <w:t>梅小辉、左定兵</w:t>
            </w:r>
            <w:r>
              <w:rPr>
                <w:spacing w:val="-1"/>
                <w:sz w:val="30"/>
                <w:szCs w:val="30"/>
              </w:rPr>
              <w:t>、董道全</w:t>
            </w:r>
            <w:r>
              <w:rPr>
                <w:spacing w:val="2"/>
                <w:sz w:val="30"/>
                <w:szCs w:val="30"/>
              </w:rPr>
              <w:t xml:space="preserve"> </w:t>
            </w:r>
            <w:r>
              <w:rPr>
                <w:sz w:val="30"/>
                <w:szCs w:val="30"/>
              </w:rPr>
              <w:t>、</w:t>
            </w:r>
            <w:r>
              <w:rPr>
                <w:rFonts w:hint="eastAsia"/>
                <w:sz w:val="30"/>
                <w:szCs w:val="30"/>
                <w:lang w:eastAsia="zh-CN"/>
              </w:rPr>
              <w:t>彭成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8" w:hRule="atLeast"/>
        </w:trPr>
        <w:tc>
          <w:tcPr>
            <w:tcW w:w="515" w:type="dxa"/>
            <w:vAlign w:val="center"/>
          </w:tcPr>
          <w:p>
            <w:pPr>
              <w:pStyle w:val="5"/>
              <w:spacing w:before="58" w:line="183" w:lineRule="auto"/>
              <w:jc w:val="center"/>
              <w:rPr>
                <w:sz w:val="30"/>
                <w:szCs w:val="30"/>
              </w:rPr>
            </w:pPr>
            <w:r>
              <w:rPr>
                <w:sz w:val="30"/>
                <w:szCs w:val="30"/>
              </w:rPr>
              <w:t>3</w:t>
            </w:r>
          </w:p>
        </w:tc>
        <w:tc>
          <w:tcPr>
            <w:tcW w:w="1219" w:type="dxa"/>
            <w:vAlign w:val="center"/>
          </w:tcPr>
          <w:p>
            <w:pPr>
              <w:pStyle w:val="5"/>
              <w:spacing w:before="58" w:line="219" w:lineRule="auto"/>
              <w:jc w:val="center"/>
              <w:rPr>
                <w:sz w:val="30"/>
                <w:szCs w:val="30"/>
              </w:rPr>
            </w:pPr>
            <w:r>
              <w:rPr>
                <w:spacing w:val="-2"/>
                <w:sz w:val="30"/>
                <w:szCs w:val="30"/>
              </w:rPr>
              <w:t>安全检查</w:t>
            </w:r>
          </w:p>
        </w:tc>
        <w:tc>
          <w:tcPr>
            <w:tcW w:w="1919" w:type="dxa"/>
            <w:vAlign w:val="center"/>
          </w:tcPr>
          <w:p>
            <w:pPr>
              <w:pStyle w:val="5"/>
              <w:spacing w:before="274" w:line="207" w:lineRule="auto"/>
              <w:ind w:right="132"/>
              <w:jc w:val="center"/>
              <w:rPr>
                <w:sz w:val="30"/>
                <w:szCs w:val="30"/>
              </w:rPr>
            </w:pPr>
            <w:r>
              <w:rPr>
                <w:spacing w:val="1"/>
                <w:sz w:val="30"/>
                <w:szCs w:val="30"/>
              </w:rPr>
              <w:t>郭扶镇锦绣家园小区</w:t>
            </w:r>
            <w:r>
              <w:rPr>
                <w:spacing w:val="5"/>
                <w:sz w:val="30"/>
                <w:szCs w:val="30"/>
              </w:rPr>
              <w:t xml:space="preserve"> </w:t>
            </w:r>
            <w:r>
              <w:rPr>
                <w:spacing w:val="1"/>
                <w:sz w:val="30"/>
                <w:szCs w:val="30"/>
              </w:rPr>
              <w:t>(高层建筑</w:t>
            </w:r>
          </w:p>
        </w:tc>
        <w:tc>
          <w:tcPr>
            <w:tcW w:w="1319" w:type="dxa"/>
            <w:vAlign w:val="center"/>
          </w:tcPr>
          <w:p>
            <w:pPr>
              <w:pStyle w:val="5"/>
              <w:spacing w:before="58" w:line="219" w:lineRule="auto"/>
              <w:jc w:val="center"/>
              <w:rPr>
                <w:sz w:val="30"/>
                <w:szCs w:val="30"/>
              </w:rPr>
            </w:pPr>
            <w:r>
              <w:rPr>
                <w:spacing w:val="1"/>
                <w:sz w:val="30"/>
                <w:szCs w:val="30"/>
              </w:rPr>
              <w:t>一般检查事项</w:t>
            </w:r>
          </w:p>
        </w:tc>
        <w:tc>
          <w:tcPr>
            <w:tcW w:w="2628" w:type="dxa"/>
            <w:vAlign w:val="center"/>
          </w:tcPr>
          <w:p>
            <w:pPr>
              <w:pStyle w:val="5"/>
              <w:spacing w:before="274" w:line="217" w:lineRule="auto"/>
              <w:ind w:left="763" w:right="65" w:hanging="720"/>
              <w:jc w:val="center"/>
              <w:rPr>
                <w:sz w:val="30"/>
                <w:szCs w:val="30"/>
              </w:rPr>
            </w:pPr>
            <w:r>
              <w:rPr>
                <w:spacing w:val="-1"/>
                <w:sz w:val="30"/>
                <w:szCs w:val="30"/>
              </w:rPr>
              <w:t>消防管理、建筑防火、消防设施</w:t>
            </w:r>
            <w:r>
              <w:rPr>
                <w:spacing w:val="2"/>
                <w:sz w:val="30"/>
                <w:szCs w:val="30"/>
              </w:rPr>
              <w:t xml:space="preserve"> </w:t>
            </w:r>
            <w:r>
              <w:rPr>
                <w:spacing w:val="-1"/>
                <w:sz w:val="30"/>
                <w:szCs w:val="30"/>
              </w:rPr>
              <w:t>、危险品管理</w:t>
            </w:r>
          </w:p>
        </w:tc>
        <w:tc>
          <w:tcPr>
            <w:tcW w:w="3377" w:type="dxa"/>
            <w:vAlign w:val="center"/>
          </w:tcPr>
          <w:p>
            <w:pPr>
              <w:pStyle w:val="5"/>
              <w:spacing w:line="217" w:lineRule="auto"/>
              <w:ind w:left="105"/>
              <w:jc w:val="center"/>
              <w:rPr>
                <w:sz w:val="30"/>
                <w:szCs w:val="30"/>
              </w:rPr>
            </w:pPr>
            <w:r>
              <w:rPr>
                <w:spacing w:val="-1"/>
                <w:sz w:val="30"/>
                <w:szCs w:val="30"/>
              </w:rPr>
              <w:t>《重庆市綦江区</w:t>
            </w:r>
            <w:r>
              <w:rPr>
                <w:rFonts w:hint="eastAsia"/>
                <w:spacing w:val="-1"/>
                <w:sz w:val="30"/>
                <w:szCs w:val="30"/>
                <w:lang w:eastAsia="zh-CN"/>
              </w:rPr>
              <w:t>消防安全生产委员会办公室关于全区高层建筑消防安全“除险清患”专项行动工作的通报</w:t>
            </w:r>
            <w:r>
              <w:rPr>
                <w:spacing w:val="-1"/>
                <w:sz w:val="30"/>
                <w:szCs w:val="30"/>
              </w:rPr>
              <w:t>》(綦</w:t>
            </w:r>
            <w:r>
              <w:rPr>
                <w:rFonts w:hint="eastAsia"/>
                <w:spacing w:val="-1"/>
                <w:sz w:val="30"/>
                <w:szCs w:val="30"/>
                <w:lang w:eastAsia="zh-CN"/>
              </w:rPr>
              <w:t>消办发</w:t>
            </w:r>
            <w:r>
              <w:rPr>
                <w:spacing w:val="-1"/>
                <w:sz w:val="30"/>
                <w:szCs w:val="30"/>
              </w:rPr>
              <w:t>〔202</w:t>
            </w:r>
            <w:r>
              <w:rPr>
                <w:rFonts w:hint="eastAsia"/>
                <w:spacing w:val="-1"/>
                <w:sz w:val="30"/>
                <w:szCs w:val="30"/>
                <w:lang w:val="en-US" w:eastAsia="zh-CN"/>
              </w:rPr>
              <w:t>3</w:t>
            </w:r>
            <w:r>
              <w:rPr>
                <w:spacing w:val="-1"/>
                <w:sz w:val="30"/>
                <w:szCs w:val="30"/>
              </w:rPr>
              <w:t>〕</w:t>
            </w:r>
            <w:r>
              <w:rPr>
                <w:rFonts w:hint="eastAsia"/>
                <w:spacing w:val="-1"/>
                <w:sz w:val="30"/>
                <w:szCs w:val="30"/>
                <w:lang w:val="en-US" w:eastAsia="zh-CN"/>
              </w:rPr>
              <w:t>16</w:t>
            </w:r>
            <w:r>
              <w:rPr>
                <w:spacing w:val="-6"/>
                <w:sz w:val="30"/>
                <w:szCs w:val="30"/>
              </w:rPr>
              <w:t>号</w:t>
            </w:r>
            <w:r>
              <w:rPr>
                <w:spacing w:val="-32"/>
                <w:sz w:val="30"/>
                <w:szCs w:val="30"/>
              </w:rPr>
              <w:t xml:space="preserve"> </w:t>
            </w:r>
            <w:r>
              <w:rPr>
                <w:spacing w:val="-6"/>
                <w:sz w:val="30"/>
                <w:szCs w:val="30"/>
              </w:rPr>
              <w:t>)</w:t>
            </w:r>
          </w:p>
        </w:tc>
        <w:tc>
          <w:tcPr>
            <w:tcW w:w="899" w:type="dxa"/>
            <w:vAlign w:val="center"/>
          </w:tcPr>
          <w:p>
            <w:pPr>
              <w:pStyle w:val="5"/>
              <w:spacing w:before="58" w:line="219" w:lineRule="auto"/>
              <w:jc w:val="center"/>
              <w:rPr>
                <w:sz w:val="30"/>
                <w:szCs w:val="30"/>
              </w:rPr>
            </w:pPr>
            <w:r>
              <w:rPr>
                <w:spacing w:val="2"/>
                <w:sz w:val="30"/>
                <w:szCs w:val="30"/>
              </w:rPr>
              <w:t>实地检查</w:t>
            </w:r>
          </w:p>
        </w:tc>
        <w:tc>
          <w:tcPr>
            <w:tcW w:w="1963" w:type="dxa"/>
            <w:vAlign w:val="center"/>
          </w:tcPr>
          <w:p>
            <w:pPr>
              <w:pStyle w:val="5"/>
              <w:spacing w:before="58" w:line="219" w:lineRule="auto"/>
              <w:jc w:val="center"/>
              <w:rPr>
                <w:rFonts w:hint="eastAsia" w:eastAsia="宋体"/>
                <w:sz w:val="30"/>
                <w:szCs w:val="30"/>
                <w:lang w:eastAsia="zh-CN"/>
              </w:rPr>
            </w:pPr>
            <w:r>
              <w:rPr>
                <w:rFonts w:hint="eastAsia"/>
                <w:spacing w:val="-5"/>
                <w:sz w:val="30"/>
                <w:szCs w:val="30"/>
                <w:lang w:eastAsia="zh-CN"/>
              </w:rPr>
              <w:t>梅小辉、</w:t>
            </w:r>
            <w:r>
              <w:rPr>
                <w:spacing w:val="-5"/>
                <w:sz w:val="30"/>
                <w:szCs w:val="30"/>
              </w:rPr>
              <w:t>左定兵、</w:t>
            </w:r>
            <w:r>
              <w:rPr>
                <w:rFonts w:hint="eastAsia"/>
                <w:spacing w:val="-5"/>
                <w:sz w:val="30"/>
                <w:szCs w:val="30"/>
                <w:lang w:eastAsia="zh-CN"/>
              </w:rPr>
              <w:t>董道全、彭成</w:t>
            </w:r>
          </w:p>
        </w:tc>
      </w:tr>
    </w:tbl>
    <w:p>
      <w:pPr>
        <w:rPr>
          <w:rFonts w:ascii="Arial"/>
          <w:sz w:val="21"/>
        </w:rPr>
      </w:pPr>
    </w:p>
    <w:sectPr>
      <w:pgSz w:w="16820" w:h="11900"/>
      <w:pgMar w:top="1011" w:right="1905" w:bottom="0" w:left="1064"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ZGViZWE1ZjI2ZmNhNDRiZDk3NDg3ZDE3NmUyN2IyZjkifQ=="/>
  </w:docVars>
  <w:rsids>
    <w:rsidRoot w:val="00000000"/>
    <w:rsid w:val="16F636B3"/>
    <w:rsid w:val="2B4F2A3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 w:type="paragraph" w:customStyle="1" w:styleId="5">
    <w:name w:val="Table Text"/>
    <w:basedOn w:val="1"/>
    <w:semiHidden/>
    <w:qFormat/>
    <w:uiPriority w:val="0"/>
    <w:rPr>
      <w:rFonts w:ascii="宋体" w:hAnsi="宋体" w:eastAsia="宋体" w:cs="宋体"/>
      <w:sz w:val="18"/>
      <w:szCs w:val="18"/>
      <w:lang w:val="en-US"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Pages>
  <Words>466</Words>
  <Characters>483</Characters>
  <TotalTime>13</TotalTime>
  <ScaleCrop>false</ScaleCrop>
  <LinksUpToDate>false</LinksUpToDate>
  <CharactersWithSpaces>489</CharactersWithSpaces>
  <Application>WPS Office_11.1.0.13703_F1E327BC-269C-435d-A152-05C5408002CA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2024-03-14T13:05:00Z</dcterms:created>
  <dc:creator>Kingsoft-PDF</dc:creator>
  <cp:lastModifiedBy>梅小辉</cp:lastModifiedBy>
  <cp:lastPrinted>2024-03-14T05:06:00Z</cp:lastPrinted>
  <dcterms:modified xsi:type="dcterms:W3CDTF">2024-03-14T05:30:00Z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2024-03-14T13:05:25Z</vt:filetime>
  </property>
  <property fmtid="{D5CDD505-2E9C-101B-9397-08002B2CF9AE}" pid="4" name="UsrData">
    <vt:lpwstr>65f28592cc71d6001fec9062wl</vt:lpwstr>
  </property>
  <property fmtid="{D5CDD505-2E9C-101B-9397-08002B2CF9AE}" pid="5" name="KSOProductBuildVer">
    <vt:lpwstr>2052-11.1.0.13703</vt:lpwstr>
  </property>
  <property fmtid="{D5CDD505-2E9C-101B-9397-08002B2CF9AE}" pid="6" name="ICV">
    <vt:lpwstr>E72B890241B44C02AB5B9C3B20E8408C_12</vt:lpwstr>
  </property>
</Properties>
</file>