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85" w:line="182" w:lineRule="auto"/>
        <w:ind w:left="16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重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庆市綦江区防汛抗旱指挥部</w:t>
      </w:r>
    </w:p>
    <w:p>
      <w:pPr>
        <w:spacing w:before="2" w:line="193" w:lineRule="auto"/>
        <w:ind w:left="73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关于解除干旱黄色预警和终止抗旱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Ⅲ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级</w:t>
      </w:r>
    </w:p>
    <w:p>
      <w:pPr>
        <w:spacing w:before="1" w:line="186" w:lineRule="auto"/>
        <w:ind w:left="290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应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急响应的通知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33" w:line="206" w:lineRule="auto"/>
        <w:ind w:left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2"/>
          <w:sz w:val="31"/>
          <w:szCs w:val="31"/>
        </w:rPr>
        <w:t>各街道办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事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处、各镇人民政府，  区防指各成员单位，  有关单位：</w:t>
      </w:r>
    </w:p>
    <w:p>
      <w:pPr>
        <w:spacing w:before="118" w:line="260" w:lineRule="auto"/>
        <w:ind w:left="6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>根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据区气象局监测， 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9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19 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时—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23 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时，  我区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35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 xml:space="preserve">雨量站超过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50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 xml:space="preserve">毫米，  最大雨量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88.9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毫米 (古岐)，  最大小时雨量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40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毫米( 隆盛，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19 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日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17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时)。秋季无明显连阴雨，雨水相对集中，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9-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月约有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次强降水天气过程，  局部有暴雨。</w:t>
      </w:r>
    </w:p>
    <w:p>
      <w:pPr>
        <w:spacing w:before="1" w:line="277" w:lineRule="auto"/>
        <w:ind w:left="31" w:right="98" w:firstLine="62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7"/>
          <w:sz w:val="31"/>
          <w:szCs w:val="31"/>
        </w:rPr>
        <w:t>经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会商， 依据《重庆市綦江区防汛抗旱应急预案》，  区防汛抗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旱指</w:t>
      </w:r>
      <w:r>
        <w:rPr>
          <w:rFonts w:ascii="微软雅黑" w:hAnsi="微软雅黑" w:eastAsia="微软雅黑" w:cs="微软雅黑"/>
          <w:sz w:val="31"/>
          <w:szCs w:val="31"/>
        </w:rPr>
        <w:t xml:space="preserve">挥部决定于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 </w:t>
      </w:r>
      <w:r>
        <w:rPr>
          <w:rFonts w:ascii="微软雅黑" w:hAnsi="微软雅黑" w:eastAsia="微软雅黑" w:cs="微软雅黑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23  </w:t>
      </w:r>
      <w:r>
        <w:rPr>
          <w:rFonts w:ascii="微软雅黑" w:hAnsi="微软雅黑" w:eastAsia="微软雅黑" w:cs="微软雅黑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 </w:t>
      </w:r>
      <w:r>
        <w:rPr>
          <w:rFonts w:ascii="微软雅黑" w:hAnsi="微软雅黑" w:eastAsia="微软雅黑" w:cs="微软雅黑"/>
          <w:sz w:val="31"/>
          <w:szCs w:val="31"/>
        </w:rPr>
        <w:t>时起，  解除干旱黄色预警</w:t>
      </w:r>
    </w:p>
    <w:p>
      <w:pPr>
        <w:sectPr>
          <w:footerReference r:id="rId5" w:type="default"/>
          <w:pgSz w:w="11906" w:h="16838"/>
          <w:pgMar w:top="1431" w:right="1404" w:bottom="1593" w:left="1529" w:header="0" w:footer="1317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9004935</wp:posOffset>
            </wp:positionV>
            <wp:extent cx="5615940" cy="762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847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9420225</wp:posOffset>
            </wp:positionV>
            <wp:extent cx="5615940" cy="76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847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33" w:line="263" w:lineRule="auto"/>
        <w:ind w:left="13"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和终止抗旱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Ⅲ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级应急响应。虽然目前我区干旱基本解除，  但仍需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重点</w:t>
      </w:r>
      <w:r>
        <w:rPr>
          <w:rFonts w:ascii="微软雅黑" w:hAnsi="微软雅黑" w:eastAsia="微软雅黑" w:cs="微软雅黑"/>
          <w:sz w:val="31"/>
          <w:szCs w:val="31"/>
        </w:rPr>
        <w:t xml:space="preserve">做好以下工作：  一是抓好蓄水保水送水。在确保防洪安全的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前提下，加强蓄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水保水和部分偏远地区的送水，合理利用水资源，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落实</w:t>
      </w:r>
      <w:r>
        <w:rPr>
          <w:rFonts w:ascii="微软雅黑" w:hAnsi="微软雅黑" w:eastAsia="微软雅黑" w:cs="微软雅黑"/>
          <w:sz w:val="31"/>
          <w:szCs w:val="31"/>
        </w:rPr>
        <w:t xml:space="preserve">节水措施，  紧盯深丘地区和老、弱、病、残等特殊群体用水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情况</w:t>
      </w:r>
      <w:r>
        <w:rPr>
          <w:rFonts w:ascii="微软雅黑" w:hAnsi="微软雅黑" w:eastAsia="微软雅黑" w:cs="微软雅黑"/>
          <w:sz w:val="31"/>
          <w:szCs w:val="31"/>
        </w:rPr>
        <w:t xml:space="preserve">，  切实保障群众基本生活用水和用水安全。二是抓好灾后补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种。针对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农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业受灾情况，  抓紧补栽补种秋季粮食作物，  大力发展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稻菜轮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作种植秋季蔬菜。三是继续做好应急准备。严格落实党政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领导双值班、领导</w:t>
      </w:r>
      <w:r>
        <w:rPr>
          <w:rFonts w:ascii="微软雅黑" w:hAnsi="微软雅黑" w:eastAsia="微软雅黑" w:cs="微软雅黑"/>
          <w:sz w:val="31"/>
          <w:szCs w:val="31"/>
        </w:rPr>
        <w:t xml:space="preserve">靠前指挥和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24 </w:t>
      </w:r>
      <w:r>
        <w:rPr>
          <w:rFonts w:ascii="微软雅黑" w:hAnsi="微软雅黑" w:eastAsia="微软雅黑" w:cs="微软雅黑"/>
          <w:sz w:val="31"/>
          <w:szCs w:val="31"/>
        </w:rPr>
        <w:t xml:space="preserve">小时值班值守制度，严禁擅离职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守。各级救援队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伍要继续做好灾害应急处置和抢险救援各项准备，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保持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警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惕，  一旦出现灾险情，  能够快速、果断、有效处置。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343" w:lineRule="auto"/>
        <w:ind w:left="4160" w:right="1068" w:hanging="3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重庆市</w:t>
      </w:r>
      <w:r>
        <w:rPr>
          <w:rFonts w:ascii="仿宋" w:hAnsi="仿宋" w:eastAsia="仿宋" w:cs="仿宋"/>
          <w:spacing w:val="3"/>
          <w:sz w:val="31"/>
          <w:szCs w:val="31"/>
        </w:rPr>
        <w:t>綦江区防汛抗旱指挥部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022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23 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-10"/>
          <w:sz w:val="31"/>
          <w:szCs w:val="31"/>
        </w:rPr>
        <w:t>时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20" w:line="202" w:lineRule="auto"/>
        <w:ind w:left="34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 xml:space="preserve">重庆市綦江区防汛抗旱指挥部办公室 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2022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9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23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日印发</w:t>
      </w:r>
    </w:p>
    <w:sectPr>
      <w:footerReference r:id="rId6" w:type="default"/>
      <w:pgSz w:w="11906" w:h="16838"/>
      <w:pgMar w:top="1431" w:right="1406" w:bottom="1593" w:left="1530" w:header="0" w:footer="13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43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1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2 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5ZTJjYWIyYjI3ZmM3NThhMDFiZTIyMjU0OGJjZTAifQ=="/>
  </w:docVars>
  <w:rsids>
    <w:rsidRoot w:val="00000000"/>
    <w:rsid w:val="27935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552</Words>
  <Characters>583</Characters>
  <TotalTime>3</TotalTime>
  <ScaleCrop>false</ScaleCrop>
  <LinksUpToDate>false</LinksUpToDate>
  <CharactersWithSpaces>700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2022-09-23T16:49:00Z</dcterms:created>
  <dc:creator>guest</dc:creator>
  <cp:lastModifiedBy>李海涓</cp:lastModifiedBy>
  <dcterms:modified xsi:type="dcterms:W3CDTF">2022-12-19T09:13:56Z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2022-12-19T16:51:54Z</vt:filetime>
  </property>
  <property fmtid="{D5CDD505-2E9C-101B-9397-08002B2CF9AE}" pid="4" name="UsrData">
    <vt:lpwstr>63a0261d23b1850015f3ea31</vt:lpwstr>
  </property>
  <property fmtid="{D5CDD505-2E9C-101B-9397-08002B2CF9AE}" pid="5" name="KSOProductBuildVer">
    <vt:lpwstr>2052-11.1.0.12313</vt:lpwstr>
  </property>
  <property fmtid="{D5CDD505-2E9C-101B-9397-08002B2CF9AE}" pid="6" name="ICV">
    <vt:lpwstr>57D7A387A9B54E4C8B8E8FF67FD564C1</vt:lpwstr>
  </property>
</Properties>
</file>