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Fonts w:hint="eastAsia" w:ascii="方正小标宋_GBK" w:hAnsi="方正小标宋_GBK" w:eastAsia="方正小标宋_GBK" w:cs="方正小标宋_GBK"/>
          <w:sz w:val="36"/>
          <w:szCs w:val="36"/>
        </w:rPr>
        <w:t>隆盛镇突发事故灾难应急预案</w:t>
      </w:r>
      <w:bookmarkEnd w:id="0"/>
    </w:p>
    <w:p>
      <w:pPr>
        <w:pStyle w:val="2"/>
        <w:keepNext w:val="0"/>
        <w:keepLines w:val="0"/>
        <w:widowControl/>
        <w:suppressLineNumbers w:val="0"/>
        <w:spacing w:line="570" w:lineRule="atLeast"/>
      </w:pPr>
      <w:r>
        <w:rPr>
          <w:rStyle w:val="5"/>
          <w:rFonts w:ascii="仿宋_GB2312" w:eastAsia="仿宋_GB2312" w:cs="仿宋_GB2312"/>
          <w:sz w:val="31"/>
          <w:szCs w:val="31"/>
        </w:rPr>
        <w:t> </w:t>
      </w:r>
    </w:p>
    <w:p>
      <w:pPr>
        <w:pStyle w:val="2"/>
        <w:keepNext w:val="0"/>
        <w:keepLines w:val="0"/>
        <w:widowControl/>
        <w:suppressLineNumbers w:val="0"/>
        <w:spacing w:line="570" w:lineRule="atLeast"/>
        <w:ind w:left="0" w:firstLine="630"/>
      </w:pPr>
      <w:r>
        <w:rPr>
          <w:rFonts w:ascii="方正仿宋_GBK" w:hAnsi="方正仿宋_GBK" w:eastAsia="方正仿宋_GBK" w:cs="方正仿宋_GBK"/>
          <w:sz w:val="31"/>
          <w:szCs w:val="31"/>
        </w:rPr>
        <w:t>1总则</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1.1编制目的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指导和规范各类突发事故灾难的应急处置，建立统一、快速、协调、高效的事故灾难应急处理机制，有效预防和及时处置事故灾难事件，保障公众的生命和财产安全，维护国家利益和社会稳定，促进经济社会全面、协调、可持续发展。</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1.2编制依据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根据国家有关法律、法规、规章以及相关规范性文件，结合我镇实际，制定本预案。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1.3工作原则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突发事故灾难急处置应坚持以下原则：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——以人为本的原则。把保障人民群众的生命安全和身体健康作为应急工作的出发点和落脚点，最大限度地减少事故灾难造成的人员伤亡和危害。</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——依法规范的原则。严格按照有关法律法规和规章开展应急处置工作，依法行政，依法实施应急预案。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分级负责的原则。在中央和市、区的统一领导下，坚持分级管理、分级响应、条块结合、属地管理的原则，根据突发事故灾难的严重性、可控性、所需动用的资源、影响范围等因素，分级制定和启动相应的应急预案，落实岗位责任制，明确责任人及指挥权限。</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——资源整合的原则。按照条块结合、资源整合和降低成本的要求，充分利用现有资源，避免重复建设。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——平战结合的原则。贯彻居安思危、预防为主的方针，树立常备不懈的观念，经常性地做好应对突发事故灾难的思想准备、预案准备、机制准备和工作准备。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1.4适用范围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1.4.1本预案适用于隆盛镇境内发生的各类突发事故灾难的预防和处置，以及发生在镇外其他地区，但对我镇可能造成影响的突发事故灾难的预防和处置。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1.4.2镇人民政府根据本预案组织、管理全镇各级各类突发事故灾难的应急处置工作。各级各类突发事故灾难的专项应急预案是本预案的组成部分。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1.4.3本预案是全镇各村（居）、各单位编制和修订应急预案的依据。有关部门要结合本预案，根据各自工作职责编制和修订突发事故灾难的部门应急预案；各村（居）要结合本预案，根据各村（居）实际编制和修订村级应急预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1.5突发事故灾难的界定和类别</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1.5.1突发事故灾难的界定</w:t>
      </w:r>
    </w:p>
    <w:p>
      <w:pPr>
        <w:pStyle w:val="2"/>
        <w:keepNext w:val="0"/>
        <w:keepLines w:val="0"/>
        <w:widowControl/>
        <w:suppressLineNumbers w:val="0"/>
        <w:spacing w:line="570" w:lineRule="atLeast"/>
        <w:ind w:left="315" w:firstLine="630"/>
        <w:jc w:val="left"/>
      </w:pPr>
      <w:r>
        <w:rPr>
          <w:rFonts w:hint="eastAsia" w:ascii="方正仿宋_GBK" w:hAnsi="方正仿宋_GBK" w:eastAsia="方正仿宋_GBK" w:cs="方正仿宋_GBK"/>
          <w:sz w:val="31"/>
          <w:szCs w:val="31"/>
        </w:rPr>
        <w:t>本预案所指的突发事故灾难是指突然发生，造成或者可能造成重大人员伤亡、重大财产损失、重大生态环境破坏和对全镇或者某一个地区经济、社会稳定构成重大威胁，有重大社会影响的涉及公共安全的紧急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1.5.2突发事故灾难的类别</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根据我镇实际，突发事故灾难主要分为以下4类：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（1）自然灾害。主要包括洪涝、干旱、水库堤坝险情，暴雨、冰雹、雷击、雪凌、霜冻等气象灾害，破坏性地震，山体崩塌、滑坡、泥石流、地面塌陷等地质灾害，森林火灾和重大生物灾害等。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事故灾难。主要包括公路、建设工程、公共场所以及相关企事业单位发生的重特大伤亡事故，重特大火灾、建筑物倒塌事故，造成重大影响和损失的供水、供电、供气等设施事故，以及重大电力、通讯和特种设备等安全事故，重大环境污染和生态破坏事故，危险化学品泄漏，放射性物质丢失、泄漏，辐射事故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公共卫生事件。主要包括突然发生，造成或者可能造成社会公众健康严重损害的重大传染病（如鼠疫、霍乱、肺炭疽、伤寒、SARS、群体性流感等）疫情，群体性不明原因疾病，重大食物中毒，急性职业病，传染病菌种、毒种放射源丢失，口蹄疫，高致病性禽流感等动物疫情，以及其他严重影响公众健康的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社会安全事件。主要包括重大群体性事件、重大刑事案件、涉外突发事件和恐怖袭击事件等。重大群体性事件包括金融行业突发事件，冲击镇党政机关和要害部门，阻断公路等重要交通设施，非法集会、集体静坐、请愿和游行示威等。重大刑事案件包括杀人、爆炸、放火、抢劫，走私、诈骗，攻击和破坏公共计算机网络、通讯传输系统、有线电视传输网络等特别严重或影响社会稳定的犯罪案件。恐怖袭击事件指境内外恐怖组织和恐怖分子在我镇境内实施恐怖袭击，给国家利益、国家安全和我镇社会秩序及公众生命财产造成重大危害的事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1.6突发事故灾难的分级</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根据突发事故灾难的可控性、影响范围、严重程度、事态发展趋势及应急方式，我镇突发事故灾难分为4级，从轻到重依次为：</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（1）一般（Ⅳ级），指在我镇行政区域内发生或可能发生造成人员伤亡、财产损失、生态环境破坏和影响社会稳定的突发事故灾难。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（2）较大（Ⅲ级），指在我镇行政区域内发生或可能发生造成较大人员伤亡、财产损失、生态环境破坏和影响社会稳定的突发事故灾难。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（3）重大（Ⅱ级），指在镇人民政府所在地或一个村以上行政区域内发生或可能发生造成严重的人员伤亡、财产损失、生态环境破坏和影响社会稳定的突发事故灾难。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（4）特别重大（Ⅰ级），指在镇人民政府所在地或全镇行政区域范围内发生或者可能发生造成特别严重的人员伤亡、财产损失、生态环境破坏和影响社会稳定的突发事故灾难。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各类突发事故灾难的等级标准，由相关部门根据事件的性质、严重程度、可控性和影响范围等因素在专项预案或其他文件中具体规定。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2组织机构与职责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2.1应急组织机构与职责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2.1.1领导机构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成立隆盛镇人民政府突发事件应急委员会（以下简称“镇应急委”），作为我镇常设的协调指挥机构，统一领导全镇突发事故灾难的应急处置工作。具体是：</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主  任：陈安平  党委书记</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副主任：黄昌平  党委副书记、镇长</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        吴永兵  党委委员、人大主席</w:t>
      </w:r>
    </w:p>
    <w:p>
      <w:pPr>
        <w:pStyle w:val="2"/>
        <w:keepNext w:val="0"/>
        <w:keepLines w:val="0"/>
        <w:widowControl/>
        <w:suppressLineNumbers w:val="0"/>
        <w:spacing w:line="570" w:lineRule="atLeast"/>
        <w:ind w:left="0" w:right="15" w:firstLine="630"/>
      </w:pPr>
      <w:r>
        <w:rPr>
          <w:rFonts w:hint="eastAsia" w:ascii="方正仿宋_GBK" w:hAnsi="方正仿宋_GBK" w:eastAsia="方正仿宋_GBK" w:cs="方正仿宋_GBK"/>
          <w:sz w:val="31"/>
          <w:szCs w:val="31"/>
        </w:rPr>
        <w:t>        张万华</w:t>
      </w:r>
      <w:r>
        <w:rPr>
          <w:sz w:val="31"/>
          <w:szCs w:val="31"/>
        </w:rPr>
        <w:t xml:space="preserve">  </w:t>
      </w:r>
      <w:r>
        <w:rPr>
          <w:rFonts w:hint="eastAsia" w:ascii="方正仿宋_GBK" w:hAnsi="方正仿宋_GBK" w:eastAsia="方正仿宋_GBK" w:cs="方正仿宋_GBK"/>
          <w:sz w:val="31"/>
          <w:szCs w:val="31"/>
        </w:rPr>
        <w:t>副镇长</w:t>
      </w:r>
    </w:p>
    <w:p>
      <w:pPr>
        <w:pStyle w:val="2"/>
        <w:keepNext w:val="0"/>
        <w:keepLines w:val="0"/>
        <w:widowControl/>
        <w:suppressLineNumbers w:val="0"/>
        <w:spacing w:line="570" w:lineRule="atLeast"/>
        <w:ind w:left="0" w:right="15" w:firstLine="630"/>
      </w:pPr>
      <w:r>
        <w:rPr>
          <w:sz w:val="31"/>
          <w:szCs w:val="31"/>
        </w:rPr>
        <w:t>        </w:t>
      </w:r>
      <w:r>
        <w:rPr>
          <w:rFonts w:hint="eastAsia" w:ascii="方正仿宋_GBK" w:hAnsi="方正仿宋_GBK" w:eastAsia="方正仿宋_GBK" w:cs="方正仿宋_GBK"/>
          <w:sz w:val="31"/>
          <w:szCs w:val="31"/>
        </w:rPr>
        <w:t>吴小萃</w:t>
      </w:r>
      <w:r>
        <w:rPr>
          <w:sz w:val="31"/>
          <w:szCs w:val="31"/>
        </w:rPr>
        <w:t xml:space="preserve">  </w:t>
      </w:r>
      <w:r>
        <w:rPr>
          <w:rFonts w:hint="eastAsia" w:ascii="方正仿宋_GBK" w:hAnsi="方正仿宋_GBK" w:eastAsia="方正仿宋_GBK" w:cs="方正仿宋_GBK"/>
          <w:sz w:val="31"/>
          <w:szCs w:val="31"/>
        </w:rPr>
        <w:t>党委副书记</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潘长伟</w:t>
      </w:r>
      <w:r>
        <w:rPr>
          <w:sz w:val="31"/>
          <w:szCs w:val="31"/>
        </w:rPr>
        <w:t xml:space="preserve">  </w:t>
      </w:r>
      <w:r>
        <w:rPr>
          <w:rFonts w:hint="eastAsia" w:ascii="方正仿宋_GBK" w:hAnsi="方正仿宋_GBK" w:eastAsia="方正仿宋_GBK" w:cs="方正仿宋_GBK"/>
          <w:sz w:val="31"/>
          <w:szCs w:val="31"/>
        </w:rPr>
        <w:t>党委委员、纪委书记</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曾</w:t>
      </w:r>
      <w:r>
        <w:rPr>
          <w:sz w:val="31"/>
          <w:szCs w:val="31"/>
        </w:rPr>
        <w:t xml:space="preserve">  </w:t>
      </w:r>
      <w:r>
        <w:rPr>
          <w:rFonts w:hint="eastAsia" w:ascii="方正仿宋_GBK" w:hAnsi="方正仿宋_GBK" w:eastAsia="方正仿宋_GBK" w:cs="方正仿宋_GBK"/>
          <w:sz w:val="31"/>
          <w:szCs w:val="31"/>
        </w:rPr>
        <w:t>惠</w:t>
      </w:r>
      <w:r>
        <w:rPr>
          <w:sz w:val="31"/>
          <w:szCs w:val="31"/>
        </w:rPr>
        <w:t xml:space="preserve">  </w:t>
      </w:r>
      <w:r>
        <w:rPr>
          <w:rFonts w:hint="eastAsia" w:ascii="方正仿宋_GBK" w:hAnsi="方正仿宋_GBK" w:eastAsia="方正仿宋_GBK" w:cs="方正仿宋_GBK"/>
          <w:sz w:val="31"/>
          <w:szCs w:val="31"/>
        </w:rPr>
        <w:t>党委委员、组织委员</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瞿</w:t>
      </w:r>
      <w:r>
        <w:rPr>
          <w:sz w:val="31"/>
          <w:szCs w:val="31"/>
        </w:rPr>
        <w:t xml:space="preserve">  </w:t>
      </w:r>
      <w:r>
        <w:rPr>
          <w:rFonts w:hint="eastAsia" w:ascii="方正仿宋_GBK" w:hAnsi="方正仿宋_GBK" w:eastAsia="方正仿宋_GBK" w:cs="方正仿宋_GBK"/>
          <w:sz w:val="31"/>
          <w:szCs w:val="31"/>
        </w:rPr>
        <w:t>霞</w:t>
      </w:r>
      <w:r>
        <w:rPr>
          <w:sz w:val="31"/>
          <w:szCs w:val="31"/>
        </w:rPr>
        <w:t xml:space="preserve">  </w:t>
      </w:r>
      <w:r>
        <w:rPr>
          <w:rFonts w:hint="eastAsia" w:ascii="方正仿宋_GBK" w:hAnsi="方正仿宋_GBK" w:eastAsia="方正仿宋_GBK" w:cs="方正仿宋_GBK"/>
          <w:sz w:val="31"/>
          <w:szCs w:val="31"/>
        </w:rPr>
        <w:t>党委委员、宣传委员、统战委员</w:t>
      </w:r>
    </w:p>
    <w:p>
      <w:pPr>
        <w:pStyle w:val="2"/>
        <w:keepNext w:val="0"/>
        <w:keepLines w:val="0"/>
        <w:widowControl/>
        <w:suppressLineNumbers w:val="0"/>
        <w:spacing w:line="570" w:lineRule="atLeast"/>
        <w:ind w:left="0" w:right="15" w:firstLine="1845"/>
      </w:pPr>
      <w:r>
        <w:rPr>
          <w:rFonts w:hint="eastAsia" w:ascii="方正仿宋_GBK" w:hAnsi="方正仿宋_GBK" w:eastAsia="方正仿宋_GBK" w:cs="方正仿宋_GBK"/>
          <w:sz w:val="31"/>
          <w:szCs w:val="31"/>
        </w:rPr>
        <w:t>吴</w:t>
      </w:r>
      <w:r>
        <w:rPr>
          <w:sz w:val="31"/>
          <w:szCs w:val="31"/>
        </w:rPr>
        <w:t xml:space="preserve">  </w:t>
      </w:r>
      <w:r>
        <w:rPr>
          <w:rFonts w:hint="eastAsia" w:ascii="方正仿宋_GBK" w:hAnsi="方正仿宋_GBK" w:eastAsia="方正仿宋_GBK" w:cs="方正仿宋_GBK"/>
          <w:sz w:val="31"/>
          <w:szCs w:val="31"/>
        </w:rPr>
        <w:t>君</w:t>
      </w:r>
      <w:r>
        <w:rPr>
          <w:sz w:val="31"/>
          <w:szCs w:val="31"/>
        </w:rPr>
        <w:t xml:space="preserve">  </w:t>
      </w:r>
      <w:r>
        <w:rPr>
          <w:rFonts w:hint="eastAsia" w:ascii="方正仿宋_GBK" w:hAnsi="方正仿宋_GBK" w:eastAsia="方正仿宋_GBK" w:cs="方正仿宋_GBK"/>
          <w:sz w:val="31"/>
          <w:szCs w:val="31"/>
        </w:rPr>
        <w:t>党委委员、武装部长、副镇长</w:t>
      </w:r>
    </w:p>
    <w:p>
      <w:pPr>
        <w:pStyle w:val="2"/>
        <w:keepNext w:val="0"/>
        <w:keepLines w:val="0"/>
        <w:widowControl/>
        <w:suppressLineNumbers w:val="0"/>
        <w:spacing w:line="570" w:lineRule="atLeast"/>
        <w:ind w:left="0" w:firstLine="1890"/>
      </w:pPr>
      <w:r>
        <w:rPr>
          <w:rFonts w:hint="eastAsia" w:ascii="方正仿宋_GBK" w:hAnsi="方正仿宋_GBK" w:eastAsia="方正仿宋_GBK" w:cs="方正仿宋_GBK"/>
          <w:sz w:val="31"/>
          <w:szCs w:val="31"/>
        </w:rPr>
        <w:t>邓茶文</w:t>
      </w:r>
      <w:r>
        <w:rPr>
          <w:sz w:val="31"/>
          <w:szCs w:val="31"/>
        </w:rPr>
        <w:t>  </w:t>
      </w:r>
      <w:r>
        <w:rPr>
          <w:rFonts w:hint="eastAsia" w:ascii="方正仿宋_GBK" w:hAnsi="方正仿宋_GBK" w:eastAsia="方正仿宋_GBK" w:cs="方正仿宋_GBK"/>
          <w:sz w:val="31"/>
          <w:szCs w:val="31"/>
        </w:rPr>
        <w:t>党委委员、政法委员、副镇长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委  员：潘自立     应急办主任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王  震     党政办主任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何晓俊     党群办主任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王  曦     人大办主任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徐  倩     经发办主任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许  维     民政办主任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袁紫忠     平安办主任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熊  锐     规建管环办主任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        任晓波     财政办负责人</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杨应彬     农业服务中心主任</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 xml:space="preserve">蔡春秀     文化服务中心主任 </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        余远游     隆盛派出所所长</w:t>
      </w:r>
    </w:p>
    <w:p>
      <w:pPr>
        <w:pStyle w:val="2"/>
        <w:keepNext w:val="0"/>
        <w:keepLines w:val="0"/>
        <w:widowControl/>
        <w:suppressLineNumbers w:val="0"/>
        <w:spacing w:line="570" w:lineRule="atLeast"/>
        <w:ind w:left="0" w:firstLine="1890"/>
        <w:jc w:val="left"/>
      </w:pPr>
      <w:r>
        <w:rPr>
          <w:rFonts w:hint="eastAsia" w:ascii="方正仿宋_GBK" w:hAnsi="方正仿宋_GBK" w:eastAsia="方正仿宋_GBK" w:cs="方正仿宋_GBK"/>
          <w:sz w:val="31"/>
          <w:szCs w:val="31"/>
        </w:rPr>
        <w:t>龚向东     隆盛卫生院院长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镇政府领导按分工负责原则，担任突发事故灾难应急委员会副主任，负责处理具体事务。应急委成员如有变动，由相应职务的人员顶替，不再另行发文。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主要职责是：贯彻执行国家、市、区有关应急工作的法律、法规和政策，研究制定全镇预防和处置突发事故灾难的重大措施和指导意见，统一领导各村（居）、单位的突发事故灾难处理工作，督促检查各项工作措施的落实情况，宣布启动和停止实施突发事故灾难总体应急预案，承担国家、市、区应急领导机构安排的其他应急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2.1.2指挥机构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领导镇级各专项指挥部、领导小组和委员会开展应急指挥工作。经镇人民政府批准设立的镇防火安全委员会、镇安全生产委员会、镇防汛抗旱指挥部、镇森林防火指挥部、镇处置突发公共卫生事件领导组等作为镇应急委处置有关突发事故灾难的专门应急指挥机构，对专项应急处置工作进行指挥和协调。其他突发事故灾难的应急指挥和协调，由镇应急委和相关部门负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专门应急指挥机构的主要职责是：贯彻执行国家、市、区、镇应急领导机构的决定，负责全镇专项突发事故灾难的监测预警工作，负责启动和停止实施专项应急预案，负责组织指挥专项突发事故灾难的应急处置工作，向镇应急委报告专项突发事故灾难的处置情况，承担处置专项突发事故灾难的日常工作，承担镇应急委交办的其他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2.1.3日常工作机构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镇应急委下设办公室在镇党政办公室（以下简称“镇应急办”），负责办理镇应急委的日常事务。</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办的主要职责是：组织编制、修订突发事故灾难预案，指导、督促镇政府有关部门和各村委会编制、修订突发事故灾难专项预案和镇级总体应急预案，协调全镇重、特大突发事故灾难的应急处置工作，建立完善突发事故灾难信息报送和预测预警系统，发布预警信息和重要新闻，建立全镇统一的信息技术平台，指导、协调各村委会、各单位开展应急处置工作，承担国家、市、区、镇应急领导机构交办的其他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2.1.4专家咨询机构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委聘请有关专家组成专家咨询委员会。主要职责是：对突发事故灾难应急准备、级别判定和预案启动及应急结束提出咨询、建议，参与制定、修订突发事故灾难应急预案和技术方案，对突发事故灾难应急处置进行技术指导，必要时参与镇应急办或现场指挥部的相关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2.2组织体系及运转程序</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2.2.1镇应急委统一领导全镇突发事故灾难的预防和处置工作，负责直接指挥、协调重大（Ⅱ级）、特别重大（Ⅰ级）突发事故灾难的处置工作。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2.2.2各村居要成立应急领导机构和日常工作机构，负责本行政区域范围内突发事故灾难的预防和处置工作。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2.2.3各有关部门在镇人民政府及镇应急工作机构的统一领导下，按照各自的职责，迅速反应，密切配合，及时、准确传递信息，快速有效地处理突发事故灾难。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2.2.4突发事故灾难的预测、预警、报警、接警、处置、结束、善后和灾后重建的主管部门、协作部门、参与单位，分别由镇级有关部门根据各自职责任务承担，一旦宣布启动本预案或有关专项应急预案，各相关部门在预案中规定的责任和义务也随之自动生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2.2.5自然灾害由镇社会事务办、规资所、农业服务中心、水保站、应急办等部门牵头负责处理，事故灾难由镇应急办、派出所等部门牵头负责处理，公共卫生事件由镇卫生院、市场监管所、农业服务中心等部门牵头负责处理，社会安全事件由镇综治办、隆盛派出所牵头负责处理。突发事故灾难应急处置过程中涉及到的有关部门要配合牵头部门做好有关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2.2.6突发事故灾难时，镇应急日常工作机构应立即向本镇人民政府报告，镇人民政府向区应急委报告。当发生或可能发生重大（Ⅱ级）、特别重大（Ⅰ级）突发事故灾难时，镇应急办应提请镇应急委启动本预案或专项预案。镇应急委作出启动预案的决定后，成立隆盛镇突发事故灾难应急处理指挥部，同时向区政府报告。指挥部可根据突发事件的类别和处理需要，派遣专家咨询组、若干工作组和应急处理队伍到现场进行技术指导并作处理，做好善后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2.3重点管控措施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依照党政同责一岗双责要求，针对我镇实际情况，对下列行业采取重点管控。</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2.3.1非煤矿山：应急办负责，依据不同季节特点和重点时段特征，制定检查计划，开展监督检查，督促企业落实主体责任。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2.3.2道路交通：应急办、派出所、规建管环办每月进行道路隐患排查；应急办、派出所、农服中心按照区道安办要求上路执法。</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2.3.3森林防火：应急办牵头，在森林防火期内组织巡山人员每日开展巡查，在高风险期，及时向领导汇报，加大力量投入，做好巡查、灭火、物资储备等工作。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2.3.4防汛抗旱：农服中心牵头，在汛期来临前对水库进行检查，汛期落实巡库人员，及时更新情况。在旱季前做好储水蓄水工作。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2.3.5地质灾害：规建管环办牵头，落实管理人员，实时监控地灾点情况，做好应急准备。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2.3.5危化品：应急办、经发办共同负责，每月对加油站进行检查。应急办每季度检查烟花爆竹经营点，经发办负责燃气安全检查。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2.3.6建筑施工：规建管环办做好施工企业安全检查，重点是农村自建房屋施工安全。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2.3.7疫情防控：社会事务办牵头，整合镇中心卫生院、各村医疗点力量，按照上级统一安排，及时收集数据，做好疫情排查管控，储备物资，开展演练，做好应急准备。</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2.4联动机制</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镇应急办及各有关职能部门要与中央、市、区属驻赶单位和武装部等建立应急联动机制，及时通报有关情况。</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3信息报送与预测、预警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3.1信息监测</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3.1.1各村居、各单位要建立信息监测系统，负责突发事故灾难信息的日常监测和初步研判，及时、客观预测可能发生的突发事故灾难。预测分析内容主要包括：事件的基本情况和可能涉及的因素，如发生的时间、地点，所处的气候条件，周边的建筑、交通和人口密度情况，以及可能引发的次生、衍生灾害等；事件的危害程度，如可能造成的人员伤亡、财产损失和社会影响，对经济发展和社会稳定造成的危害；事件可能达到的等级，以及需要采取的应对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3.1.2预测信息确定后，应按照信息报送的有关规定及时报告。镇应急办在接到可能发生突发事故灾难相关信息的报告后，应立即予以复查、核实，对可能发生较大（Ⅲ级）、重大（Ⅱ级）和特别重大（Ⅰ级）突发事故灾难的，立即向镇应急委报告，同时向区应急委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3.2信息报告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3.2.1突发事故灾难的信息报送以党政办公室值班系统为主渠道。各村委会的应急工作机构、各有关单位的监测机构、其他与突发事故灾难有密切工作关系的单位是受理报告和向镇政府报告突发事故灾难的责任主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3.2.2各村委会、各单位值班机构关于突发事故灾难的报告工作依照国务院办公厅《重大突发事件信息报送标准》执行。</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（1）发生一般（Ⅳ级）突发事故灾难，各村委会、单位必须在接报后2小时内将有关情况报镇应急办，镇应急办接报后2小时内向镇应急委和区应急委报告。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生较大（Ⅲ级）突发事故灾难，必须在接报后2小时内将基本情况和采取的措施报镇应急办，镇应急办和镇级有关部门视突发事故灾难轻重程度将基本情况和采取的措施上报镇应急委，经镇应急委同意后上报区应急办和区级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（3）发生重大（Ⅱ级）突发事故灾难，镇应急办接到报告后，根据本预案和各专项预案，在1小时内提出处理意见报镇应急委，并在2小时内将基本情况和处理意见上报区应急办和区级有关部门。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发生特别重大（Ⅰ级）突发事故灾难，镇应急办在30分钟内提出启动本预案和相关专项预案的意见、报镇应急委主任或副主任审定后。由镇人民政府在2小时内将基本情况和处理意见上报区政府，抄送区政府有关部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3.2.4报告的内容包括：事件种类，发生时间、地点、影响范围，严重程度，存在的隐患，采取的措施，请求帮助解决的问题等。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3.2.5信息报告分为基本情况报告和后续情况报告，基本情况报告要做到快速准确，后续情况报告要做到系统全面。</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3.2.6如突发事故灾难中有外籍人员或港澳台同胞伤亡、失踪、被困的，由镇党政办公室及时向区人民政府报告。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3.2.7突发事故灾难发生期间，应坚持重大信息即发即报制度，并可视情况或按上级要求执行日报告制度和零报告制度，任何单位和个人不得瞒报、谎报、迟报、漏报。因上述行为导致对处置事故灾难造成重大不利影响的，由相关部门严肃查究相关领导人员的责任；构成犯罪的，依法追究刑事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3.2.8有关法律、法规对突发事故灾难的信息报告工作另有规定的，从其规定。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3.3预警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3.3.1依照突发事故灾难性质、发生地域的不同，事发地的村委会和事件涉及的行业归口管理部门为预警的第一响应队伍。各响应村委会、单位应将预警的基本情况、可能造成危害的程度、可能达到的等级以及需采取的措施等信息迅速上报镇党政办公室，并提供持续信息支持和保障，做好接警、处警各项准备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3.3.2镇人民政府按照突发事故灾难可能发生、发展的趋势和危害程度，经报请批准后，发布预警信息。</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3.3.3根据突发事故灾难等级、紧急程度和严重性，预警级别分为3级，从轻到重依次用蓝色、黄色和橙色表示，蓝色代表可能发生一般（Ⅳ级）和较大（Ⅲ级）突发事故灾难，黄色代表可能发生重大（Ⅱ级）突发事故灾难，橙色代表可能发生特别重大（Ⅰ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（1）镇人民政府根据接报信息，并实地了解情况后，报请镇应急办同意后，发布蓝色预警，表示可能发生一般（Ⅳ级）或较大（Ⅲ级）突发事故灾难。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（2）镇人民政府根据接报信息和专家分析，进一步核实情况，报请区应急办同意后，发布黄色预警，表示可能发生重大（Ⅱ级）突发事故灾难。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镇人民政府根据接报信息和专家分析，并进一步核实情况后，对可能发生特别重大（I级）突发事故灾难的，由镇应急委报请区应急委同意后，由区应急办发布红色预警，表示可能发生特别重大（I级）突发事故灾难。</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3.3.4预警信息发布后，各村委会和镇人民政府根据预警级别采取相应的应急措施。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3.3.5法律、法规对突发事故灾难预警级别和发布另有明确规定的，从其规定。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3.4预测、预警支持系统</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3.4.1依托110系统成立突发事故灾难应急通信中心，改造、整合现有110、120、122、119、防洪、防震等公共事业接处警指挥调度系统，建立全镇统一指挥协调的应急处置平台。110是全镇突发事故灾难的报警电话。</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3.4.2突发事故灾难预警公告的发布可以通过广播、电视、通讯网络、防空警报和组织人员逐户通知等方式，对精神病人等特殊人群以及学校等特殊场所和警报盲区应当采取有针对性的公告方式。</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4应急响应</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4.1分级负责</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镇内发生突发事故灾难，由各村委会、镇人民政府和有关部门按照各自的职责，根据以下规定分级负责处理。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（1）发生一般（Ⅳ级）突发事故灾难，由事发地村委会、启动本级预案并负责处理。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（2）发生较大（Ⅲ级）突发事故灾难，由事发地村委会启动本级预案并负责处理，镇应急委接报告派出工作组赶赴现场协助、指导。</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（3）发生重大（Ⅱ级）突发事故灾难，由事发地村委会负责做好先期处置工作，镇应急委接报后迅速启动镇级预案进行处理，并向区政府请求援助、支持。</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发生特别重大（Ⅰ级）突发事故灾难，由事发地村委会负责做好前期处置工作，镇应急委启动本预案或有关专项应急预案进行处理，镇应急委主任率有关部门赶赴现场，成立现场指挥部，动用全镇力量，采取应急措施，全力处置，同时迅速报请区应急委启动区级预案，加强处置力度。</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4.2先期处置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4.2.1发生或即将发生突发事故灾难的信息得到核实后，在尚未划定突发事故灾难级别之前，由镇人民政府负责先期处置。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4.2.2事发地村委会对事件的性质、类别、危害程度、影响范围等因素进行初步评估后，根据实际情况可采取如下必要的应急措施：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（1）立即实施紧急疏散和救援行动，组织群众开展自救互救；</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（2）紧急调配辖区内的应急资源用于应急处置；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（3）划定警戒区域，采取必要管制措施；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（4）实施动态监测，进一步调查核实情况；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（5）向社会发出避险警告或预警信息；</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（6）向有可能波及或受到影响的其他村通报情况；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（7）其他必要的先期处置措施。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4.2.3在采取以上措施的同时，事发地村委会要对事件的性质、类别、危害程度、影响范围等因素进行初步评估，迅速向镇应急办报告。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4.2.4在采取先期处置措施的基础上，达到一般（IV级）突发事故灾难标准的，由村委会配合镇政府进行处置，镇各专项应急工作机构进行指导和协助。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4.3扩大应急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4.3.1在采取先期处置措施基础上，对达到较大（Ⅲ级）突发事故灾难标准的，事发地村委会启动本级预案，采取进一步的措施进行处理，同时向镇应急办详细报告工作进展情况。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4.3.2在采取先期处置措施基础上，根据事发地村委会报告的情况，达到重大（Ⅱ级）突发事故灾难标准的，由镇应急办报请镇应急委决定启动专项预案或本预案，采取进一步的措施进行处理。专项预案或本预案启动后，预案中规定的处置机制自动生效，镇应急委委员和有关部门人员应迅速就位。镇应急委和镇应急办根据实际情况，可以采取如下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（1）抽调人员到镇应急办集中办公。</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（2）发布启动相关应急预案的指令。</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（3）对事发地村委会作出具体指示，责成村委会、有关部门采取相应的应急措施。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（4）派出工作组和专家组，成立现场指挥部。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（5）调集专业处置力量和抢险救援物资增援。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（6）根据突发事故灾难的级别和发展态势，镇应急委副主任赶赴事发地靠前指挥。必要时，请镇应急委主任到现场指挥。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（7）向镇党委和区委、区人民政府报告，必要时，请求区人民政府或有关部门给予支持，向周边区、乡镇通报情况。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落实党中央、国务院、省委、省政府、市委、市政府和区委、区政府、镇党委领导的指示，及时将有关领导的指示传达到事发地村委会和镇有关专项应急工作机构。保持与现场指挥部的联系，跟踪了解事件发展动态，及时反馈工作进展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4.3.3在采取先期处置措施的基础上，根据事发地村委会报告的情况，达到特别重大（Ⅰ级）突发事故灾难标准的，镇应急委发出指令，启动本预案或相关专项应急预案进行处置。镇应急委主任率有关部门赶赴现场，成立现场指挥部，调集全镇力量，采取应急措施，全力处置。同时，报请区应急办启动区级预案进行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4.4现场指挥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4.4.1本预案或有关专项预案启动后，镇应急办和镇级各专项应急指挥机构要立即组织事发地村委会和有关部门按预案要求研究部署各种行动方案，责成各有关单位的领导及工作人员立即进入岗位，做好应急处置的各项准备工作，保证组织到位、应急救援队伍到位、应急保障物资到位。</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4.4.2镇应急委和镇级专项应急指挥机构负责人到达事发地后，要认真了解先期处置的情况，根据事件的性质、严重程度和应急处置的需要，成立现场指挥部，研究制定各种应急处置方案。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根据实际情况，可以开展以下工作：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（l）对应急行动中的重大事项作出决策；</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（2）指挥协调现场抢险救援；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（3）组织指挥人群疏散、安置；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（4）组织协调有关方面搞好保障和支援；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（5）向镇党委、政府报告事态发展和处置情况；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4.4.3现场指挥部可根据应急处置的实际需要，成立以下工作组：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（1）抢险救援组：由派出所、应急办等部门组成，组织专业抢险和现场救援力量，进行现场处置。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（2）医疗救护和卫生防疫组：由卫生院、农业服务中心等部门组成，负责医疗救护、疾病控制、心理救助和人畜间疫情控制等工作。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（3）交通管制组：由派出所、交警等部门组成，负责事发地交通管制工作，确保运输畅通。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（4）治安警戒组：由派出所等部门组成，负责实施现场警戒，维护社会治安秩序。</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（5）人员疏散和安置组：由民政办、派出所等部门组成，负责人员紧急疏散和安置工作，必要时，采取强制疏散安置措施，领取和发放生活必需品，保证被疏散人员的基本生活。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（6）社会动员组：由事发地村委会、镇政府，负责动员社会力量参与应急处置工作。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（7）物资和经费保障组：由财政办、民政办等部门组成，负责调集、征用应急物资、设备、房屋、场地及保障供电畅通等。</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（8）应急通信组：由电信局负责现场应急通信保障工作，确保现场通信畅通。</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（9）综合信息组：由现场指挥部抽调专门人员组成，负责综合文字、信息整理工作。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（10）生活保障组：由事发地村委会组织，有关部门组成，负责应急工作人员必需的食宿等生活保障工作。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（11）新闻报道组：宣传委员负责制定新闻报道方案，请政府有关领导适时向媒体发布事件进展和处置情况，同时组织新闻媒体向公众做好自救防护等知识宣传。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各工作组之间既有分工又有配合，其协作关系如下：</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抢险救援组—医疗救护和卫生防疫组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交通管制组—治安警戒组    </w:t>
      </w:r>
    </w:p>
    <w:p>
      <w:pPr>
        <w:pStyle w:val="2"/>
        <w:keepNext w:val="0"/>
        <w:keepLines w:val="0"/>
        <w:widowControl/>
        <w:suppressLineNumbers w:val="0"/>
        <w:spacing w:line="570" w:lineRule="atLeast"/>
        <w:ind w:left="0" w:firstLine="480"/>
        <w:jc w:val="left"/>
      </w:pPr>
      <w:r>
        <w:rPr>
          <w:rFonts w:hint="eastAsia" w:ascii="方正仿宋_GBK" w:hAnsi="方正仿宋_GBK" w:eastAsia="方正仿宋_GBK" w:cs="方正仿宋_GBK"/>
          <w:sz w:val="31"/>
          <w:szCs w:val="31"/>
        </w:rPr>
        <w:t> 人员疏散和安置组—生活保障组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物资和经费保障组—生活保障组  </w:t>
      </w:r>
    </w:p>
    <w:p>
      <w:pPr>
        <w:pStyle w:val="2"/>
        <w:keepNext w:val="0"/>
        <w:keepLines w:val="0"/>
        <w:widowControl/>
        <w:suppressLineNumbers w:val="0"/>
        <w:spacing w:line="570" w:lineRule="atLeast"/>
        <w:ind w:left="0" w:firstLine="480"/>
        <w:jc w:val="left"/>
      </w:pPr>
      <w:r>
        <w:rPr>
          <w:rFonts w:hint="eastAsia" w:ascii="方正仿宋_GBK" w:hAnsi="方正仿宋_GBK" w:eastAsia="方正仿宋_GBK" w:cs="方正仿宋_GBK"/>
          <w:sz w:val="31"/>
          <w:szCs w:val="31"/>
        </w:rPr>
        <w:t> 应急通信组—综合信息组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社会动员组—新闻报道组</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4.4.4突发事故灾难事发地各单位和个人均应服从现场指挥部的统一指挥。现场指挥部各工作组应按照职责分工，各司其职，协同作战，全力以赴做好各项应急处置工作，工作中做到互相联动，互相支持，密切配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4.4.5在对突发事故灾难的应急处置过程中，专家咨询委员会或现场成立的专家组要迅速对突发事故灾难信息进行分析、评估，并提出处置方案和建议，供镇应急委、镇专项应急指挥机构和现场指挥部决策参考。</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4.5新闻报道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4.5.1突发事故灾难的宣传报道严格执行《中共中央办公厅、国务院办公厅关于进一步改进和加强国内突发事件新闻报道工作的通知》（中办发〔2003〕22号）规定，做到及时主动、准确把握、正确引导、讲究方式、注重效果、遵守纪律、严格把关。</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4.5.2必须严格遵守新闻纪律，加强对新闻从业人员的教育，严格把关，不炒作，不扩大，充分发挥舆论宣传的正面引导作用。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4.5.3发生一般（Ⅵ级）、较大（Ⅲ级）和重大（Ⅱ级）突发事故灾难后，根据现场指挥部新闻报道组提供的情况，在区人民政府新闻部门指导下，由镇人民政府有关领导向媒体和公众及时通报突发事故灾难的相关情况。</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4.5.4发生特别重大（Ⅰ级）突发事故灾难后，根据现场指挥部新闻报道组提供的情况，由镇人民政府及时向区人民政府报告。</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4.6应急结束</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现场指挥部确认突发事故灾难得到有效控制，危害已经消除后，由发布预警信息或指挥应急救援工作的机关宣布解除预警和应急措施，转入正常工作。必要时，通过新闻媒体向社会发布应急结束的信息。</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5后期处置</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5.1善后处理</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（1）在镇人民政府的统一领导下，事发地村委会和镇民政办、社保所负责按照国家有关规定，对辖区内发生的突发事故灾难中致病、致残、死亡的人员，给予相应的补助和抚恤。</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（2）事发地村委会或镇人民政府应当依法对启用或者征用的安置场所、应急物资的所有人依法给予适当补偿。</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（3）镇人民政府统一领导受灾人员安置及转移工作，事发地村委会负责组织实施，采取有效措施，确保受灾群众的正常生活。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（4）在镇人民政府的统一领导下，事发地村委会或有关部门进行突发事故灾难现场清理工作，使事发现场恢复到相对稳定、安全的基本状态，防止发生次生事故，积极做好灾后重建工作。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5.2社会救助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5.2.1根据分级管理、分级负担的原则，受灾群众救济经费由隆盛财政所安排，必要时申请区和市财政补助。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5.2.2广泛动员社会各方力量，鼓励并支持社会公益组织、社会成员自愿组织参与社会救助活动，建立健全经常性的救助捐赠工作机构和仓储设施，接受各种社会捐赠。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5.2.3救济救助款物必须严格遵循专款专用、重点使用、公开发放的原则。重点用于受灾群众灾后生活、紧急抢救、转移和安置以及灾后重建。对灾款灾物不得平均分配，不得截留，不得挪用，不得实行有偿使用，不得擅自扩大使用范围。</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5.3调查</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应急工作结束后，镇人民政府根据有关法律、法规组成调查组，及时组织对突发事故灾难进行调查，突发事故灾难的责任单位和涉及的相关单位要予以配合。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突发事故灾难调查组应当及时、准确地查清事件性质、事件的原因和责任，提出防范和改进的措施。属于责任事件的，应当对负有责任的单位和个人提出处理意见；涉嫌犯罪的，移交司法机关依法追究刑事责任。</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5.4总结</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应急工作结束后，负责处置突发事故灾难的机构要及时将应急工作的全过程记录整理后，形成系统的书面材料上报镇人民政府和镇应急办备案，为今后妥善处置突发事故灾难积累经验。</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6保障措施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6.1电力通信与信息保障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电信支局、电管站牵头，会同有关部门建立联系制度，建立健全覆盖全镇的供电体系和网络体系，维护管理好供电设施、通信设备和线路，制定应急期间党政军领导机关、现场指挥部及其他重要现场的供电保障和通信保障方案。</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6.2现场救援和抢险装备保障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委会和镇直有关单位要调查、掌握现场救援和工程抢险装备现状，建立现场救援和工程抢险装备数据库。并确定装备类型、数量、性能、存放位置等。执行应急任务时，必须对现场救援和工程抢险装备进行必要的检查，并配备专业技术人员跟踪服务。</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6.3应急队伍保障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应急办等部门负责牵头做好应急队伍保障工作，高危行业、企业组建的专业或预备应急队伍负责配合。充分依靠民兵，充分发挥机关团体、企事业单位、社会团体和志愿者队伍等社会力量的作用，建立各类专业应急队伍，并加强协调配合。建立健全先期处置队伍、后续处置队伍的组织保障方案，制定保持应急能力的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6.4交通运输保障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等部门负责牵头做好交通运输保障工作。有关部门和单位要建立动态数据库，确定各类交通运输工具数量、分布、功能、使用状态等，建立应急期间调用或征用交通运输工具等制度，制定交通管制和线路规划、道路设施受损的抢修保通等保障措施。应急期间，有关责任单位必须全力以赴，确保应急工作所需的物资、器材和人员能够按时输送到指定位置。</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6.5医疗卫生保障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卫生院负责牵头，加强公共卫生体系建设，充分发挥疾病控制监测网络的优势，根据医疗救治和疾病预防控制机构的资源分布、救治能力和专业特长，建立动态数据库，制定相应的应急准备措施、医疗卫生队伍和医疗卫生设备、物资调动方案，认真研究、整合资源，合理布设和建立急救站。</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6.6治安保障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派出所负责牵头，各有关部门积极配合，制定应急状态下维护治安秩序的各项准备方案，包括警力调集、布控方案、值班方式和行动措施等。加强社会面控制，在突发事故灾难现场周围区域开展治安巡逻防范。配合相关单位对突发事故灾难周边地区及重要场所、设施和目标采取严密的警卫措施，严防敌对分子和敌对势力乘机捣乱破坏，及时打击现行违法犯罪活动。</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6.7物资保障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民政办负责牵头，各有关部门积极配合，做好处理突发事故灾难的物资和生产能力储备，制定物资调拨、紧急配送和组织生产方案、动员和征用社会物资方案，建立镇、村物资储备库，加强物资储备，确保处理突发事故灾难所需物资器材和生活用品的应急供应。</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6.8经费保障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由财政所负责牵头，相关部门根据职责范围对口做好经费保障工作。要确定应急经费来源、使用范围、数量和监督管理措施以及日常经费保障措施。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6.9社会动员保障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由各村居、政府牵头，充分发挥我镇的政治优势和组织优势，形成强大的社会动员体系。根据突发事故灾难的具体情况，确定社会动员的范围、程序，制定相关的保障措施。</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6.10紧急避难场所保障</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由镇政府负责，规划和建设突发事故灾难的人员紧急避难场所。</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7宣传、培训和演习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7.1公众宣传教育</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利用广播、电视、报纸、互联网等多种形式，对社会公众广泛宣传突发事故灾难应急法律、法规，宣传预防、避险、自救、互救的常识，加强对在校中小学生的教育，不断增强社会公众防范、应对突发事故灾难的意识和能力。</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7.2培训</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居和有关单位工作人员要加强学习，利用多种形式进行培训，不断提高处理突发事故灾难的综合能力和协调能力。各村委会、有关单位参与处理突发事故灾难的工作人员要不断提高信息处理的效率和协助参与指挥的能力，努力做到业务精通、工作踏实、反应迅速、认真细致，确保机构高效运转。</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7.3演习</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各村居和有关单位可以根据实际情况，适时组织突发事故灾难预警演习和应急救援演练，提高应急处理人员素质，增强应急处理的实战能力。演习场所、范围、要求、组织等内容应在演习演练前30天报镇应急办备案。</w:t>
      </w:r>
    </w:p>
    <w:p>
      <w:pPr>
        <w:pStyle w:val="2"/>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8奖惩</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8.1表彰奖励</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在处理突发事故灾难中信息准确、预警及时、预案周密、处置有力、措施得当、成绩显著的单位和个人，按照有关规定，给予表彰奖励。</w:t>
      </w:r>
    </w:p>
    <w:p>
      <w:pPr>
        <w:pStyle w:val="2"/>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8.2责任追究</w:t>
      </w:r>
    </w:p>
    <w:p>
      <w:pPr>
        <w:pStyle w:val="2"/>
        <w:keepNext w:val="0"/>
        <w:keepLines w:val="0"/>
        <w:widowControl/>
        <w:suppressLineNumbers w:val="0"/>
        <w:spacing w:line="570" w:lineRule="atLeast"/>
        <w:ind w:left="0" w:right="15" w:firstLine="630"/>
      </w:pPr>
      <w:r>
        <w:rPr>
          <w:rFonts w:hint="eastAsia" w:ascii="方正仿宋_GBK" w:hAnsi="方正仿宋_GBK" w:eastAsia="方正仿宋_GBK" w:cs="方正仿宋_GBK"/>
          <w:sz w:val="31"/>
          <w:szCs w:val="31"/>
        </w:rPr>
        <w:t>在处理突发事故灾难中玩忽职守、麻痹大意、隐瞒实情、措施不当、工作不力、造成恶劣影响或严重后果的单位和个人，按照有关规定追究责任。</w:t>
      </w:r>
    </w:p>
    <w:p>
      <w:pPr>
        <w:pStyle w:val="2"/>
        <w:keepNext w:val="0"/>
        <w:keepLines w:val="0"/>
        <w:widowControl/>
        <w:suppressLineNumbers w:val="0"/>
      </w:pPr>
      <w:r>
        <w:rPr>
          <w:sz w:val="31"/>
          <w:szCs w:val="31"/>
        </w:rP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