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256979" w:rsidRDefault="00256979">
      <w:pPr>
        <w:spacing w:line="500" w:lineRule="exact"/>
        <w:jc w:val="center"/>
        <w:rPr>
          <w:rFonts w:ascii="方正黑体_GBK" w:eastAsia="方正黑体_GBK" w:hAnsi="仿宋"/>
          <w:sz w:val="32"/>
          <w:szCs w:val="32"/>
        </w:rPr>
      </w:pPr>
      <w:r>
        <w:rPr>
          <w:rFonts w:ascii="方正黑体_GBK" w:eastAsia="方正黑体_GBK" w:hAnsi="仿宋" w:hint="eastAsia"/>
          <w:sz w:val="32"/>
          <w:szCs w:val="32"/>
        </w:rPr>
        <w:t>工程造价咨询企业资质初审</w:t>
      </w:r>
    </w:p>
    <w:p w:rsidR="00256979" w:rsidRDefault="00256979">
      <w:pPr>
        <w:spacing w:line="500" w:lineRule="exact"/>
        <w:jc w:val="center"/>
        <w:rPr>
          <w:rFonts w:ascii="方正黑体_GBK" w:eastAsia="方正黑体_GBK"/>
          <w:sz w:val="32"/>
          <w:szCs w:val="32"/>
        </w:rPr>
      </w:pPr>
      <w:r>
        <w:rPr>
          <w:rFonts w:ascii="方正黑体_GBK" w:eastAsia="方正黑体_GBK" w:hint="eastAsia"/>
          <w:sz w:val="32"/>
          <w:szCs w:val="32"/>
        </w:rPr>
        <w:t>（基本信息）</w:t>
      </w:r>
    </w:p>
    <w:p w:rsidR="00256979" w:rsidRDefault="00256979">
      <w:pPr>
        <w:spacing w:line="560" w:lineRule="exact"/>
        <w:rPr>
          <w:rFonts w:ascii="方正小标宋_GBK" w:eastAsia="方正小标宋_GBK"/>
          <w:sz w:val="44"/>
          <w:szCs w:val="44"/>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577"/>
        <w:gridCol w:w="3944"/>
        <w:gridCol w:w="1868"/>
        <w:gridCol w:w="2023"/>
      </w:tblGrid>
      <w:tr w:rsidR="00256979" w:rsidRPr="0078077C">
        <w:trPr>
          <w:trHeight w:hRule="exact" w:val="680"/>
          <w:jc w:val="center"/>
        </w:trPr>
        <w:tc>
          <w:tcPr>
            <w:tcW w:w="1577" w:type="dxa"/>
            <w:vAlign w:val="center"/>
          </w:tcPr>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审批类型</w:t>
            </w:r>
          </w:p>
        </w:tc>
        <w:tc>
          <w:tcPr>
            <w:tcW w:w="7835" w:type="dxa"/>
            <w:gridSpan w:val="3"/>
            <w:vAlign w:val="center"/>
          </w:tcPr>
          <w:p w:rsidR="00256979" w:rsidRPr="0078077C" w:rsidRDefault="00256979" w:rsidP="00256979">
            <w:pPr>
              <w:spacing w:line="560" w:lineRule="exact"/>
              <w:ind w:firstLineChars="200" w:firstLine="31680"/>
              <w:jc w:val="center"/>
              <w:rPr>
                <w:rFonts w:eastAsia="Times New Roman"/>
                <w:sz w:val="28"/>
                <w:szCs w:val="28"/>
              </w:rPr>
            </w:pPr>
            <w:r w:rsidRPr="0078077C">
              <w:rPr>
                <w:rFonts w:ascii="宋体" w:hAnsi="宋体" w:cs="宋体" w:hint="eastAsia"/>
                <w:sz w:val="28"/>
                <w:szCs w:val="28"/>
              </w:rPr>
              <w:t>行政许可</w:t>
            </w:r>
          </w:p>
        </w:tc>
      </w:tr>
      <w:tr w:rsidR="00256979" w:rsidRPr="0078077C">
        <w:trPr>
          <w:trHeight w:hRule="exact" w:val="680"/>
          <w:jc w:val="center"/>
        </w:trPr>
        <w:tc>
          <w:tcPr>
            <w:tcW w:w="1577" w:type="dxa"/>
            <w:vAlign w:val="center"/>
          </w:tcPr>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审批部门</w:t>
            </w:r>
          </w:p>
        </w:tc>
        <w:tc>
          <w:tcPr>
            <w:tcW w:w="3944"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綦江区城乡建设委员会</w:t>
            </w:r>
          </w:p>
        </w:tc>
        <w:tc>
          <w:tcPr>
            <w:tcW w:w="1868" w:type="dxa"/>
            <w:vAlign w:val="center"/>
          </w:tcPr>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行使层级</w:t>
            </w:r>
          </w:p>
        </w:tc>
        <w:tc>
          <w:tcPr>
            <w:tcW w:w="2023" w:type="dxa"/>
            <w:vAlign w:val="center"/>
          </w:tcPr>
          <w:p w:rsidR="00256979" w:rsidRPr="0078077C" w:rsidRDefault="00256979" w:rsidP="00256979">
            <w:pPr>
              <w:spacing w:line="560" w:lineRule="exact"/>
              <w:ind w:firstLineChars="100" w:firstLine="31680"/>
              <w:jc w:val="center"/>
              <w:rPr>
                <w:rFonts w:eastAsia="Times New Roman"/>
                <w:sz w:val="28"/>
                <w:szCs w:val="28"/>
              </w:rPr>
            </w:pPr>
            <w:r w:rsidRPr="0078077C">
              <w:rPr>
                <w:rFonts w:ascii="宋体" w:hAnsi="宋体" w:cs="宋体" w:hint="eastAsia"/>
                <w:sz w:val="28"/>
                <w:szCs w:val="28"/>
              </w:rPr>
              <w:t>区县级</w:t>
            </w:r>
          </w:p>
        </w:tc>
      </w:tr>
      <w:tr w:rsidR="00256979" w:rsidRPr="0078077C">
        <w:trPr>
          <w:trHeight w:hRule="exact" w:val="9923"/>
          <w:jc w:val="center"/>
        </w:trPr>
        <w:tc>
          <w:tcPr>
            <w:tcW w:w="1577" w:type="dxa"/>
            <w:vAlign w:val="center"/>
          </w:tcPr>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设</w:t>
            </w:r>
          </w:p>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立</w:t>
            </w:r>
          </w:p>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依</w:t>
            </w:r>
          </w:p>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据</w:t>
            </w:r>
          </w:p>
        </w:tc>
        <w:tc>
          <w:tcPr>
            <w:tcW w:w="7835" w:type="dxa"/>
            <w:gridSpan w:val="3"/>
            <w:vAlign w:val="center"/>
          </w:tcPr>
          <w:p w:rsidR="00256979" w:rsidRPr="0078077C" w:rsidRDefault="00256979" w:rsidP="00256979">
            <w:pPr>
              <w:spacing w:line="480" w:lineRule="exact"/>
              <w:ind w:firstLineChars="200" w:firstLine="31680"/>
              <w:rPr>
                <w:rFonts w:eastAsia="Times New Roman"/>
                <w:sz w:val="28"/>
                <w:szCs w:val="28"/>
              </w:rPr>
            </w:pPr>
            <w:r>
              <w:rPr>
                <w:rFonts w:ascii="仿宋_GB2312" w:eastAsia="仿宋_GB2312" w:hAnsi="仿宋_GB2312" w:cs="仿宋_GB2312" w:hint="eastAsia"/>
                <w:color w:val="000000"/>
                <w:kern w:val="0"/>
                <w:sz w:val="28"/>
                <w:szCs w:val="28"/>
              </w:rPr>
              <w:t>《国务院对确需保留的行政审批项目设定行政许可的决定》（国务院令第</w:t>
            </w:r>
            <w:r>
              <w:rPr>
                <w:rFonts w:ascii="仿宋_GB2312" w:eastAsia="仿宋_GB2312" w:hAnsi="仿宋_GB2312" w:cs="仿宋_GB2312"/>
                <w:color w:val="000000"/>
                <w:kern w:val="0"/>
                <w:sz w:val="28"/>
                <w:szCs w:val="28"/>
              </w:rPr>
              <w:t>412</w:t>
            </w:r>
            <w:r>
              <w:rPr>
                <w:rFonts w:ascii="仿宋_GB2312" w:eastAsia="仿宋_GB2312" w:hAnsi="仿宋_GB2312" w:cs="仿宋_GB2312" w:hint="eastAsia"/>
                <w:color w:val="000000"/>
                <w:kern w:val="0"/>
                <w:sz w:val="28"/>
                <w:szCs w:val="28"/>
              </w:rPr>
              <w:t>号）第</w:t>
            </w:r>
            <w:r>
              <w:rPr>
                <w:rFonts w:ascii="仿宋_GB2312" w:eastAsia="仿宋_GB2312" w:hAnsi="仿宋_GB2312" w:cs="仿宋_GB2312"/>
                <w:color w:val="000000"/>
                <w:kern w:val="0"/>
                <w:sz w:val="28"/>
                <w:szCs w:val="28"/>
              </w:rPr>
              <w:t>99</w:t>
            </w:r>
            <w:r>
              <w:rPr>
                <w:rFonts w:ascii="仿宋_GB2312" w:eastAsia="仿宋_GB2312" w:hAnsi="仿宋_GB2312" w:cs="仿宋_GB2312" w:hint="eastAsia"/>
                <w:color w:val="000000"/>
                <w:kern w:val="0"/>
                <w:sz w:val="28"/>
                <w:szCs w:val="28"/>
              </w:rPr>
              <w:t>项：工程造价咨询单位资质认定，实施机关：建设部、省级人民政府建设行政主管部门。</w:t>
            </w:r>
            <w:r>
              <w:rPr>
                <w:rFonts w:ascii="仿宋_GB2312" w:eastAsia="仿宋_GB2312" w:hAnsi="仿宋_GB2312" w:cs="仿宋_GB2312"/>
                <w:color w:val="000000"/>
                <w:kern w:val="0"/>
                <w:sz w:val="28"/>
                <w:szCs w:val="28"/>
              </w:rPr>
              <w:br/>
              <w:t xml:space="preserve">    </w:t>
            </w:r>
            <w:r>
              <w:rPr>
                <w:rFonts w:ascii="仿宋_GB2312" w:eastAsia="仿宋_GB2312" w:hAnsi="仿宋_GB2312" w:cs="仿宋_GB2312" w:hint="eastAsia"/>
                <w:color w:val="000000"/>
                <w:kern w:val="0"/>
                <w:sz w:val="28"/>
                <w:szCs w:val="28"/>
              </w:rPr>
              <w:t>《工程造价咨询企业管理办法》（建设部令第</w:t>
            </w:r>
            <w:r>
              <w:rPr>
                <w:rFonts w:ascii="仿宋_GB2312" w:eastAsia="仿宋_GB2312" w:hAnsi="仿宋_GB2312" w:cs="仿宋_GB2312"/>
                <w:color w:val="000000"/>
                <w:kern w:val="0"/>
                <w:sz w:val="28"/>
                <w:szCs w:val="28"/>
              </w:rPr>
              <w:t>149</w:t>
            </w:r>
            <w:r>
              <w:rPr>
                <w:rFonts w:ascii="仿宋_GB2312" w:eastAsia="仿宋_GB2312" w:hAnsi="仿宋_GB2312" w:cs="仿宋_GB2312" w:hint="eastAsia"/>
                <w:color w:val="000000"/>
                <w:kern w:val="0"/>
                <w:sz w:val="28"/>
                <w:szCs w:val="28"/>
              </w:rPr>
              <w:t>号）第十一条：“申请甲级工程造价咨询企业资质的，应当向申请人工商注册所在地省、自治区、直辖市人民政府建设主管部门或者国务院有关专业部门提出申请。省、自治区、直辖市人民政府建设主管部门、国务院有关专业部门应当自受理申请材料之日起</w:t>
            </w:r>
            <w:r>
              <w:rPr>
                <w:rFonts w:ascii="仿宋_GB2312" w:eastAsia="仿宋_GB2312" w:hAnsi="仿宋_GB2312" w:cs="仿宋_GB2312"/>
                <w:color w:val="000000"/>
                <w:kern w:val="0"/>
                <w:sz w:val="28"/>
                <w:szCs w:val="28"/>
              </w:rPr>
              <w:t>20</w:t>
            </w:r>
            <w:r>
              <w:rPr>
                <w:rFonts w:ascii="仿宋_GB2312" w:eastAsia="仿宋_GB2312" w:hAnsi="仿宋_GB2312" w:cs="仿宋_GB2312" w:hint="eastAsia"/>
                <w:color w:val="000000"/>
                <w:kern w:val="0"/>
                <w:sz w:val="28"/>
                <w:szCs w:val="28"/>
              </w:rPr>
              <w:t>日内审查完毕，并将初审意见和全部申请材料报国务院建设主管部门；国务院建设主管部门应当自受理之日起</w:t>
            </w:r>
            <w:r>
              <w:rPr>
                <w:rFonts w:ascii="仿宋_GB2312" w:eastAsia="仿宋_GB2312" w:hAnsi="仿宋_GB2312" w:cs="仿宋_GB2312"/>
                <w:color w:val="000000"/>
                <w:kern w:val="0"/>
                <w:sz w:val="28"/>
                <w:szCs w:val="28"/>
              </w:rPr>
              <w:t>20</w:t>
            </w:r>
            <w:r>
              <w:rPr>
                <w:rFonts w:ascii="仿宋_GB2312" w:eastAsia="仿宋_GB2312" w:hAnsi="仿宋_GB2312" w:cs="仿宋_GB2312" w:hint="eastAsia"/>
                <w:color w:val="000000"/>
                <w:kern w:val="0"/>
                <w:sz w:val="28"/>
                <w:szCs w:val="28"/>
              </w:rPr>
              <w:t>日内作出决定。”第十二条：“申请乙级工程造价咨询企业资质的，由省、自治区、直辖市人民政府建设主管部门审查决定。其中，申请有关专业乙级工程造价咨询企业资质的，由省、自治区、直辖市人民政府建设主管部门商同级有关专业部门审查决定。”</w:t>
            </w:r>
          </w:p>
        </w:tc>
      </w:tr>
      <w:tr w:rsidR="00256979" w:rsidRPr="0078077C">
        <w:trPr>
          <w:trHeight w:hRule="exact" w:val="680"/>
          <w:jc w:val="center"/>
        </w:trPr>
        <w:tc>
          <w:tcPr>
            <w:tcW w:w="1577" w:type="dxa"/>
            <w:vAlign w:val="center"/>
          </w:tcPr>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备</w:t>
            </w:r>
            <w:r w:rsidRPr="0078077C">
              <w:rPr>
                <w:rFonts w:eastAsia="Times New Roman"/>
                <w:sz w:val="28"/>
                <w:szCs w:val="28"/>
              </w:rPr>
              <w:t xml:space="preserve">  </w:t>
            </w:r>
            <w:r w:rsidRPr="0078077C">
              <w:rPr>
                <w:rFonts w:ascii="宋体" w:hAnsi="宋体" w:cs="宋体" w:hint="eastAsia"/>
                <w:sz w:val="28"/>
                <w:szCs w:val="28"/>
              </w:rPr>
              <w:t>注</w:t>
            </w:r>
          </w:p>
        </w:tc>
        <w:tc>
          <w:tcPr>
            <w:tcW w:w="7835" w:type="dxa"/>
            <w:gridSpan w:val="3"/>
            <w:vAlign w:val="center"/>
          </w:tcPr>
          <w:p w:rsidR="00256979" w:rsidRPr="0078077C" w:rsidRDefault="00256979">
            <w:pPr>
              <w:spacing w:line="560" w:lineRule="exact"/>
              <w:jc w:val="center"/>
              <w:rPr>
                <w:rFonts w:eastAsia="Times New Roman"/>
                <w:sz w:val="28"/>
                <w:szCs w:val="28"/>
              </w:rPr>
            </w:pPr>
          </w:p>
        </w:tc>
      </w:tr>
    </w:tbl>
    <w:p w:rsidR="00256979" w:rsidRDefault="00256979">
      <w:pPr>
        <w:spacing w:line="500" w:lineRule="exact"/>
        <w:jc w:val="center"/>
        <w:rPr>
          <w:rFonts w:ascii="方正黑体_GBK" w:eastAsia="方正黑体_GBK" w:hAnsi="仿宋"/>
          <w:sz w:val="32"/>
          <w:szCs w:val="32"/>
        </w:rPr>
      </w:pPr>
    </w:p>
    <w:tbl>
      <w:tblPr>
        <w:tblpPr w:leftFromText="180" w:rightFromText="180" w:vertAnchor="text" w:horzAnchor="page" w:tblpX="1267" w:tblpY="754"/>
        <w:tblOverlap w:val="never"/>
        <w:tblW w:w="941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A0"/>
      </w:tblPr>
      <w:tblGrid>
        <w:gridCol w:w="1671"/>
        <w:gridCol w:w="3754"/>
        <w:gridCol w:w="1686"/>
        <w:gridCol w:w="2301"/>
      </w:tblGrid>
      <w:tr w:rsidR="00256979" w:rsidRPr="0078077C">
        <w:trPr>
          <w:trHeight w:hRule="exact" w:val="680"/>
        </w:trPr>
        <w:tc>
          <w:tcPr>
            <w:tcW w:w="1671" w:type="dxa"/>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审批类型</w:t>
            </w:r>
          </w:p>
        </w:tc>
        <w:tc>
          <w:tcPr>
            <w:tcW w:w="3754" w:type="dxa"/>
          </w:tcPr>
          <w:p w:rsidR="00256979" w:rsidRPr="0078077C" w:rsidRDefault="00256979" w:rsidP="00256979">
            <w:pPr>
              <w:spacing w:line="560" w:lineRule="exact"/>
              <w:ind w:firstLineChars="100" w:firstLine="31680"/>
              <w:rPr>
                <w:rFonts w:eastAsia="Times New Roman"/>
                <w:sz w:val="28"/>
                <w:szCs w:val="28"/>
              </w:rPr>
            </w:pPr>
            <w:r w:rsidRPr="0078077C">
              <w:rPr>
                <w:rFonts w:ascii="宋体" w:hAnsi="宋体" w:cs="宋体" w:hint="eastAsia"/>
                <w:sz w:val="28"/>
                <w:szCs w:val="28"/>
              </w:rPr>
              <w:t>行政许可</w:t>
            </w:r>
          </w:p>
        </w:tc>
        <w:tc>
          <w:tcPr>
            <w:tcW w:w="1686" w:type="dxa"/>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权力来源</w:t>
            </w:r>
          </w:p>
        </w:tc>
        <w:tc>
          <w:tcPr>
            <w:tcW w:w="2301" w:type="dxa"/>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法定本级行使</w:t>
            </w:r>
          </w:p>
        </w:tc>
      </w:tr>
      <w:tr w:rsidR="00256979" w:rsidRPr="0078077C">
        <w:trPr>
          <w:trHeight w:hRule="exact" w:val="680"/>
        </w:trPr>
        <w:tc>
          <w:tcPr>
            <w:tcW w:w="1671"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实施机关</w:t>
            </w:r>
          </w:p>
        </w:tc>
        <w:tc>
          <w:tcPr>
            <w:tcW w:w="3754"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綦江区城乡建设委员会</w:t>
            </w:r>
          </w:p>
        </w:tc>
        <w:tc>
          <w:tcPr>
            <w:tcW w:w="1686"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责任科室</w:t>
            </w:r>
          </w:p>
        </w:tc>
        <w:tc>
          <w:tcPr>
            <w:tcW w:w="2301"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造价站</w:t>
            </w:r>
          </w:p>
        </w:tc>
      </w:tr>
      <w:tr w:rsidR="00256979" w:rsidRPr="0078077C">
        <w:trPr>
          <w:trHeight w:hRule="exact" w:val="680"/>
        </w:trPr>
        <w:tc>
          <w:tcPr>
            <w:tcW w:w="1671"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法定期限</w:t>
            </w:r>
          </w:p>
        </w:tc>
        <w:tc>
          <w:tcPr>
            <w:tcW w:w="3754" w:type="dxa"/>
            <w:vAlign w:val="center"/>
          </w:tcPr>
          <w:p w:rsidR="00256979" w:rsidRPr="0078077C" w:rsidRDefault="00256979">
            <w:pPr>
              <w:spacing w:line="560" w:lineRule="exact"/>
              <w:rPr>
                <w:rFonts w:eastAsia="Times New Roman"/>
                <w:sz w:val="28"/>
                <w:szCs w:val="28"/>
              </w:rPr>
            </w:pPr>
            <w:r w:rsidRPr="0078077C">
              <w:rPr>
                <w:rFonts w:eastAsia="Times New Roman"/>
                <w:sz w:val="28"/>
                <w:szCs w:val="28"/>
              </w:rPr>
              <w:t>15</w:t>
            </w:r>
            <w:bookmarkStart w:id="0" w:name="_GoBack"/>
            <w:bookmarkEnd w:id="0"/>
            <w:r w:rsidRPr="0078077C">
              <w:rPr>
                <w:rFonts w:ascii="宋体" w:hAnsi="宋体" w:cs="宋体" w:hint="eastAsia"/>
                <w:sz w:val="28"/>
                <w:szCs w:val="28"/>
              </w:rPr>
              <w:t>个工作日</w:t>
            </w:r>
          </w:p>
        </w:tc>
        <w:tc>
          <w:tcPr>
            <w:tcW w:w="1686"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承诺时限</w:t>
            </w:r>
          </w:p>
        </w:tc>
        <w:tc>
          <w:tcPr>
            <w:tcW w:w="2301" w:type="dxa"/>
            <w:vAlign w:val="center"/>
          </w:tcPr>
          <w:p w:rsidR="00256979" w:rsidRPr="0078077C" w:rsidRDefault="00256979">
            <w:pPr>
              <w:spacing w:line="560" w:lineRule="exact"/>
              <w:rPr>
                <w:rFonts w:eastAsia="Times New Roman"/>
                <w:sz w:val="28"/>
                <w:szCs w:val="28"/>
              </w:rPr>
            </w:pPr>
            <w:r w:rsidRPr="0078077C">
              <w:rPr>
                <w:rFonts w:eastAsia="Times New Roman"/>
                <w:sz w:val="28"/>
                <w:szCs w:val="28"/>
              </w:rPr>
              <w:t>7</w:t>
            </w:r>
            <w:r w:rsidRPr="0078077C">
              <w:rPr>
                <w:rFonts w:ascii="宋体" w:hAnsi="宋体" w:cs="宋体" w:hint="eastAsia"/>
                <w:sz w:val="28"/>
                <w:szCs w:val="28"/>
              </w:rPr>
              <w:t>个工作日</w:t>
            </w:r>
          </w:p>
        </w:tc>
      </w:tr>
      <w:tr w:rsidR="00256979" w:rsidRPr="0078077C">
        <w:trPr>
          <w:trHeight w:hRule="exact" w:val="680"/>
        </w:trPr>
        <w:tc>
          <w:tcPr>
            <w:tcW w:w="1671"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咨询电话</w:t>
            </w:r>
          </w:p>
        </w:tc>
        <w:tc>
          <w:tcPr>
            <w:tcW w:w="3754" w:type="dxa"/>
            <w:vAlign w:val="center"/>
          </w:tcPr>
          <w:p w:rsidR="00256979" w:rsidRPr="0078077C" w:rsidRDefault="00256979">
            <w:pPr>
              <w:spacing w:line="560" w:lineRule="exact"/>
              <w:rPr>
                <w:rFonts w:eastAsia="Times New Roman"/>
                <w:sz w:val="28"/>
                <w:szCs w:val="28"/>
              </w:rPr>
            </w:pPr>
            <w:r w:rsidRPr="0078077C">
              <w:rPr>
                <w:rFonts w:eastAsia="Times New Roman"/>
                <w:sz w:val="28"/>
                <w:szCs w:val="28"/>
              </w:rPr>
              <w:t>85892686</w:t>
            </w:r>
          </w:p>
        </w:tc>
        <w:tc>
          <w:tcPr>
            <w:tcW w:w="1686" w:type="dxa"/>
            <w:vAlign w:val="center"/>
          </w:tcPr>
          <w:p w:rsidR="00256979" w:rsidRPr="0078077C" w:rsidRDefault="00256979">
            <w:pPr>
              <w:spacing w:line="560" w:lineRule="exact"/>
              <w:rPr>
                <w:rFonts w:eastAsia="Times New Roman"/>
                <w:sz w:val="28"/>
                <w:szCs w:val="28"/>
              </w:rPr>
            </w:pPr>
            <w:r w:rsidRPr="0078077C">
              <w:rPr>
                <w:rFonts w:ascii="宋体" w:hAnsi="宋体" w:cs="宋体" w:hint="eastAsia"/>
                <w:sz w:val="28"/>
                <w:szCs w:val="28"/>
              </w:rPr>
              <w:t>监督电话</w:t>
            </w:r>
          </w:p>
        </w:tc>
        <w:tc>
          <w:tcPr>
            <w:tcW w:w="2301" w:type="dxa"/>
            <w:vAlign w:val="center"/>
          </w:tcPr>
          <w:p w:rsidR="00256979" w:rsidRPr="0078077C" w:rsidRDefault="00256979">
            <w:pPr>
              <w:spacing w:line="560" w:lineRule="exact"/>
              <w:rPr>
                <w:rFonts w:eastAsia="Times New Roman"/>
                <w:sz w:val="28"/>
                <w:szCs w:val="28"/>
              </w:rPr>
            </w:pPr>
            <w:r w:rsidRPr="0078077C">
              <w:rPr>
                <w:rFonts w:eastAsia="Times New Roman"/>
                <w:sz w:val="28"/>
                <w:szCs w:val="28"/>
              </w:rPr>
              <w:t>85892686</w:t>
            </w:r>
          </w:p>
        </w:tc>
      </w:tr>
      <w:tr w:rsidR="00256979" w:rsidRPr="0078077C">
        <w:trPr>
          <w:trHeight w:val="8149"/>
        </w:trPr>
        <w:tc>
          <w:tcPr>
            <w:tcW w:w="1671" w:type="dxa"/>
            <w:vAlign w:val="center"/>
          </w:tcPr>
          <w:p w:rsidR="00256979" w:rsidRPr="0078077C" w:rsidRDefault="00256979">
            <w:pPr>
              <w:spacing w:line="480" w:lineRule="exact"/>
              <w:jc w:val="center"/>
              <w:rPr>
                <w:rFonts w:eastAsia="Times New Roman"/>
                <w:sz w:val="28"/>
                <w:szCs w:val="28"/>
              </w:rPr>
            </w:pPr>
            <w:r w:rsidRPr="0078077C">
              <w:rPr>
                <w:rFonts w:ascii="宋体" w:hAnsi="宋体" w:cs="宋体" w:hint="eastAsia"/>
                <w:sz w:val="28"/>
                <w:szCs w:val="28"/>
              </w:rPr>
              <w:t>申</w:t>
            </w:r>
          </w:p>
          <w:p w:rsidR="00256979" w:rsidRPr="0078077C" w:rsidRDefault="00256979">
            <w:pPr>
              <w:spacing w:line="480" w:lineRule="exact"/>
              <w:jc w:val="center"/>
              <w:rPr>
                <w:rFonts w:eastAsia="Times New Roman"/>
                <w:sz w:val="28"/>
                <w:szCs w:val="28"/>
              </w:rPr>
            </w:pPr>
            <w:r w:rsidRPr="0078077C">
              <w:rPr>
                <w:rFonts w:ascii="宋体" w:hAnsi="宋体" w:cs="宋体" w:hint="eastAsia"/>
                <w:sz w:val="28"/>
                <w:szCs w:val="28"/>
              </w:rPr>
              <w:t>请</w:t>
            </w:r>
          </w:p>
          <w:p w:rsidR="00256979" w:rsidRPr="0078077C" w:rsidRDefault="00256979">
            <w:pPr>
              <w:spacing w:line="480" w:lineRule="exact"/>
              <w:jc w:val="center"/>
              <w:rPr>
                <w:rFonts w:eastAsia="Times New Roman"/>
                <w:sz w:val="28"/>
                <w:szCs w:val="28"/>
              </w:rPr>
            </w:pPr>
            <w:r w:rsidRPr="0078077C">
              <w:rPr>
                <w:rFonts w:ascii="宋体" w:hAnsi="宋体" w:cs="宋体" w:hint="eastAsia"/>
                <w:sz w:val="28"/>
                <w:szCs w:val="28"/>
              </w:rPr>
              <w:t>人</w:t>
            </w:r>
          </w:p>
          <w:p w:rsidR="00256979" w:rsidRPr="0078077C" w:rsidRDefault="00256979">
            <w:pPr>
              <w:spacing w:line="480" w:lineRule="exact"/>
              <w:jc w:val="center"/>
              <w:rPr>
                <w:rFonts w:eastAsia="Times New Roman"/>
                <w:sz w:val="28"/>
                <w:szCs w:val="28"/>
              </w:rPr>
            </w:pPr>
            <w:r w:rsidRPr="0078077C">
              <w:rPr>
                <w:rFonts w:ascii="宋体" w:hAnsi="宋体" w:cs="宋体" w:hint="eastAsia"/>
                <w:sz w:val="28"/>
                <w:szCs w:val="28"/>
              </w:rPr>
              <w:t>需</w:t>
            </w:r>
          </w:p>
          <w:p w:rsidR="00256979" w:rsidRPr="0078077C" w:rsidRDefault="00256979">
            <w:pPr>
              <w:spacing w:line="480" w:lineRule="exact"/>
              <w:jc w:val="center"/>
              <w:rPr>
                <w:rFonts w:eastAsia="Times New Roman"/>
                <w:sz w:val="28"/>
                <w:szCs w:val="28"/>
              </w:rPr>
            </w:pPr>
            <w:r w:rsidRPr="0078077C">
              <w:rPr>
                <w:rFonts w:ascii="宋体" w:hAnsi="宋体" w:cs="宋体" w:hint="eastAsia"/>
                <w:sz w:val="28"/>
                <w:szCs w:val="28"/>
              </w:rPr>
              <w:t>提</w:t>
            </w:r>
          </w:p>
          <w:p w:rsidR="00256979" w:rsidRPr="0078077C" w:rsidRDefault="00256979">
            <w:pPr>
              <w:spacing w:line="480" w:lineRule="exact"/>
              <w:jc w:val="center"/>
              <w:rPr>
                <w:rFonts w:eastAsia="Times New Roman"/>
                <w:sz w:val="28"/>
                <w:szCs w:val="28"/>
              </w:rPr>
            </w:pPr>
            <w:r w:rsidRPr="0078077C">
              <w:rPr>
                <w:rFonts w:ascii="宋体" w:hAnsi="宋体" w:cs="宋体" w:hint="eastAsia"/>
                <w:sz w:val="28"/>
                <w:szCs w:val="28"/>
              </w:rPr>
              <w:t>供</w:t>
            </w:r>
          </w:p>
          <w:p w:rsidR="00256979" w:rsidRPr="0078077C" w:rsidRDefault="00256979">
            <w:pPr>
              <w:spacing w:line="480" w:lineRule="exact"/>
              <w:jc w:val="center"/>
              <w:rPr>
                <w:rFonts w:eastAsia="Times New Roman"/>
                <w:sz w:val="28"/>
                <w:szCs w:val="28"/>
              </w:rPr>
            </w:pPr>
            <w:r w:rsidRPr="0078077C">
              <w:rPr>
                <w:rFonts w:ascii="宋体" w:hAnsi="宋体" w:cs="宋体" w:hint="eastAsia"/>
                <w:sz w:val="28"/>
                <w:szCs w:val="28"/>
              </w:rPr>
              <w:t>材</w:t>
            </w:r>
          </w:p>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料</w:t>
            </w:r>
          </w:p>
        </w:tc>
        <w:tc>
          <w:tcPr>
            <w:tcW w:w="7741" w:type="dxa"/>
            <w:gridSpan w:val="3"/>
            <w:vAlign w:val="center"/>
          </w:tcPr>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工程造价咨询单位资质等级申请书：（一式二份）；</w:t>
            </w:r>
            <w:r>
              <w:rPr>
                <w:rFonts w:ascii="????" w:eastAsia="Times New Roman" w:hAnsi="????" w:cs="????"/>
                <w:color w:val="000000"/>
                <w:sz w:val="18"/>
                <w:szCs w:val="18"/>
                <w:shd w:val="clear" w:color="auto" w:fill="FFFFFF"/>
              </w:rPr>
              <w:t xml:space="preserve"> </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申报材料目录；</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资质证书（正、副本）复印件（乙级晋升甲级的需提供工程造价咨询资质满三年的资质证书正副本复印件）；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企业法人营业执照（正、副本）复印件；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股东会决议复印件；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企业章程复印件；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有关企业技术档案管理、质量控制、财务管理等制度文件；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工商部门出具的股东出资情况证明复印件；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股东出资协议复印件；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股东中造价工程师注册证书复印件；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自有或租赁固定办公场所证明材料复印件；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技术负责人任职文件、身份证、职称证书、造价工程师注册证书复印件；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造价工程师材料（以每个人员为单位整理相关材料）：身份证、职称证书、造价工程师注册证书及劳动合同复印件。以上人员中属退休人员需在该人资料后附退休证复印件；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造价员材料（以每个人员为单位整理相关材料）：身份证、职称证书、造价员注册证书及劳动合同复印件。以上人员中属退休人员需在该人资料后附退休证复印件；</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企业专职专业人员（含技术负责人）的人事档案存档证明材料复印件（企业与由国家认可的人事代理机构签订的人事代理合同或托管协议、代理机构近期提供的代理人员详细名单）及近一年代理交费凭证；</w:t>
            </w:r>
          </w:p>
          <w:p w:rsidR="00256979" w:rsidRDefault="00256979">
            <w:pPr>
              <w:pStyle w:val="NormalWeb"/>
              <w:widowControl/>
              <w:numPr>
                <w:ilvl w:val="0"/>
                <w:numId w:val="1"/>
              </w:numPr>
              <w:shd w:val="clear" w:color="auto" w:fill="FFFFFF"/>
              <w:spacing w:line="330" w:lineRule="atLeast"/>
              <w:rPr>
                <w:rFonts w:ascii="????" w:eastAsia="Times New Roman" w:hAnsi="????" w:cs="????"/>
                <w:color w:val="000000"/>
                <w:sz w:val="18"/>
                <w:szCs w:val="18"/>
              </w:rPr>
            </w:pPr>
            <w:r>
              <w:rPr>
                <w:rFonts w:ascii="宋体" w:hAnsi="宋体" w:cs="宋体" w:hint="eastAsia"/>
                <w:color w:val="000000"/>
                <w:sz w:val="18"/>
                <w:szCs w:val="18"/>
                <w:shd w:val="clear" w:color="auto" w:fill="FFFFFF"/>
              </w:rPr>
              <w:t>企业专职专业人员社会基本养老保险证明材料复印件（包括企业《社会基本养老保险登记证》复印件以及相应社保中心核对盖章认可的《企业员工社会基本养老保险缴纳情况表》及养老保险缴费凭证）。</w:t>
            </w:r>
          </w:p>
          <w:p w:rsidR="00256979" w:rsidRPr="0078077C" w:rsidRDefault="00256979">
            <w:pPr>
              <w:spacing w:line="480" w:lineRule="exact"/>
              <w:rPr>
                <w:rFonts w:eastAsia="Times New Roman"/>
                <w:sz w:val="28"/>
                <w:szCs w:val="28"/>
              </w:rPr>
            </w:pPr>
          </w:p>
        </w:tc>
      </w:tr>
      <w:tr w:rsidR="00256979" w:rsidRPr="0078077C">
        <w:trPr>
          <w:trHeight w:hRule="exact" w:val="680"/>
        </w:trPr>
        <w:tc>
          <w:tcPr>
            <w:tcW w:w="1671" w:type="dxa"/>
            <w:vAlign w:val="center"/>
          </w:tcPr>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是否收费</w:t>
            </w:r>
          </w:p>
        </w:tc>
        <w:tc>
          <w:tcPr>
            <w:tcW w:w="7741" w:type="dxa"/>
            <w:gridSpan w:val="3"/>
            <w:vAlign w:val="center"/>
          </w:tcPr>
          <w:p w:rsidR="00256979" w:rsidRPr="0078077C" w:rsidRDefault="00256979" w:rsidP="00256979">
            <w:pPr>
              <w:spacing w:line="560" w:lineRule="exact"/>
              <w:ind w:firstLineChars="200" w:firstLine="31680"/>
              <w:rPr>
                <w:rFonts w:eastAsia="Times New Roman"/>
                <w:sz w:val="28"/>
                <w:szCs w:val="28"/>
              </w:rPr>
            </w:pPr>
            <w:r w:rsidRPr="0078077C">
              <w:rPr>
                <w:rFonts w:ascii="宋体" w:hAnsi="宋体" w:cs="宋体" w:hint="eastAsia"/>
                <w:sz w:val="28"/>
                <w:szCs w:val="28"/>
              </w:rPr>
              <w:t>否</w:t>
            </w:r>
          </w:p>
        </w:tc>
      </w:tr>
      <w:tr w:rsidR="00256979" w:rsidRPr="0078077C">
        <w:trPr>
          <w:trHeight w:hRule="exact" w:val="680"/>
        </w:trPr>
        <w:tc>
          <w:tcPr>
            <w:tcW w:w="1671" w:type="dxa"/>
            <w:vAlign w:val="center"/>
          </w:tcPr>
          <w:p w:rsidR="00256979" w:rsidRPr="0078077C" w:rsidRDefault="00256979">
            <w:pPr>
              <w:spacing w:line="560" w:lineRule="exact"/>
              <w:jc w:val="center"/>
              <w:rPr>
                <w:rFonts w:eastAsia="Times New Roman"/>
                <w:sz w:val="28"/>
                <w:szCs w:val="28"/>
              </w:rPr>
            </w:pPr>
            <w:r w:rsidRPr="0078077C">
              <w:rPr>
                <w:rFonts w:ascii="宋体" w:hAnsi="宋体" w:cs="宋体" w:hint="eastAsia"/>
                <w:sz w:val="28"/>
                <w:szCs w:val="28"/>
              </w:rPr>
              <w:t>备</w:t>
            </w:r>
            <w:r w:rsidRPr="0078077C">
              <w:rPr>
                <w:rFonts w:eastAsia="Times New Roman"/>
                <w:sz w:val="28"/>
                <w:szCs w:val="28"/>
              </w:rPr>
              <w:t xml:space="preserve">  </w:t>
            </w:r>
            <w:r w:rsidRPr="0078077C">
              <w:rPr>
                <w:rFonts w:ascii="宋体" w:hAnsi="宋体" w:cs="宋体" w:hint="eastAsia"/>
                <w:sz w:val="28"/>
                <w:szCs w:val="28"/>
              </w:rPr>
              <w:t>注</w:t>
            </w:r>
          </w:p>
        </w:tc>
        <w:tc>
          <w:tcPr>
            <w:tcW w:w="7741" w:type="dxa"/>
            <w:gridSpan w:val="3"/>
            <w:vAlign w:val="center"/>
          </w:tcPr>
          <w:p w:rsidR="00256979" w:rsidRPr="0078077C" w:rsidRDefault="00256979">
            <w:pPr>
              <w:spacing w:line="560" w:lineRule="exact"/>
              <w:rPr>
                <w:rFonts w:eastAsia="Times New Roman"/>
                <w:sz w:val="28"/>
                <w:szCs w:val="28"/>
              </w:rPr>
            </w:pPr>
          </w:p>
        </w:tc>
      </w:tr>
    </w:tbl>
    <w:p w:rsidR="00256979" w:rsidRDefault="00256979">
      <w:pPr>
        <w:spacing w:line="500" w:lineRule="exact"/>
        <w:jc w:val="center"/>
        <w:rPr>
          <w:rFonts w:eastAsia="方正黑体_GBK"/>
          <w:sz w:val="32"/>
          <w:szCs w:val="32"/>
        </w:rPr>
      </w:pPr>
      <w:r>
        <w:rPr>
          <w:rFonts w:ascii="方正黑体_GBK" w:eastAsia="方正黑体_GBK" w:hAnsi="仿宋" w:hint="eastAsia"/>
          <w:sz w:val="32"/>
          <w:szCs w:val="32"/>
        </w:rPr>
        <w:t>工程造价咨询企业资质初审</w:t>
      </w:r>
      <w:r>
        <w:rPr>
          <w:rFonts w:eastAsia="方正黑体_GBK" w:hint="eastAsia"/>
          <w:sz w:val="32"/>
          <w:szCs w:val="32"/>
        </w:rPr>
        <w:t>（办事指南）</w:t>
      </w:r>
    </w:p>
    <w:p w:rsidR="00256979" w:rsidRDefault="00256979">
      <w:pPr>
        <w:spacing w:line="500" w:lineRule="exact"/>
        <w:jc w:val="center"/>
        <w:rPr>
          <w:rFonts w:ascii="方正黑体_GBK" w:eastAsia="方正黑体_GBK" w:hAnsi="仿宋"/>
          <w:sz w:val="32"/>
          <w:szCs w:val="32"/>
        </w:rPr>
      </w:pPr>
    </w:p>
    <w:p w:rsidR="00256979" w:rsidRDefault="00256979">
      <w:pPr>
        <w:spacing w:line="500" w:lineRule="exact"/>
        <w:jc w:val="center"/>
        <w:rPr>
          <w:rFonts w:ascii="方正黑体_GBK" w:eastAsia="方正黑体_GBK" w:hAnsi="仿宋"/>
          <w:sz w:val="32"/>
          <w:szCs w:val="32"/>
        </w:rPr>
      </w:pPr>
    </w:p>
    <w:p w:rsidR="00256979" w:rsidRDefault="00256979">
      <w:pPr>
        <w:spacing w:line="500" w:lineRule="exact"/>
        <w:jc w:val="center"/>
        <w:rPr>
          <w:rFonts w:ascii="方正黑体_GBK" w:eastAsia="方正黑体_GBK" w:hAnsi="仿宋"/>
          <w:sz w:val="32"/>
          <w:szCs w:val="32"/>
        </w:rPr>
      </w:pPr>
      <w:r>
        <w:rPr>
          <w:rFonts w:ascii="方正黑体_GBK" w:eastAsia="方正黑体_GBK" w:hAnsi="仿宋" w:hint="eastAsia"/>
          <w:sz w:val="32"/>
          <w:szCs w:val="32"/>
        </w:rPr>
        <w:t>工程造价咨询企业资质初审</w:t>
      </w:r>
    </w:p>
    <w:p w:rsidR="00256979" w:rsidRDefault="00256979">
      <w:pPr>
        <w:spacing w:line="500" w:lineRule="exact"/>
        <w:jc w:val="center"/>
        <w:rPr>
          <w:rFonts w:eastAsia="方正黑体_GBK"/>
          <w:sz w:val="32"/>
          <w:szCs w:val="32"/>
        </w:rPr>
      </w:pPr>
      <w:r>
        <w:rPr>
          <w:rFonts w:eastAsia="方正黑体_GBK" w:hint="eastAsia"/>
          <w:sz w:val="32"/>
          <w:szCs w:val="32"/>
        </w:rPr>
        <w:t>（流程图）</w:t>
      </w:r>
    </w:p>
    <w:p w:rsidR="00256979" w:rsidRDefault="00256979">
      <w:pPr>
        <w:rPr>
          <w:rFonts w:eastAsia="方正小标宋简体"/>
          <w:sz w:val="24"/>
        </w:rPr>
      </w:pPr>
    </w:p>
    <w:p w:rsidR="00256979" w:rsidRDefault="00256979">
      <w:r>
        <w:rPr>
          <w:noProof/>
        </w:rPr>
        <w:pict>
          <v:rect id="Rectangle 4" o:spid="_x0000_s1026" style="position:absolute;left:0;text-align:left;margin-left:173.75pt;margin-top:6.4pt;width:154.75pt;height:23.4pt;z-index:251647488">
            <v:textbox>
              <w:txbxContent>
                <w:p w:rsidR="00256979" w:rsidRDefault="00256979">
                  <w:pPr>
                    <w:jc w:val="center"/>
                  </w:pPr>
                  <w:r>
                    <w:rPr>
                      <w:rFonts w:hint="eastAsia"/>
                    </w:rPr>
                    <w:t>申请人提出提出</w:t>
                  </w:r>
                </w:p>
              </w:txbxContent>
            </v:textbox>
          </v:rect>
        </w:pict>
      </w:r>
    </w:p>
    <w:p w:rsidR="00256979" w:rsidRDefault="00256979">
      <w:r>
        <w:rPr>
          <w:noProof/>
        </w:rPr>
        <w:pict>
          <v:line id="_x0000_s1027" style="position:absolute;left:0;text-align:left;z-index:251670016" from="249pt,14.2pt" to="249.75pt,45.4pt">
            <v:stroke endarrow="block"/>
          </v:line>
        </w:pict>
      </w:r>
    </w:p>
    <w:p w:rsidR="00256979" w:rsidRDefault="00256979">
      <w:r>
        <w:rPr>
          <w:noProof/>
        </w:rPr>
        <w:pict>
          <v:rect id="Rectangle 159" o:spid="_x0000_s1028" style="position:absolute;left:0;text-align:left;margin-left:181.5pt;margin-top:350.85pt;width:27pt;height:46.8pt;z-index:251645440" stroked="f">
            <v:textbox>
              <w:txbxContent>
                <w:p w:rsidR="00256979" w:rsidRDefault="00256979">
                  <w:pPr>
                    <w:spacing w:line="240" w:lineRule="exact"/>
                    <w:jc w:val="center"/>
                    <w:rPr>
                      <w:sz w:val="18"/>
                      <w:szCs w:val="18"/>
                    </w:rPr>
                  </w:pPr>
                  <w:r>
                    <w:rPr>
                      <w:rFonts w:hint="eastAsia"/>
                      <w:sz w:val="18"/>
                      <w:szCs w:val="18"/>
                    </w:rPr>
                    <w:t>同意</w:t>
                  </w:r>
                </w:p>
              </w:txbxContent>
            </v:textbox>
          </v:rect>
        </w:pict>
      </w:r>
      <w:r>
        <w:rPr>
          <w:noProof/>
        </w:rPr>
        <w:pict>
          <v:line id="Line 151" o:spid="_x0000_s1029" style="position:absolute;left:0;text-align:left;z-index:251662848" from="312pt,351pt" to="312.05pt,382.2pt">
            <v:stroke endarrow="block"/>
          </v:line>
        </w:pict>
      </w:r>
      <w:r>
        <w:rPr>
          <w:noProof/>
        </w:rPr>
        <w:pict>
          <v:line id="Line 150" o:spid="_x0000_s1030" style="position:absolute;left:0;text-align:left;z-index:251661824" from="204pt,351pt" to="204.05pt,382.2pt">
            <v:stroke endarrow="block"/>
          </v:line>
        </w:pict>
      </w:r>
      <w:r>
        <w:rPr>
          <w:noProof/>
        </w:rPr>
        <w:pict>
          <v:line id="Line 149" o:spid="_x0000_s1031" style="position:absolute;left:0;text-align:left;z-index:251660800" from="204pt,351pt" to="312pt,351pt"/>
        </w:pict>
      </w:r>
      <w:r>
        <w:rPr>
          <w:noProof/>
        </w:rPr>
        <w:pict>
          <v:line id="Line 146" o:spid="_x0000_s1032" style="position:absolute;left:0;text-align:left;z-index:251659776" from="258pt,343.2pt" to="258.05pt,351pt"/>
        </w:pict>
      </w:r>
      <w:r>
        <w:rPr>
          <w:noProof/>
        </w:rPr>
        <w:pict>
          <v:rect id="Rectangle 154" o:spid="_x0000_s1033" style="position:absolute;left:0;text-align:left;margin-left:273.75pt;margin-top:382.95pt;width:135pt;height:54.6pt;z-index:251664896">
            <v:textbox>
              <w:txbxContent>
                <w:p w:rsidR="00256979" w:rsidRDefault="00256979">
                  <w:pPr>
                    <w:spacing w:line="300" w:lineRule="exact"/>
                    <w:rPr>
                      <w:rFonts w:ascii="宋体"/>
                    </w:rPr>
                  </w:pPr>
                  <w:r>
                    <w:rPr>
                      <w:rFonts w:ascii="宋体" w:hAnsi="宋体" w:hint="eastAsia"/>
                    </w:rPr>
                    <w:t>书面说明不予许可的理由</w:t>
                  </w:r>
                </w:p>
              </w:txbxContent>
            </v:textbox>
          </v:rect>
        </w:pict>
      </w:r>
      <w:r>
        <w:rPr>
          <w:noProof/>
        </w:rPr>
        <w:pict>
          <v:line id="Line 157" o:spid="_x0000_s1034" style="position:absolute;left:0;text-align:left;z-index:251667968" from="204pt,444.6pt" to="312pt,444.6pt"/>
        </w:pict>
      </w:r>
      <w:r>
        <w:rPr>
          <w:noProof/>
        </w:rPr>
        <w:pict>
          <v:line id="Line 156" o:spid="_x0000_s1035" style="position:absolute;left:0;text-align:left;z-index:251666944" from="312pt,436.8pt" to="312.05pt,444.6pt"/>
        </w:pict>
      </w:r>
      <w:r>
        <w:rPr>
          <w:noProof/>
        </w:rPr>
        <w:pict>
          <v:line id="Line 155" o:spid="_x0000_s1036" style="position:absolute;left:0;text-align:left;z-index:251665920" from="204pt,436.8pt" to="204.05pt,444.6pt"/>
        </w:pict>
      </w:r>
      <w:r>
        <w:rPr>
          <w:noProof/>
        </w:rPr>
        <w:pict>
          <v:rect id="Rectangle 41" o:spid="_x0000_s1037" style="position:absolute;left:0;text-align:left;margin-left:282.75pt;margin-top:14.2pt;width:117pt;height:23.4pt;z-index:251653632" stroked="f">
            <v:textbox>
              <w:txbxContent>
                <w:p w:rsidR="00256979" w:rsidRDefault="00256979">
                  <w:pPr>
                    <w:jc w:val="center"/>
                  </w:pPr>
                  <w:r>
                    <w:rPr>
                      <w:rFonts w:hint="eastAsia"/>
                    </w:rPr>
                    <w:t>不符合申请条件的</w:t>
                  </w:r>
                </w:p>
              </w:txbxContent>
            </v:textbox>
          </v:rect>
        </w:pict>
      </w:r>
      <w:r>
        <w:rPr>
          <w:noProof/>
        </w:rPr>
        <w:pict>
          <v:rect id="Rectangle 40" o:spid="_x0000_s1038" style="position:absolute;left:0;text-align:left;margin-left:81.75pt;margin-top:6.4pt;width:137.25pt;height:39pt;z-index:251656704" stroked="f">
            <v:textbox>
              <w:txbxContent>
                <w:p w:rsidR="00256979" w:rsidRDefault="00256979">
                  <w:pPr>
                    <w:jc w:val="center"/>
                  </w:pPr>
                  <w:r>
                    <w:rPr>
                      <w:rFonts w:hint="eastAsia"/>
                    </w:rPr>
                    <w:t>材料不全或不符合</w:t>
                  </w:r>
                </w:p>
                <w:p w:rsidR="00256979" w:rsidRDefault="00256979">
                  <w:pPr>
                    <w:jc w:val="center"/>
                  </w:pPr>
                  <w:r>
                    <w:rPr>
                      <w:rFonts w:hint="eastAsia"/>
                    </w:rPr>
                    <w:t>法定形式的</w:t>
                  </w:r>
                </w:p>
              </w:txbxContent>
            </v:textbox>
          </v:rect>
        </w:pict>
      </w:r>
      <w:r>
        <w:rPr>
          <w:noProof/>
        </w:rPr>
        <w:pict>
          <v:rect id="Rectangle 10" o:spid="_x0000_s1039" style="position:absolute;left:0;text-align:left;margin-left:405pt;margin-top:29.8pt;width:1in;height:39pt;z-index:251648512">
            <v:textbox>
              <w:txbxContent>
                <w:p w:rsidR="00256979" w:rsidRDefault="00256979">
                  <w:pPr>
                    <w:jc w:val="center"/>
                  </w:pPr>
                  <w:r>
                    <w:rPr>
                      <w:rFonts w:hint="eastAsia"/>
                    </w:rPr>
                    <w:t>不予受理</w:t>
                  </w:r>
                </w:p>
                <w:p w:rsidR="00256979" w:rsidRDefault="00256979">
                  <w:pPr>
                    <w:jc w:val="center"/>
                  </w:pPr>
                  <w:r>
                    <w:rPr>
                      <w:rFonts w:hint="eastAsia"/>
                    </w:rPr>
                    <w:t>告知理由</w:t>
                  </w:r>
                </w:p>
              </w:txbxContent>
            </v:textbox>
          </v:rect>
        </w:pict>
      </w:r>
      <w:r>
        <w:rPr>
          <w:noProof/>
        </w:rPr>
        <w:pict>
          <v:rect id="Rectangle 105" o:spid="_x0000_s1040" style="position:absolute;left:0;text-align:left;margin-left:220.5pt;margin-top:29.8pt;width:60.75pt;height:39pt;z-index:251655680">
            <v:textbox>
              <w:txbxContent>
                <w:p w:rsidR="00256979" w:rsidRDefault="00256979">
                  <w:pPr>
                    <w:jc w:val="center"/>
                  </w:pPr>
                  <w:r>
                    <w:rPr>
                      <w:rFonts w:hint="eastAsia"/>
                    </w:rPr>
                    <w:t>审批大厅窗口受理</w:t>
                  </w:r>
                </w:p>
              </w:txbxContent>
            </v:textbox>
          </v:rect>
        </w:pict>
      </w:r>
      <w:r>
        <w:rPr>
          <w:noProof/>
        </w:rPr>
        <w:pict>
          <v:line id="Line 26" o:spid="_x0000_s1041" style="position:absolute;left:0;text-align:left;flip:x;z-index:251651584" from="78pt,53.2pt" to="219pt,53.2pt">
            <v:stroke endarrow="block"/>
          </v:line>
        </w:pict>
      </w:r>
    </w:p>
    <w:p w:rsidR="00256979" w:rsidRDefault="00256979">
      <w:r>
        <w:rPr>
          <w:noProof/>
        </w:rPr>
        <w:pict>
          <v:rect id="Rectangle 11" o:spid="_x0000_s1042" style="position:absolute;left:0;text-align:left;margin-left:-18pt;margin-top:6.4pt;width:96pt;height:70.2pt;z-index:251649536">
            <v:textbox>
              <w:txbxContent>
                <w:p w:rsidR="00256979" w:rsidRDefault="00256979">
                  <w:r>
                    <w:rPr>
                      <w:rFonts w:hint="eastAsia"/>
                    </w:rPr>
                    <w:t>当场一次告知申请人需要补正的全部内容</w:t>
                  </w:r>
                </w:p>
              </w:txbxContent>
            </v:textbox>
          </v:rect>
        </w:pict>
      </w:r>
    </w:p>
    <w:p w:rsidR="00256979" w:rsidRDefault="00256979">
      <w:r>
        <w:rPr>
          <w:noProof/>
        </w:rPr>
        <w:pict>
          <v:line id="Line 29" o:spid="_x0000_s1043" style="position:absolute;left:0;text-align:left;z-index:251652608" from="282.75pt,14.2pt" to="404.25pt,14.2pt">
            <v:stroke endarrow="block"/>
          </v:line>
        </w:pict>
      </w:r>
    </w:p>
    <w:p w:rsidR="00256979" w:rsidRDefault="00256979">
      <w:r>
        <w:rPr>
          <w:noProof/>
        </w:rPr>
        <w:pict>
          <v:rect id="Rectangle 42" o:spid="_x0000_s1044" style="position:absolute;left:0;text-align:left;margin-left:282.75pt;margin-top:6.4pt;width:117pt;height:23.4pt;z-index:251654656" stroked="f">
            <v:textbox>
              <w:txbxContent>
                <w:p w:rsidR="00256979" w:rsidRDefault="00256979">
                  <w:pPr>
                    <w:jc w:val="center"/>
                  </w:pPr>
                  <w:r>
                    <w:rPr>
                      <w:rFonts w:hint="eastAsia"/>
                    </w:rPr>
                    <w:t>不属于本机关职权的</w:t>
                  </w:r>
                </w:p>
              </w:txbxContent>
            </v:textbox>
          </v:rect>
        </w:pict>
      </w:r>
    </w:p>
    <w:p w:rsidR="00256979" w:rsidRDefault="00256979">
      <w:r>
        <w:rPr>
          <w:noProof/>
        </w:rPr>
        <w:pict>
          <v:line id="_x0000_s1045" style="position:absolute;left:0;text-align:left;flip:x;z-index:251671040" from="252pt,6.4pt" to="252.05pt,37.6pt">
            <v:stroke endarrow="block"/>
          </v:line>
        </w:pict>
      </w:r>
    </w:p>
    <w:p w:rsidR="00256979" w:rsidRDefault="00256979"/>
    <w:p w:rsidR="00256979" w:rsidRDefault="00256979">
      <w:r>
        <w:rPr>
          <w:noProof/>
        </w:rPr>
        <w:pict>
          <v:rect id="Rectangle 104" o:spid="_x0000_s1046" style="position:absolute;left:0;text-align:left;margin-left:213pt;margin-top:6.4pt;width:81pt;height:154.25pt;z-index:251646464">
            <v:textbox>
              <w:txbxContent>
                <w:p w:rsidR="00256979" w:rsidRDefault="00256979">
                  <w:pPr>
                    <w:spacing w:line="300" w:lineRule="exact"/>
                    <w:rPr>
                      <w:rFonts w:ascii="宋体"/>
                    </w:rPr>
                  </w:pPr>
                  <w:r>
                    <w:rPr>
                      <w:rFonts w:ascii="宋体" w:hAnsi="宋体" w:hint="eastAsia"/>
                    </w:rPr>
                    <w:t>区造价站</w:t>
                  </w:r>
                </w:p>
              </w:txbxContent>
            </v:textbox>
          </v:rect>
        </w:pict>
      </w:r>
    </w:p>
    <w:p w:rsidR="00256979" w:rsidRDefault="00256979"/>
    <w:p w:rsidR="00256979" w:rsidRDefault="00256979"/>
    <w:p w:rsidR="00256979" w:rsidRDefault="00256979"/>
    <w:p w:rsidR="00256979" w:rsidRDefault="00256979"/>
    <w:p w:rsidR="00256979" w:rsidRDefault="00256979"/>
    <w:p w:rsidR="00256979" w:rsidRDefault="00256979"/>
    <w:p w:rsidR="00256979" w:rsidRDefault="00256979"/>
    <w:p w:rsidR="00256979" w:rsidRDefault="00256979"/>
    <w:p w:rsidR="00256979" w:rsidRDefault="00256979"/>
    <w:p w:rsidR="00256979" w:rsidRDefault="00256979">
      <w:r>
        <w:rPr>
          <w:noProof/>
        </w:rPr>
        <w:pict>
          <v:line id="Line 141" o:spid="_x0000_s1047" style="position:absolute;left:0;text-align:left;z-index:251657728" from="254.25pt,4.65pt" to="255pt,37.95pt">
            <v:stroke endarrow="block"/>
          </v:line>
        </w:pict>
      </w:r>
    </w:p>
    <w:p w:rsidR="00256979" w:rsidRDefault="00256979"/>
    <w:p w:rsidR="00256979" w:rsidRDefault="00256979">
      <w:r>
        <w:rPr>
          <w:noProof/>
        </w:rPr>
        <w:pict>
          <v:rect id="Rectangle 142" o:spid="_x0000_s1048" style="position:absolute;left:0;text-align:left;margin-left:186pt;margin-top:7.8pt;width:153pt;height:54.6pt;z-index:251658752">
            <v:textbox>
              <w:txbxContent>
                <w:p w:rsidR="00256979" w:rsidRDefault="00256979" w:rsidP="00DC6440">
                  <w:pPr>
                    <w:spacing w:line="100" w:lineRule="exact"/>
                    <w:ind w:firstLineChars="100" w:firstLine="31680"/>
                    <w:rPr>
                      <w:rFonts w:ascii="方正小标宋_GBK" w:eastAsia="方正小标宋_GBK"/>
                    </w:rPr>
                  </w:pPr>
                </w:p>
                <w:p w:rsidR="00256979" w:rsidRDefault="00256979" w:rsidP="00DC6440">
                  <w:pPr>
                    <w:spacing w:line="100" w:lineRule="exact"/>
                    <w:ind w:firstLineChars="100" w:firstLine="31680"/>
                    <w:rPr>
                      <w:rFonts w:ascii="方正小标宋_GBK" w:eastAsia="方正小标宋_GBK"/>
                    </w:rPr>
                  </w:pPr>
                </w:p>
                <w:p w:rsidR="00256979" w:rsidRDefault="00256979" w:rsidP="00DC6440">
                  <w:pPr>
                    <w:spacing w:line="100" w:lineRule="exact"/>
                    <w:ind w:firstLineChars="100" w:firstLine="31680"/>
                    <w:rPr>
                      <w:rFonts w:ascii="方正小标宋_GBK" w:eastAsia="方正小标宋_GBK"/>
                    </w:rPr>
                  </w:pPr>
                </w:p>
                <w:p w:rsidR="00256979" w:rsidRDefault="00256979">
                  <w:pPr>
                    <w:spacing w:line="300" w:lineRule="exact"/>
                    <w:rPr>
                      <w:rFonts w:ascii="宋体"/>
                    </w:rPr>
                  </w:pPr>
                  <w:r>
                    <w:rPr>
                      <w:rFonts w:ascii="宋体" w:hAnsi="宋体" w:hint="eastAsia"/>
                    </w:rPr>
                    <w:t>作出准予许可或不予许可决定</w:t>
                  </w:r>
                </w:p>
              </w:txbxContent>
            </v:textbox>
          </v:rect>
        </w:pict>
      </w:r>
    </w:p>
    <w:p w:rsidR="00256979" w:rsidRDefault="00256979"/>
    <w:p w:rsidR="00256979" w:rsidRDefault="00256979"/>
    <w:p w:rsidR="00256979" w:rsidRDefault="00256979"/>
    <w:p w:rsidR="00256979" w:rsidRDefault="00256979">
      <w:r>
        <w:rPr>
          <w:noProof/>
        </w:rPr>
        <w:pict>
          <v:rect id="Rectangle 160" o:spid="_x0000_s1049" style="position:absolute;left:0;text-align:left;margin-left:307.5pt;margin-top:5.85pt;width:27pt;height:46.8pt;z-index:251644416" stroked="f">
            <v:textbox>
              <w:txbxContent>
                <w:p w:rsidR="00256979" w:rsidRDefault="00256979">
                  <w:pPr>
                    <w:spacing w:line="200" w:lineRule="exact"/>
                    <w:jc w:val="center"/>
                    <w:rPr>
                      <w:sz w:val="18"/>
                      <w:szCs w:val="18"/>
                    </w:rPr>
                  </w:pPr>
                  <w:r>
                    <w:rPr>
                      <w:rFonts w:hint="eastAsia"/>
                      <w:sz w:val="18"/>
                      <w:szCs w:val="18"/>
                    </w:rPr>
                    <w:t>不同意</w:t>
                  </w:r>
                </w:p>
              </w:txbxContent>
            </v:textbox>
          </v:rect>
        </w:pict>
      </w:r>
    </w:p>
    <w:p w:rsidR="00256979" w:rsidRDefault="00256979"/>
    <w:p w:rsidR="00256979" w:rsidRDefault="00256979">
      <w:r>
        <w:rPr>
          <w:noProof/>
        </w:rPr>
        <w:pict>
          <v:rect id="Rectangle 152" o:spid="_x0000_s1050" style="position:absolute;left:0;text-align:left;margin-left:51pt;margin-top:7.7pt;width:205.5pt;height:55.9pt;z-index:251663872">
            <v:textbox>
              <w:txbxContent>
                <w:p w:rsidR="00256979" w:rsidRDefault="00256979">
                  <w:pPr>
                    <w:spacing w:line="300" w:lineRule="exact"/>
                    <w:rPr>
                      <w:rFonts w:ascii="宋体"/>
                    </w:rPr>
                  </w:pPr>
                  <w:r>
                    <w:rPr>
                      <w:rFonts w:ascii="宋体" w:hAnsi="宋体" w:hint="eastAsia"/>
                    </w:rPr>
                    <w:t>上报审批</w:t>
                  </w:r>
                </w:p>
              </w:txbxContent>
            </v:textbox>
          </v:rect>
        </w:pict>
      </w:r>
    </w:p>
    <w:p w:rsidR="00256979" w:rsidRDefault="00256979"/>
    <w:p w:rsidR="00256979" w:rsidRDefault="00256979"/>
    <w:p w:rsidR="00256979" w:rsidRDefault="00256979"/>
    <w:p w:rsidR="00256979" w:rsidRDefault="00256979">
      <w:r>
        <w:rPr>
          <w:noProof/>
        </w:rPr>
        <w:pict>
          <v:line id="Line 158" o:spid="_x0000_s1051" style="position:absolute;left:0;text-align:left;z-index:251668992" from="258pt,7.8pt" to="258.05pt,31.2pt">
            <v:stroke endarrow="block"/>
          </v:line>
        </w:pict>
      </w:r>
    </w:p>
    <w:p w:rsidR="00256979" w:rsidRDefault="00256979"/>
    <w:p w:rsidR="00256979" w:rsidRDefault="00256979">
      <w:r>
        <w:rPr>
          <w:noProof/>
        </w:rPr>
        <w:pict>
          <v:rect id="Rectangle 18" o:spid="_x0000_s1052" style="position:absolute;left:0;text-align:left;margin-left:193.5pt;margin-top:0;width:135pt;height:31.2pt;z-index:251650560">
            <v:textbox>
              <w:txbxContent>
                <w:p w:rsidR="00256979" w:rsidRDefault="00256979">
                  <w:pPr>
                    <w:jc w:val="center"/>
                    <w:rPr>
                      <w:rFonts w:ascii="宋体"/>
                    </w:rPr>
                  </w:pPr>
                  <w:r>
                    <w:rPr>
                      <w:rFonts w:ascii="宋体" w:hAnsi="宋体" w:hint="eastAsia"/>
                    </w:rPr>
                    <w:t>申请人</w:t>
                  </w:r>
                </w:p>
              </w:txbxContent>
            </v:textbox>
          </v:rect>
        </w:pict>
      </w:r>
    </w:p>
    <w:p w:rsidR="00256979" w:rsidRDefault="00256979"/>
    <w:p w:rsidR="00256979" w:rsidRDefault="00256979"/>
    <w:p w:rsidR="00256979" w:rsidRDefault="00256979"/>
    <w:sectPr w:rsidR="00256979" w:rsidSect="00A62503">
      <w:pgSz w:w="11906" w:h="16838"/>
      <w:pgMar w:top="1440" w:right="1800" w:bottom="1440" w:left="1800" w:header="851" w:footer="992" w:gutter="0"/>
      <w:cols w:space="425"/>
      <w:docGrid w:type="lines" w:linePitch="312"/>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宋体">
    <w:altName w:val="es New Roman"/>
    <w:panose1 w:val="02010600030101010101"/>
    <w:charset w:val="86"/>
    <w:family w:val="auto"/>
    <w:pitch w:val="variable"/>
    <w:sig w:usb0="00000003" w:usb1="080E0000" w:usb2="00000010" w:usb3="00000000" w:csb0="00040001" w:csb1="00000000"/>
  </w:font>
  <w:font w:name="Calibri">
    <w:panose1 w:val="020F0502020204030204"/>
    <w:charset w:val="00"/>
    <w:family w:val="swiss"/>
    <w:pitch w:val="variable"/>
    <w:sig w:usb0="A00002EF" w:usb1="4000207B" w:usb2="00000000" w:usb3="00000000" w:csb0="0000009F" w:csb1="00000000"/>
  </w:font>
  <w:font w:name="方正黑体_GBK">
    <w:altName w:val="黑体"/>
    <w:panose1 w:val="03000509000000000000"/>
    <w:charset w:val="86"/>
    <w:family w:val="script"/>
    <w:pitch w:val="fixed"/>
    <w:sig w:usb0="00000001" w:usb1="080E0000" w:usb2="00000010" w:usb3="00000000" w:csb0="00040000" w:csb1="00000000"/>
  </w:font>
  <w:font w:name="仿宋">
    <w:altName w:val="宋体"/>
    <w:panose1 w:val="00000000000000000000"/>
    <w:charset w:val="86"/>
    <w:family w:val="auto"/>
    <w:notTrueType/>
    <w:pitch w:val="default"/>
    <w:sig w:usb0="00000001" w:usb1="080E0000" w:usb2="00000010" w:usb3="00000000" w:csb0="00040000" w:csb1="00000000"/>
  </w:font>
  <w:font w:name="方正小标宋_GBK">
    <w:altName w:val="宋体"/>
    <w:panose1 w:val="03000509000000000000"/>
    <w:charset w:val="86"/>
    <w:family w:val="script"/>
    <w:pitch w:val="fixed"/>
    <w:sig w:usb0="00000001" w:usb1="080E0000" w:usb2="00000010" w:usb3="00000000" w:csb0="00040000" w:csb1="00000000"/>
  </w:font>
  <w:font w:name="仿宋_GB2312">
    <w:panose1 w:val="02010609030101010101"/>
    <w:charset w:val="86"/>
    <w:family w:val="modern"/>
    <w:pitch w:val="fixed"/>
    <w:sig w:usb0="00000001" w:usb1="080E0000" w:usb2="00000010" w:usb3="00000000" w:csb0="00040000" w:csb1="00000000"/>
  </w:font>
  <w:font w:name="????">
    <w:altName w:val="Times New Roman"/>
    <w:panose1 w:val="00000000000000000000"/>
    <w:charset w:val="00"/>
    <w:family w:val="auto"/>
    <w:notTrueType/>
    <w:pitch w:val="default"/>
    <w:sig w:usb0="00000003" w:usb1="00000000" w:usb2="00000000" w:usb3="00000000" w:csb0="00000001" w:csb1="00000000"/>
  </w:font>
  <w:font w:name="方正小标宋简体">
    <w:altName w:val="黑体"/>
    <w:panose1 w:val="02010601030101010101"/>
    <w:charset w:val="86"/>
    <w:family w:val="auto"/>
    <w:pitch w:val="variable"/>
    <w:sig w:usb0="00000001" w:usb1="080E0000" w:usb2="00000010" w:usb3="00000000" w:csb0="00040000"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57BFB862"/>
    <w:multiLevelType w:val="singleLevel"/>
    <w:tmpl w:val="57BFB862"/>
    <w:lvl w:ilvl="0">
      <w:start w:val="1"/>
      <w:numFmt w:val="decimal"/>
      <w:suff w:val="nothing"/>
      <w:lvlText w:val="%1、"/>
      <w:lvlJc w:val="left"/>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embedSystemFonts/>
  <w:defaultTabStop w:val="420"/>
  <w:drawingGridVerticalSpacing w:val="156"/>
  <w:noPunctuationKerning/>
  <w:characterSpacingControl w:val="compressPunctuation"/>
  <w:noLineBreaksAfter w:lang="zh-CN" w:val="$([{£¥·‘“〈《「『【〔〖〝﹙﹛﹝＄（．［｛￡￥"/>
  <w:noLineBreaksBefore w:lang="zh-CN" w:val="!%),.:;&gt;?]}¢¨°·ˇˉ―‖’”…‰′″›℃∶、。〃〉》」』】〕〗〞︶︺︾﹀﹄﹚﹜﹞！＂％＇），．：；？］｀｜｝～￠"/>
  <w:compat>
    <w:spaceForUL/>
    <w:balanceSingleByteDoubleByteWidth/>
    <w:doNotLeaveBackslashAlone/>
    <w:doNotExpandShiftReturn/>
    <w:adjustLineHeightInTable/>
    <w:doNotWrapTextWithPunct/>
    <w:doNotUseEastAsianBreakRules/>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45834F70"/>
    <w:rsid w:val="00256979"/>
    <w:rsid w:val="003E5E42"/>
    <w:rsid w:val="0078077C"/>
    <w:rsid w:val="00A62503"/>
    <w:rsid w:val="00DC6440"/>
    <w:rsid w:val="080D260B"/>
    <w:rsid w:val="0C896F11"/>
    <w:rsid w:val="1B103CB8"/>
    <w:rsid w:val="45834F70"/>
    <w:rsid w:val="4A8D42A6"/>
    <w:rsid w:val="793F146B"/>
  </w:rsids>
  <m:mathPr>
    <m:mathFont m:val="Cambria Math"/>
    <m:brkBin m:val="before"/>
    <m:brkBinSub m:val="--"/>
    <m:smallFrac m:val="off"/>
    <m:dispDef/>
    <m:lMargin m:val="0"/>
    <m:rMargin m:val="0"/>
    <m:defJc m:val="centerGroup"/>
    <m:wrapIndent m:val="1440"/>
    <m:intLim m:val="subSup"/>
    <m:naryLim m:val="undOvr"/>
  </m:mathPr>
  <w:uiCompat97To2003/>
  <w:themeFontLang w:val="en-US" w:eastAsia="zh-CN"/>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53"/>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kern w:val="2"/>
        <w:sz w:val="21"/>
        <w:szCs w:val="22"/>
        <w:lang w:val="en-US" w:eastAsia="zh-CN"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HTML Top of Form" w:locked="1" w:semiHidden="0" w:uiPriority="0" w:unhideWhenUsed="0"/>
    <w:lsdException w:name="HTML Bottom of Form" w:locked="1" w:semiHidden="0" w:uiPriority="0" w:unhideWhenUsed="0"/>
    <w:lsdException w:name="Normal Table" w:locked="1" w:semiHidden="0" w:uiPriority="0" w:unhideWhenUsed="0"/>
    <w:lsdException w:name="No List" w:locked="1" w:semiHidden="0" w:uiPriority="0" w:unhideWhenUsed="0"/>
    <w:lsdException w:name="Outline List 1" w:locked="1" w:semiHidden="0" w:uiPriority="0" w:unhideWhenUsed="0"/>
    <w:lsdException w:name="Outline List 2" w:locked="1" w:semiHidden="0" w:uiPriority="0" w:unhideWhenUsed="0"/>
    <w:lsdException w:name="Outline List 3" w:locked="1" w:semiHidden="0" w:uiPriority="0" w:unhideWhenUsed="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A62503"/>
    <w:pPr>
      <w:widowControl w:val="0"/>
      <w:jc w:val="both"/>
    </w:pPr>
    <w:rPr>
      <w:rFonts w:ascii="Calibri" w:hAnsi="Calibri"/>
      <w:szCs w:val="24"/>
    </w:r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NormalWeb">
    <w:name w:val="Normal (Web)"/>
    <w:basedOn w:val="Normal"/>
    <w:uiPriority w:val="99"/>
    <w:rsid w:val="00A62503"/>
    <w:pPr>
      <w:spacing w:beforeAutospacing="1" w:afterAutospacing="1"/>
      <w:jc w:val="left"/>
    </w:pPr>
    <w:rPr>
      <w:kern w:val="0"/>
      <w:sz w:val="24"/>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0</TotalTime>
  <Pages>3</Pages>
  <Words>190</Words>
  <Characters>1089</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Administrator</dc:creator>
  <cp:keywords/>
  <dc:description/>
  <cp:lastModifiedBy>999宝藏网</cp:lastModifiedBy>
  <cp:revision>5</cp:revision>
  <cp:lastPrinted>2016-08-29T03:12:00Z</cp:lastPrinted>
  <dcterms:created xsi:type="dcterms:W3CDTF">2016-08-25T09:12:00Z</dcterms:created>
  <dcterms:modified xsi:type="dcterms:W3CDTF">2016-08-29T03:12:00Z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2052-10.1.0.5866</vt:lpwstr>
  </property>
</Properties>
</file>