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1" w:name="_GoBack"/>
      <w:bookmarkEnd w:id="1"/>
    </w:p>
    <w:p>
      <w:pPr>
        <w:jc w:val="center"/>
        <w:rPr>
          <w:rFonts w:hint="eastAsia" w:eastAsia="方正仿宋_GBK"/>
          <w:lang w:val="en-US" w:eastAsia="zh-CN"/>
        </w:rPr>
      </w:pPr>
      <w:r>
        <w:rPr>
          <w:rFonts w:hint="eastAsia"/>
          <w:lang w:eastAsia="zh-CN"/>
        </w:rPr>
        <w:t>綦江府办发〔2022〕63号</w:t>
      </w:r>
    </w:p>
    <w:p>
      <w:pPr>
        <w:jc w:val="center"/>
        <w:rPr>
          <w:rFonts w:hint="eastAsia" w:eastAsia="方正楷体_GBK"/>
        </w:rPr>
      </w:pPr>
    </w:p>
    <w:p>
      <w:pPr>
        <w:rPr>
          <w:rFonts w:hint="eastAsia" w:ascii="方正仿宋_GBK" w:hAnsi="方正仿宋_GBK" w:cs="方正仿宋_GBK"/>
          <w:szCs w:val="32"/>
        </w:rPr>
      </w:pP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重庆市綦江区人民政府办公室</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jc w:val="center"/>
        <w:textAlignment w:val="auto"/>
        <w:rPr>
          <w:sz w:val="44"/>
          <w:szCs w:val="44"/>
        </w:rPr>
      </w:pPr>
      <w:r>
        <w:rPr>
          <w:rFonts w:ascii="方正小标宋_GBK" w:hAnsi="方正小标宋_GBK" w:eastAsia="方正小标宋_GBK" w:cs="方正小标宋_GBK"/>
          <w:sz w:val="44"/>
          <w:szCs w:val="44"/>
        </w:rPr>
        <w:t>关于印发</w:t>
      </w:r>
      <w:r>
        <w:rPr>
          <w:rFonts w:hint="default" w:ascii="Times New Roman" w:hAnsi="Times New Roman" w:cs="Times New Roman"/>
          <w:sz w:val="44"/>
          <w:szCs w:val="44"/>
        </w:rPr>
        <w:t>202</w:t>
      </w:r>
      <w:r>
        <w:rPr>
          <w:rFonts w:hint="eastAsia" w:ascii="Times New Roman" w:hAnsi="Times New Roman" w:cs="Times New Roman"/>
          <w:sz w:val="44"/>
          <w:szCs w:val="44"/>
          <w:lang w:val="en-US" w:eastAsia="zh-CN"/>
        </w:rPr>
        <w:t>2</w:t>
      </w:r>
      <w:r>
        <w:rPr>
          <w:rFonts w:hint="eastAsia" w:ascii="方正小标宋_GBK" w:hAnsi="方正小标宋_GBK" w:eastAsia="方正小标宋_GBK" w:cs="方正小标宋_GBK"/>
          <w:sz w:val="44"/>
          <w:szCs w:val="44"/>
        </w:rPr>
        <w:t>年度重庆市綦江区人民政府</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jc w:val="center"/>
        <w:textAlignment w:val="auto"/>
      </w:pPr>
      <w:r>
        <w:rPr>
          <w:rFonts w:hint="eastAsia" w:ascii="方正小标宋_GBK" w:hAnsi="方正小标宋_GBK" w:eastAsia="方正小标宋_GBK" w:cs="方正小标宋_GBK"/>
          <w:sz w:val="44"/>
          <w:szCs w:val="44"/>
        </w:rPr>
        <w:t>重大行政决策事项目录的通知</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jc w:val="center"/>
        <w:textAlignment w:val="auto"/>
        <w:rPr>
          <w:rFonts w:hint="eastAsia" w:ascii="方正楷体_GBK" w:hAnsi="方正楷体_GBK" w:eastAsia="方正楷体_GBK" w:cs="方正楷体_GBK"/>
          <w:sz w:val="32"/>
          <w:szCs w:val="32"/>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rPr>
      </w:pPr>
      <w:r>
        <w:rPr>
          <w:rFonts w:hint="default"/>
        </w:rPr>
        <w:t>各街道办事处、各镇人民政府，区政府各部门，有关单位：</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rPr>
      </w:pPr>
      <w:r>
        <w:rPr>
          <w:rFonts w:hint="default"/>
        </w:rPr>
        <w:t>根据《重大行政决策程序暂行条例》（国务院令第713号）、《重庆市重大行政决策程序规定》（重庆市人民政府令第337号）</w:t>
      </w:r>
      <w:r>
        <w:rPr>
          <w:rFonts w:hint="eastAsia"/>
          <w:lang w:eastAsia="zh-CN"/>
        </w:rPr>
        <w:t>要求</w:t>
      </w:r>
      <w:r>
        <w:rPr>
          <w:rFonts w:hint="default"/>
        </w:rPr>
        <w:t>，经区委、区政府同意，现将《202</w:t>
      </w:r>
      <w:r>
        <w:rPr>
          <w:rFonts w:hint="eastAsia"/>
          <w:lang w:val="en-US" w:eastAsia="zh-CN"/>
        </w:rPr>
        <w:t>2</w:t>
      </w:r>
      <w:r>
        <w:rPr>
          <w:rFonts w:hint="default"/>
        </w:rPr>
        <w:t>年度重庆市綦江区人民政府重大行政决策事项目录》（以下简称《目录》）印发给你们，并就有关工作通知如下：</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rPr>
      </w:pPr>
      <w:r>
        <w:rPr>
          <w:rFonts w:hint="default"/>
        </w:rPr>
        <w:t>一、</w:t>
      </w:r>
      <w:r>
        <w:rPr>
          <w:rFonts w:hint="eastAsia"/>
          <w:lang w:eastAsia="zh-CN"/>
        </w:rPr>
        <w:t>各</w:t>
      </w:r>
      <w:r>
        <w:rPr>
          <w:rFonts w:hint="default"/>
        </w:rPr>
        <w:t>承办单位要细化任务安排，明确工作责任，严格履行重大行政决策法定程序，确保按时保质完成决策事项。未严格履行法定程序的事项，不得提请</w:t>
      </w:r>
      <w:r>
        <w:rPr>
          <w:rFonts w:hint="eastAsia"/>
          <w:lang w:eastAsia="zh-CN"/>
        </w:rPr>
        <w:t>区</w:t>
      </w:r>
      <w:r>
        <w:rPr>
          <w:rFonts w:hint="default"/>
        </w:rPr>
        <w:t>政府常务会议</w:t>
      </w:r>
      <w:r>
        <w:rPr>
          <w:rFonts w:hint="eastAsia"/>
          <w:lang w:eastAsia="zh-CN"/>
        </w:rPr>
        <w:t>审议</w:t>
      </w:r>
      <w:r>
        <w:rPr>
          <w:rFonts w:hint="default"/>
        </w:rPr>
        <w:t>。</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rPr>
      </w:pPr>
      <w:r>
        <w:rPr>
          <w:rFonts w:hint="default"/>
        </w:rPr>
        <w:t>二、各承办单位要认真落实重大行政决策预公开制度，除依法不予公开的决策事项外，在决策前应公布决策草案及其说明等材料，明确提出意见的方式和期限，采取便于社会公众参与的方式充分听取意见，并以适当方式公布意见收集和采纳情况。</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rPr>
      </w:pPr>
      <w:r>
        <w:rPr>
          <w:rFonts w:hint="default"/>
        </w:rPr>
        <w:t>三、</w:t>
      </w:r>
      <w:r>
        <w:rPr>
          <w:rFonts w:hint="eastAsia"/>
          <w:lang w:eastAsia="zh-CN"/>
        </w:rPr>
        <w:t>区</w:t>
      </w:r>
      <w:r>
        <w:rPr>
          <w:rFonts w:hint="default"/>
        </w:rPr>
        <w:t>司法局要加强合法性审查，及时提出合法性审查意见，并加强对各承办单位履行法定程序的指导。</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rPr>
      </w:pPr>
      <w:r>
        <w:rPr>
          <w:rFonts w:hint="default"/>
        </w:rPr>
        <w:t>四、《目录》实行动态管理，根据实际情况，确需调整或新增的重大行政决策事项，承办单位要认真研究论证，提出调整建议，按程序报批后执行。</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rPr>
      </w:pPr>
      <w:r>
        <w:rPr>
          <w:rFonts w:hint="default"/>
        </w:rPr>
        <w:t>五、各街镇、区政府各部门和有关单位要按照《重庆市重大行政决策程序规定》</w:t>
      </w:r>
      <w:r>
        <w:rPr>
          <w:rFonts w:hint="eastAsia"/>
          <w:lang w:eastAsia="zh-CN"/>
        </w:rPr>
        <w:t>要求</w:t>
      </w:r>
      <w:r>
        <w:rPr>
          <w:rFonts w:hint="default"/>
        </w:rPr>
        <w:t>，</w:t>
      </w:r>
      <w:r>
        <w:rPr>
          <w:rFonts w:hint="eastAsia"/>
          <w:lang w:eastAsia="zh-CN"/>
        </w:rPr>
        <w:t>制定</w:t>
      </w:r>
      <w:r>
        <w:rPr>
          <w:rFonts w:hint="default"/>
        </w:rPr>
        <w:t>本辖区、本部门、本单位重大行政决策事项</w:t>
      </w:r>
      <w:r>
        <w:rPr>
          <w:rFonts w:hint="eastAsia"/>
          <w:lang w:eastAsia="zh-CN"/>
        </w:rPr>
        <w:t>目录</w:t>
      </w:r>
      <w:r>
        <w:rPr>
          <w:rFonts w:hint="default"/>
        </w:rPr>
        <w:t>。</w:t>
      </w:r>
    </w:p>
    <w:p>
      <w:pPr>
        <w:pStyle w:val="8"/>
        <w:widowControl/>
        <w:wordWrap/>
        <w:adjustRightInd/>
        <w:snapToGrid/>
        <w:spacing w:before="0" w:beforeAutospacing="0" w:after="0" w:afterAutospacing="0" w:line="576" w:lineRule="exact"/>
        <w:ind w:left="0" w:firstLine="384"/>
        <w:textAlignment w:val="auto"/>
        <w:rPr>
          <w:rFonts w:hint="default" w:ascii="Times New Roman" w:hAnsi="Times New Roman" w:cs="Times New Roman"/>
          <w:sz w:val="32"/>
          <w:szCs w:val="32"/>
        </w:rPr>
      </w:pPr>
    </w:p>
    <w:p>
      <w:pPr>
        <w:pStyle w:val="8"/>
        <w:widowControl/>
        <w:wordWrap/>
        <w:adjustRightInd/>
        <w:snapToGrid/>
        <w:spacing w:before="0" w:beforeAutospacing="0" w:after="0" w:afterAutospacing="0" w:line="576" w:lineRule="exact"/>
        <w:ind w:left="0" w:firstLine="384"/>
        <w:textAlignment w:val="auto"/>
        <w:rPr>
          <w:rFonts w:hint="default" w:ascii="Times New Roman" w:hAnsi="Times New Roman" w:cs="Times New Roman"/>
          <w:sz w:val="32"/>
          <w:szCs w:val="32"/>
        </w:rPr>
      </w:pP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ind w:left="0" w:firstLine="384"/>
        <w:jc w:val="center"/>
        <w:textAlignment w:val="auto"/>
        <w:rPr>
          <w:rFonts w:hint="default" w:ascii="Times New Roman" w:hAnsi="Times New Roman"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重庆市綦江区人民政府办公室</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ind w:right="672"/>
        <w:jc w:val="center"/>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rPr>
        <w:t>日</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ind w:right="669" w:firstLine="632"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（此件公开发布）</w:t>
      </w:r>
    </w:p>
    <w:p>
      <w:pPr>
        <w:pStyle w:val="8"/>
        <w:widowControl/>
        <w:wordWrap/>
        <w:adjustRightInd/>
        <w:snapToGrid/>
        <w:spacing w:before="0" w:beforeAutospacing="0" w:after="0" w:afterAutospacing="0" w:line="576" w:lineRule="exact"/>
        <w:ind w:right="672"/>
        <w:jc w:val="right"/>
        <w:textAlignment w:val="auto"/>
        <w:rPr>
          <w:rFonts w:hint="default" w:ascii="Times New Roman" w:hAnsi="Times New Roman" w:eastAsia="方正仿宋_GBK" w:cs="Times New Roman"/>
          <w:sz w:val="32"/>
          <w:szCs w:val="32"/>
        </w:rPr>
      </w:pPr>
    </w:p>
    <w:p>
      <w:pPr>
        <w:pStyle w:val="8"/>
        <w:widowControl/>
        <w:wordWrap/>
        <w:adjustRightInd/>
        <w:snapToGrid/>
        <w:spacing w:before="0" w:beforeAutospacing="0" w:after="0" w:afterAutospacing="0" w:line="576" w:lineRule="exact"/>
        <w:ind w:right="672"/>
        <w:jc w:val="right"/>
        <w:textAlignment w:val="auto"/>
        <w:rPr>
          <w:rFonts w:hint="default" w:ascii="Times New Roman" w:hAnsi="Times New Roman" w:eastAsia="方正仿宋_GBK" w:cs="Times New Roman"/>
          <w:sz w:val="32"/>
          <w:szCs w:val="32"/>
        </w:rPr>
      </w:pPr>
    </w:p>
    <w:p>
      <w:pPr>
        <w:pStyle w:val="8"/>
        <w:widowControl/>
        <w:wordWrap/>
        <w:adjustRightInd/>
        <w:snapToGrid/>
        <w:spacing w:before="0" w:beforeAutospacing="0" w:after="0" w:afterAutospacing="0" w:line="576" w:lineRule="exact"/>
        <w:ind w:right="672"/>
        <w:jc w:val="right"/>
        <w:textAlignment w:val="auto"/>
        <w:rPr>
          <w:rFonts w:hint="default" w:ascii="Times New Roman" w:hAnsi="Times New Roman" w:eastAsia="方正仿宋_GBK" w:cs="Times New Roman"/>
          <w:sz w:val="32"/>
          <w:szCs w:val="32"/>
        </w:rPr>
      </w:pPr>
    </w:p>
    <w:p>
      <w:pPr>
        <w:pStyle w:val="8"/>
        <w:widowControl/>
        <w:wordWrap/>
        <w:adjustRightInd/>
        <w:snapToGrid/>
        <w:spacing w:before="0" w:beforeAutospacing="0" w:after="0" w:afterAutospacing="0" w:line="576" w:lineRule="exact"/>
        <w:ind w:right="672"/>
        <w:jc w:val="right"/>
        <w:textAlignment w:val="auto"/>
        <w:rPr>
          <w:rFonts w:hint="default" w:ascii="Times New Roman" w:hAnsi="Times New Roman" w:eastAsia="方正仿宋_GBK" w:cs="Times New Roman"/>
          <w:sz w:val="32"/>
          <w:szCs w:val="32"/>
        </w:rPr>
      </w:pPr>
    </w:p>
    <w:p>
      <w:pPr>
        <w:pStyle w:val="4"/>
        <w:widowControl w:val="0"/>
        <w:wordWrap/>
        <w:adjustRightInd/>
        <w:snapToGrid/>
        <w:spacing w:line="520" w:lineRule="exact"/>
        <w:jc w:val="center"/>
        <w:textAlignment w:val="auto"/>
        <w:rPr>
          <w:rFonts w:hint="default" w:ascii="Times New Roman" w:hAnsi="Times New Roman" w:eastAsia="方正小标宋_GBK" w:cs="Times New Roman"/>
          <w:color w:val="auto"/>
          <w:sz w:val="44"/>
          <w:szCs w:val="44"/>
          <w:shd w:val="clear" w:color="auto" w:fill="auto"/>
        </w:rPr>
      </w:pPr>
      <w:r>
        <w:rPr>
          <w:rFonts w:hint="default" w:ascii="Times New Roman" w:hAnsi="Times New Roman" w:eastAsia="方正小标宋_GBK" w:cs="Times New Roman"/>
          <w:color w:val="auto"/>
          <w:sz w:val="44"/>
          <w:szCs w:val="44"/>
          <w:shd w:val="clear" w:color="auto" w:fill="auto"/>
          <w:lang w:val="en-US" w:eastAsia="zh-CN"/>
        </w:rPr>
        <w:t>2</w:t>
      </w:r>
      <w:r>
        <w:rPr>
          <w:rFonts w:hint="default" w:ascii="Times New Roman" w:hAnsi="Times New Roman" w:eastAsia="方正小标宋_GBK" w:cs="Times New Roman"/>
          <w:color w:val="auto"/>
          <w:sz w:val="44"/>
          <w:szCs w:val="44"/>
          <w:shd w:val="clear" w:color="auto" w:fill="auto"/>
        </w:rPr>
        <w:t>02</w:t>
      </w:r>
      <w:r>
        <w:rPr>
          <w:rFonts w:hint="default" w:ascii="Times New Roman" w:hAnsi="Times New Roman" w:eastAsia="方正小标宋_GBK" w:cs="Times New Roman"/>
          <w:color w:val="auto"/>
          <w:sz w:val="44"/>
          <w:szCs w:val="44"/>
          <w:shd w:val="clear" w:color="auto" w:fill="auto"/>
          <w:lang w:val="en-US" w:eastAsia="zh-CN"/>
        </w:rPr>
        <w:t>2</w:t>
      </w:r>
      <w:r>
        <w:rPr>
          <w:rFonts w:hint="default" w:ascii="Times New Roman" w:hAnsi="Times New Roman" w:eastAsia="方正小标宋_GBK" w:cs="Times New Roman"/>
          <w:color w:val="auto"/>
          <w:sz w:val="44"/>
          <w:szCs w:val="44"/>
          <w:shd w:val="clear" w:color="auto" w:fill="auto"/>
        </w:rPr>
        <w:t>年度重庆市綦江区人民政府重大行政</w:t>
      </w:r>
    </w:p>
    <w:p>
      <w:pPr>
        <w:pStyle w:val="4"/>
        <w:widowControl w:val="0"/>
        <w:wordWrap/>
        <w:adjustRightInd/>
        <w:snapToGrid/>
        <w:spacing w:line="520" w:lineRule="exact"/>
        <w:jc w:val="center"/>
        <w:textAlignment w:val="auto"/>
        <w:rPr>
          <w:rFonts w:hint="default" w:ascii="Times New Roman" w:hAnsi="Times New Roman" w:eastAsia="方正小标宋_GBK" w:cs="Times New Roman"/>
          <w:color w:val="auto"/>
          <w:sz w:val="44"/>
          <w:szCs w:val="44"/>
          <w:shd w:val="clear" w:color="auto" w:fill="auto"/>
        </w:rPr>
      </w:pPr>
      <w:r>
        <w:rPr>
          <w:rFonts w:hint="default" w:ascii="Times New Roman" w:hAnsi="Times New Roman" w:eastAsia="方正小标宋_GBK" w:cs="Times New Roman"/>
          <w:color w:val="auto"/>
          <w:sz w:val="44"/>
          <w:szCs w:val="44"/>
          <w:shd w:val="clear" w:color="auto" w:fill="auto"/>
        </w:rPr>
        <w:t>决策事项目录</w:t>
      </w:r>
    </w:p>
    <w:tbl>
      <w:tblPr>
        <w:tblStyle w:val="9"/>
        <w:tblpPr w:leftFromText="180" w:rightFromText="180" w:vertAnchor="text" w:horzAnchor="page" w:tblpX="788" w:tblpY="606"/>
        <w:tblOverlap w:val="never"/>
        <w:tblW w:w="104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95"/>
        <w:gridCol w:w="922"/>
        <w:gridCol w:w="6"/>
        <w:gridCol w:w="3600"/>
        <w:gridCol w:w="1819"/>
        <w:gridCol w:w="1695"/>
        <w:gridCol w:w="16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520" w:lineRule="exact"/>
              <w:jc w:val="center"/>
              <w:textAlignment w:val="center"/>
              <w:rPr>
                <w:rFonts w:hint="default" w:ascii="Times New Roman" w:hAnsi="Times New Roman" w:eastAsia="宋体" w:cs="Times New Roman"/>
                <w:i w:val="0"/>
                <w:iCs w:val="0"/>
                <w:color w:val="000000"/>
                <w:sz w:val="24"/>
                <w:szCs w:val="24"/>
                <w:u w:val="none"/>
              </w:rPr>
            </w:pPr>
            <w:r>
              <w:rPr>
                <w:rFonts w:ascii="方正黑体_GBK" w:hAnsi="方正黑体_GBK" w:eastAsia="方正黑体_GBK" w:cs="方正黑体_GBK"/>
                <w:i w:val="0"/>
                <w:iCs w:val="0"/>
                <w:color w:val="000000"/>
                <w:kern w:val="0"/>
                <w:sz w:val="24"/>
                <w:szCs w:val="24"/>
                <w:u w:val="none"/>
                <w:lang w:val="en-US" w:eastAsia="zh-CN"/>
              </w:rPr>
              <w:t>序号</w:t>
            </w:r>
          </w:p>
        </w:tc>
        <w:tc>
          <w:tcPr>
            <w:tcW w:w="928"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520" w:lineRule="exact"/>
              <w:jc w:val="center"/>
              <w:textAlignment w:val="center"/>
              <w:rPr>
                <w:rFonts w:hint="default" w:ascii="Times New Roman" w:hAnsi="Times New Roman" w:eastAsia="宋体" w:cs="Times New Roman"/>
                <w:i w:val="0"/>
                <w:iCs w:val="0"/>
                <w:color w:val="000000"/>
                <w:sz w:val="24"/>
                <w:szCs w:val="24"/>
                <w:u w:val="none"/>
              </w:rPr>
            </w:pPr>
            <w:r>
              <w:rPr>
                <w:rFonts w:ascii="方正黑体_GBK" w:hAnsi="方正黑体_GBK" w:eastAsia="方正黑体_GBK" w:cs="方正黑体_GBK"/>
                <w:i w:val="0"/>
                <w:iCs w:val="0"/>
                <w:color w:val="000000"/>
                <w:kern w:val="0"/>
                <w:sz w:val="24"/>
                <w:szCs w:val="24"/>
                <w:u w:val="none"/>
                <w:lang w:val="en-US" w:eastAsia="zh-CN"/>
              </w:rPr>
              <w:t>类别</w:t>
            </w:r>
          </w:p>
        </w:tc>
        <w:tc>
          <w:tcPr>
            <w:tcW w:w="36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520" w:lineRule="exact"/>
              <w:jc w:val="center"/>
              <w:textAlignment w:val="center"/>
              <w:rPr>
                <w:rFonts w:hint="default" w:ascii="Times New Roman" w:hAnsi="Times New Roman" w:eastAsia="宋体" w:cs="Times New Roman"/>
                <w:i w:val="0"/>
                <w:iCs w:val="0"/>
                <w:color w:val="000000"/>
                <w:sz w:val="24"/>
                <w:szCs w:val="24"/>
                <w:u w:val="none"/>
              </w:rPr>
            </w:pPr>
            <w:r>
              <w:rPr>
                <w:rFonts w:ascii="方正黑体_GBK" w:hAnsi="方正黑体_GBK" w:eastAsia="方正黑体_GBK" w:cs="方正黑体_GBK"/>
                <w:i w:val="0"/>
                <w:iCs w:val="0"/>
                <w:color w:val="000000"/>
                <w:kern w:val="0"/>
                <w:sz w:val="24"/>
                <w:szCs w:val="24"/>
                <w:u w:val="none"/>
                <w:lang w:val="en-US" w:eastAsia="zh-CN"/>
              </w:rPr>
              <w:t>决策事项</w:t>
            </w:r>
          </w:p>
        </w:tc>
        <w:tc>
          <w:tcPr>
            <w:tcW w:w="181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520" w:lineRule="exact"/>
              <w:jc w:val="center"/>
              <w:textAlignment w:val="center"/>
              <w:rPr>
                <w:rFonts w:hint="default" w:ascii="Times New Roman" w:hAnsi="Times New Roman" w:eastAsia="宋体" w:cs="Times New Roman"/>
                <w:i w:val="0"/>
                <w:iCs w:val="0"/>
                <w:color w:val="000000"/>
                <w:sz w:val="24"/>
                <w:szCs w:val="24"/>
                <w:u w:val="none"/>
              </w:rPr>
            </w:pPr>
            <w:r>
              <w:rPr>
                <w:rFonts w:ascii="方正黑体_GBK" w:hAnsi="方正黑体_GBK" w:eastAsia="方正黑体_GBK" w:cs="方正黑体_GBK"/>
                <w:i w:val="0"/>
                <w:iCs w:val="0"/>
                <w:color w:val="000000"/>
                <w:kern w:val="0"/>
                <w:sz w:val="24"/>
                <w:szCs w:val="24"/>
                <w:u w:val="none"/>
                <w:lang w:val="en-US" w:eastAsia="zh-CN"/>
              </w:rPr>
              <w:t>承办单位</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520" w:lineRule="exact"/>
              <w:jc w:val="center"/>
              <w:textAlignment w:val="center"/>
              <w:rPr>
                <w:rFonts w:hint="default" w:ascii="Times New Roman" w:hAnsi="Times New Roman" w:eastAsia="宋体" w:cs="Times New Roman"/>
                <w:i w:val="0"/>
                <w:iCs w:val="0"/>
                <w:color w:val="000000"/>
                <w:sz w:val="24"/>
                <w:szCs w:val="24"/>
                <w:u w:val="none"/>
              </w:rPr>
            </w:pPr>
            <w:r>
              <w:rPr>
                <w:rFonts w:ascii="方正黑体_GBK" w:hAnsi="方正黑体_GBK" w:eastAsia="方正黑体_GBK" w:cs="方正黑体_GBK"/>
                <w:i w:val="0"/>
                <w:iCs w:val="0"/>
                <w:color w:val="000000"/>
                <w:kern w:val="0"/>
                <w:sz w:val="24"/>
                <w:szCs w:val="24"/>
                <w:u w:val="none"/>
                <w:lang w:val="en-US" w:eastAsia="zh-CN"/>
              </w:rPr>
              <w:t>决策时间</w:t>
            </w:r>
          </w:p>
        </w:tc>
        <w:tc>
          <w:tcPr>
            <w:tcW w:w="161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520" w:lineRule="exact"/>
              <w:jc w:val="center"/>
              <w:textAlignment w:val="center"/>
              <w:rPr>
                <w:rFonts w:hint="default" w:ascii="Times New Roman" w:hAnsi="Times New Roman" w:eastAsia="宋体" w:cs="Times New Roman"/>
                <w:i w:val="0"/>
                <w:iCs w:val="0"/>
                <w:color w:val="000000"/>
                <w:sz w:val="24"/>
                <w:szCs w:val="24"/>
                <w:u w:val="none"/>
              </w:rPr>
            </w:pPr>
            <w:r>
              <w:rPr>
                <w:rFonts w:ascii="方正黑体_GBK" w:hAnsi="方正黑体_GBK" w:eastAsia="方正黑体_GBK" w:cs="方正黑体_GBK"/>
                <w:i w:val="0"/>
                <w:iCs w:val="0"/>
                <w:color w:val="000000"/>
                <w:kern w:val="0"/>
                <w:sz w:val="24"/>
                <w:szCs w:val="24"/>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rPr>
              <w:t>1</w:t>
            </w:r>
          </w:p>
        </w:tc>
        <w:tc>
          <w:tcPr>
            <w:tcW w:w="928" w:type="dxa"/>
            <w:gridSpan w:val="2"/>
            <w:vMerge w:val="restart"/>
            <w:tcBorders>
              <w:top w:val="nil"/>
              <w:left w:val="single" w:color="000000" w:sz="4" w:space="0"/>
              <w:bottom w:val="nil"/>
              <w:right w:val="single" w:color="000000" w:sz="4" w:space="0"/>
            </w:tcBorders>
            <w:vAlign w:val="center"/>
          </w:tcPr>
          <w:p>
            <w:pPr>
              <w:widowControl/>
              <w:wordWrap/>
              <w:adjustRightInd/>
              <w:snapToGrid/>
              <w:spacing w:line="320" w:lineRule="exact"/>
              <w:jc w:val="both"/>
              <w:textAlignment w:val="center"/>
              <w:rPr>
                <w:rFonts w:hint="default" w:ascii="Times New Roman" w:hAnsi="Times New Roman" w:eastAsia="宋体" w:cs="Times New Roman"/>
                <w:i w:val="0"/>
                <w:iCs w:val="0"/>
                <w:color w:val="000000"/>
                <w:sz w:val="22"/>
                <w:szCs w:val="22"/>
                <w:u w:val="none"/>
              </w:rPr>
            </w:pPr>
            <w:r>
              <w:rPr>
                <w:rFonts w:hint="eastAsia" w:ascii="方正楷体_GBK" w:hAnsi="方正楷体_GBK" w:eastAsia="方正楷体_GBK" w:cs="方正楷体_GBK"/>
                <w:i w:val="0"/>
                <w:iCs w:val="0"/>
                <w:color w:val="000000"/>
                <w:kern w:val="0"/>
                <w:sz w:val="22"/>
                <w:szCs w:val="22"/>
                <w:u w:val="none"/>
                <w:lang w:val="en-US" w:eastAsia="zh-CN"/>
              </w:rPr>
              <w:t>“十四五”</w:t>
            </w:r>
            <w:r>
              <w:rPr>
                <w:rFonts w:ascii="方正楷体_GBK" w:hAnsi="方正楷体_GBK" w:eastAsia="方正楷体_GBK" w:cs="方正楷体_GBK"/>
                <w:i w:val="0"/>
                <w:iCs w:val="0"/>
                <w:color w:val="000000"/>
                <w:kern w:val="0"/>
                <w:sz w:val="22"/>
                <w:szCs w:val="22"/>
                <w:u w:val="none"/>
                <w:lang w:val="en-US" w:eastAsia="zh-CN"/>
              </w:rPr>
              <w:t>区级规划及相关区级专项规划</w:t>
            </w:r>
          </w:p>
        </w:tc>
        <w:tc>
          <w:tcPr>
            <w:tcW w:w="3600" w:type="dxa"/>
            <w:tcBorders>
              <w:top w:val="single" w:color="000000" w:sz="4" w:space="0"/>
              <w:left w:val="single" w:color="000000" w:sz="4" w:space="0"/>
              <w:bottom w:val="single" w:color="000000" w:sz="4" w:space="0"/>
              <w:right w:val="nil"/>
            </w:tcBorders>
            <w:vAlign w:val="center"/>
          </w:tcPr>
          <w:p>
            <w:pPr>
              <w:widowControl/>
              <w:wordWrap/>
              <w:adjustRightInd/>
              <w:snapToGrid/>
              <w:spacing w:line="320" w:lineRule="exact"/>
              <w:jc w:val="both"/>
              <w:textAlignment w:val="center"/>
              <w:rPr>
                <w:rFonts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重庆市綦江区“十四五”教育事业发展规划（</w:t>
            </w:r>
            <w:r>
              <w:rPr>
                <w:rFonts w:hint="default" w:ascii="Times New Roman" w:hAnsi="Times New Roman" w:eastAsia="方正仿宋_GBK" w:cs="Times New Roman"/>
                <w:i w:val="0"/>
                <w:iCs w:val="0"/>
                <w:color w:val="000000"/>
                <w:kern w:val="0"/>
                <w:sz w:val="22"/>
                <w:szCs w:val="22"/>
                <w:u w:val="none"/>
                <w:lang w:val="en-US" w:eastAsia="zh-CN"/>
              </w:rPr>
              <w:t>2021—2025</w:t>
            </w:r>
            <w:r>
              <w:rPr>
                <w:rFonts w:hint="eastAsia" w:ascii="方正仿宋_GBK" w:hAnsi="方正仿宋_GBK" w:eastAsia="方正仿宋_GBK" w:cs="方正仿宋_GBK"/>
                <w:i w:val="0"/>
                <w:iCs w:val="0"/>
                <w:color w:val="000000"/>
                <w:kern w:val="0"/>
                <w:sz w:val="22"/>
                <w:szCs w:val="22"/>
                <w:u w:val="none"/>
                <w:lang w:val="en-US" w:eastAsia="zh-CN"/>
              </w:rPr>
              <w:t>年）</w:t>
            </w:r>
          </w:p>
        </w:tc>
        <w:tc>
          <w:tcPr>
            <w:tcW w:w="181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区教委</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rPr>
              <w:t>2022</w:t>
            </w:r>
            <w:r>
              <w:rPr>
                <w:rFonts w:hint="eastAsia" w:ascii="方正仿宋_GBK" w:hAnsi="方正仿宋_GBK" w:eastAsia="方正仿宋_GBK" w:cs="方正仿宋_GBK"/>
                <w:i w:val="0"/>
                <w:iCs w:val="0"/>
                <w:color w:val="000000"/>
                <w:kern w:val="0"/>
                <w:sz w:val="22"/>
                <w:szCs w:val="22"/>
                <w:u w:val="none"/>
                <w:lang w:val="en-US" w:eastAsia="zh-CN"/>
              </w:rPr>
              <w:t>年</w:t>
            </w:r>
            <w:r>
              <w:rPr>
                <w:rFonts w:hint="default" w:ascii="Times New Roman" w:hAnsi="Times New Roman" w:eastAsia="宋体" w:cs="Times New Roman"/>
                <w:i w:val="0"/>
                <w:iCs w:val="0"/>
                <w:color w:val="000000"/>
                <w:kern w:val="0"/>
                <w:sz w:val="22"/>
                <w:szCs w:val="22"/>
                <w:u w:val="none"/>
                <w:lang w:val="en-US" w:eastAsia="zh-CN"/>
              </w:rPr>
              <w:t>1</w:t>
            </w:r>
            <w:r>
              <w:rPr>
                <w:rFonts w:hint="eastAsia" w:ascii="方正仿宋_GBK" w:hAnsi="方正仿宋_GBK" w:eastAsia="方正仿宋_GBK" w:cs="方正仿宋_GBK"/>
                <w:i w:val="0"/>
                <w:iCs w:val="0"/>
                <w:color w:val="000000"/>
                <w:kern w:val="0"/>
                <w:sz w:val="22"/>
                <w:szCs w:val="22"/>
                <w:u w:val="none"/>
                <w:lang w:val="en-US" w:eastAsia="zh-CN"/>
              </w:rPr>
              <w:t>月</w:t>
            </w:r>
          </w:p>
        </w:tc>
        <w:tc>
          <w:tcPr>
            <w:tcW w:w="161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rPr>
              <w:t>2</w:t>
            </w:r>
          </w:p>
        </w:tc>
        <w:tc>
          <w:tcPr>
            <w:tcW w:w="928" w:type="dxa"/>
            <w:gridSpan w:val="2"/>
            <w:vMerge w:val="continue"/>
            <w:tcBorders>
              <w:top w:val="nil"/>
              <w:left w:val="single" w:color="000000" w:sz="4" w:space="0"/>
              <w:bottom w:val="nil"/>
              <w:right w:val="single" w:color="000000" w:sz="4" w:space="0"/>
            </w:tcBorders>
            <w:vAlign w:val="center"/>
          </w:tcPr>
          <w:p>
            <w:pPr>
              <w:widowControl/>
              <w:wordWrap/>
              <w:adjustRightInd/>
              <w:snapToGrid/>
              <w:spacing w:line="320" w:lineRule="exact"/>
              <w:jc w:val="both"/>
              <w:rPr>
                <w:rFonts w:hint="default" w:ascii="Times New Roman" w:hAnsi="Times New Roman" w:eastAsia="宋体" w:cs="Times New Roman"/>
                <w:i w:val="0"/>
                <w:iCs w:val="0"/>
                <w:color w:val="000000"/>
                <w:sz w:val="22"/>
                <w:szCs w:val="22"/>
                <w:u w:val="none"/>
              </w:rPr>
            </w:pPr>
          </w:p>
        </w:tc>
        <w:tc>
          <w:tcPr>
            <w:tcW w:w="3600" w:type="dxa"/>
            <w:tcBorders>
              <w:top w:val="single" w:color="000000" w:sz="4" w:space="0"/>
              <w:left w:val="single" w:color="000000" w:sz="4" w:space="0"/>
              <w:bottom w:val="single" w:color="000000" w:sz="4" w:space="0"/>
              <w:right w:val="nil"/>
            </w:tcBorders>
            <w:vAlign w:val="center"/>
          </w:tcPr>
          <w:p>
            <w:pPr>
              <w:widowControl/>
              <w:wordWrap/>
              <w:adjustRightInd/>
              <w:snapToGrid/>
              <w:spacing w:line="320" w:lineRule="exact"/>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重庆市綦江区应急管理</w:t>
            </w:r>
            <w:r>
              <w:rPr>
                <w:rFonts w:hint="eastAsia" w:ascii="方正仿宋_GBK" w:hAnsi="方正仿宋_GBK" w:cs="方正仿宋_GBK"/>
                <w:i w:val="0"/>
                <w:iCs w:val="0"/>
                <w:color w:val="000000"/>
                <w:kern w:val="0"/>
                <w:sz w:val="22"/>
                <w:szCs w:val="22"/>
                <w:u w:val="none"/>
                <w:lang w:val="en-US" w:eastAsia="zh-CN"/>
              </w:rPr>
              <w:t>“</w:t>
            </w:r>
            <w:r>
              <w:rPr>
                <w:rFonts w:hint="eastAsia" w:ascii="方正仿宋_GBK" w:hAnsi="方正仿宋_GBK" w:eastAsia="方正仿宋_GBK" w:cs="方正仿宋_GBK"/>
                <w:i w:val="0"/>
                <w:iCs w:val="0"/>
                <w:color w:val="000000"/>
                <w:kern w:val="0"/>
                <w:sz w:val="22"/>
                <w:szCs w:val="22"/>
                <w:u w:val="none"/>
                <w:lang w:val="en-US" w:eastAsia="zh-CN"/>
              </w:rPr>
              <w:t>十四五</w:t>
            </w:r>
            <w:r>
              <w:rPr>
                <w:rFonts w:hint="eastAsia" w:ascii="方正仿宋_GBK" w:hAnsi="方正仿宋_GBK" w:cs="方正仿宋_GBK"/>
                <w:i w:val="0"/>
                <w:iCs w:val="0"/>
                <w:color w:val="000000"/>
                <w:kern w:val="0"/>
                <w:sz w:val="22"/>
                <w:szCs w:val="22"/>
                <w:u w:val="none"/>
                <w:lang w:val="en-US" w:eastAsia="zh-CN"/>
              </w:rPr>
              <w:t>”</w:t>
            </w:r>
            <w:r>
              <w:rPr>
                <w:rFonts w:hint="eastAsia" w:ascii="方正仿宋_GBK" w:hAnsi="方正仿宋_GBK" w:eastAsia="方正仿宋_GBK" w:cs="方正仿宋_GBK"/>
                <w:i w:val="0"/>
                <w:iCs w:val="0"/>
                <w:color w:val="000000"/>
                <w:kern w:val="0"/>
                <w:sz w:val="22"/>
                <w:szCs w:val="22"/>
                <w:u w:val="none"/>
                <w:lang w:val="en-US" w:eastAsia="zh-CN"/>
              </w:rPr>
              <w:t>规划（</w:t>
            </w:r>
            <w:r>
              <w:rPr>
                <w:rFonts w:hint="default" w:ascii="Times New Roman" w:hAnsi="Times New Roman" w:eastAsia="方正仿宋_GBK" w:cs="Times New Roman"/>
                <w:i w:val="0"/>
                <w:iCs w:val="0"/>
                <w:color w:val="000000"/>
                <w:kern w:val="0"/>
                <w:sz w:val="22"/>
                <w:szCs w:val="22"/>
                <w:u w:val="none"/>
                <w:lang w:val="en-US" w:eastAsia="zh-CN"/>
              </w:rPr>
              <w:t>2021-2025</w:t>
            </w:r>
            <w:r>
              <w:rPr>
                <w:rFonts w:hint="eastAsia" w:ascii="方正仿宋_GBK" w:hAnsi="方正仿宋_GBK" w:eastAsia="方正仿宋_GBK" w:cs="方正仿宋_GBK"/>
                <w:i w:val="0"/>
                <w:iCs w:val="0"/>
                <w:color w:val="000000"/>
                <w:kern w:val="0"/>
                <w:sz w:val="22"/>
                <w:szCs w:val="22"/>
                <w:u w:val="none"/>
                <w:lang w:val="en-US" w:eastAsia="zh-CN"/>
              </w:rPr>
              <w:t>）</w:t>
            </w:r>
          </w:p>
        </w:tc>
        <w:tc>
          <w:tcPr>
            <w:tcW w:w="181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区应急局</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rPr>
              <w:t>2022</w:t>
            </w:r>
            <w:r>
              <w:rPr>
                <w:rFonts w:hint="eastAsia" w:ascii="方正仿宋_GBK" w:hAnsi="方正仿宋_GBK" w:eastAsia="方正仿宋_GBK" w:cs="方正仿宋_GBK"/>
                <w:i w:val="0"/>
                <w:iCs w:val="0"/>
                <w:color w:val="000000"/>
                <w:kern w:val="0"/>
                <w:sz w:val="22"/>
                <w:szCs w:val="22"/>
                <w:u w:val="none"/>
                <w:lang w:val="en-US" w:eastAsia="zh-CN"/>
              </w:rPr>
              <w:t>年</w:t>
            </w:r>
            <w:r>
              <w:rPr>
                <w:rFonts w:hint="default" w:ascii="Times New Roman" w:hAnsi="Times New Roman" w:eastAsia="宋体" w:cs="Times New Roman"/>
                <w:i w:val="0"/>
                <w:iCs w:val="0"/>
                <w:color w:val="000000"/>
                <w:kern w:val="0"/>
                <w:sz w:val="22"/>
                <w:szCs w:val="22"/>
                <w:u w:val="none"/>
                <w:lang w:val="en-US" w:eastAsia="zh-CN"/>
              </w:rPr>
              <w:t>3</w:t>
            </w:r>
            <w:r>
              <w:rPr>
                <w:rFonts w:hint="eastAsia" w:ascii="方正仿宋_GBK" w:hAnsi="方正仿宋_GBK" w:eastAsia="方正仿宋_GBK" w:cs="方正仿宋_GBK"/>
                <w:i w:val="0"/>
                <w:iCs w:val="0"/>
                <w:color w:val="000000"/>
                <w:kern w:val="0"/>
                <w:sz w:val="22"/>
                <w:szCs w:val="22"/>
                <w:u w:val="none"/>
                <w:lang w:val="en-US" w:eastAsia="zh-CN"/>
              </w:rPr>
              <w:t>月</w:t>
            </w:r>
          </w:p>
        </w:tc>
        <w:tc>
          <w:tcPr>
            <w:tcW w:w="161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1"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rPr>
              <w:t>3</w:t>
            </w:r>
          </w:p>
        </w:tc>
        <w:tc>
          <w:tcPr>
            <w:tcW w:w="928" w:type="dxa"/>
            <w:gridSpan w:val="2"/>
            <w:vMerge w:val="continue"/>
            <w:tcBorders>
              <w:top w:val="nil"/>
              <w:left w:val="single" w:color="000000" w:sz="4" w:space="0"/>
              <w:bottom w:val="nil"/>
              <w:right w:val="single" w:color="000000" w:sz="4" w:space="0"/>
            </w:tcBorders>
            <w:vAlign w:val="center"/>
          </w:tcPr>
          <w:p>
            <w:pPr>
              <w:widowControl/>
              <w:wordWrap/>
              <w:adjustRightInd/>
              <w:snapToGrid/>
              <w:spacing w:line="320" w:lineRule="exact"/>
              <w:jc w:val="both"/>
              <w:rPr>
                <w:rFonts w:hint="default" w:ascii="Times New Roman" w:hAnsi="Times New Roman" w:eastAsia="宋体" w:cs="Times New Roman"/>
                <w:i w:val="0"/>
                <w:iCs w:val="0"/>
                <w:color w:val="000000"/>
                <w:sz w:val="22"/>
                <w:szCs w:val="22"/>
                <w:u w:val="none"/>
              </w:rPr>
            </w:pPr>
          </w:p>
        </w:tc>
        <w:tc>
          <w:tcPr>
            <w:tcW w:w="3600" w:type="dxa"/>
            <w:tcBorders>
              <w:top w:val="single" w:color="000000" w:sz="4" w:space="0"/>
              <w:left w:val="single" w:color="000000" w:sz="4" w:space="0"/>
              <w:bottom w:val="single" w:color="000000" w:sz="4" w:space="0"/>
              <w:right w:val="nil"/>
            </w:tcBorders>
            <w:vAlign w:val="center"/>
          </w:tcPr>
          <w:p>
            <w:pPr>
              <w:widowControl/>
              <w:wordWrap/>
              <w:adjustRightInd/>
              <w:snapToGrid/>
              <w:spacing w:line="320" w:lineRule="exact"/>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重庆市綦江区城区防洪规划（</w:t>
            </w:r>
            <w:r>
              <w:rPr>
                <w:rFonts w:hint="default" w:ascii="Times New Roman" w:hAnsi="Times New Roman" w:eastAsia="方正仿宋_GBK" w:cs="Times New Roman"/>
                <w:i w:val="0"/>
                <w:iCs w:val="0"/>
                <w:color w:val="000000"/>
                <w:kern w:val="0"/>
                <w:sz w:val="22"/>
                <w:szCs w:val="22"/>
                <w:u w:val="none"/>
                <w:lang w:val="en-US" w:eastAsia="zh-CN"/>
              </w:rPr>
              <w:t>2021</w:t>
            </w:r>
            <w:r>
              <w:rPr>
                <w:rFonts w:hint="eastAsia" w:ascii="Times New Roman" w:hAnsi="Times New Roman" w:cs="Times New Roman"/>
                <w:i w:val="0"/>
                <w:iCs w:val="0"/>
                <w:color w:val="000000"/>
                <w:kern w:val="0"/>
                <w:sz w:val="22"/>
                <w:szCs w:val="22"/>
                <w:u w:val="none"/>
                <w:lang w:val="en-US" w:eastAsia="zh-CN"/>
              </w:rPr>
              <w:t>—</w:t>
            </w:r>
            <w:r>
              <w:rPr>
                <w:rFonts w:hint="default" w:ascii="Times New Roman" w:hAnsi="Times New Roman" w:eastAsia="方正仿宋_GBK" w:cs="Times New Roman"/>
                <w:i w:val="0"/>
                <w:iCs w:val="0"/>
                <w:color w:val="000000"/>
                <w:kern w:val="0"/>
                <w:sz w:val="22"/>
                <w:szCs w:val="22"/>
                <w:u w:val="none"/>
                <w:lang w:val="en-US" w:eastAsia="zh-CN"/>
              </w:rPr>
              <w:t>2035</w:t>
            </w:r>
            <w:r>
              <w:rPr>
                <w:rFonts w:hint="eastAsia" w:ascii="方正仿宋_GBK" w:hAnsi="方正仿宋_GBK" w:eastAsia="方正仿宋_GBK" w:cs="方正仿宋_GBK"/>
                <w:i w:val="0"/>
                <w:iCs w:val="0"/>
                <w:color w:val="000000"/>
                <w:kern w:val="0"/>
                <w:sz w:val="22"/>
                <w:szCs w:val="22"/>
                <w:u w:val="none"/>
                <w:lang w:val="en-US" w:eastAsia="zh-CN"/>
              </w:rPr>
              <w:t>年）</w:t>
            </w:r>
          </w:p>
        </w:tc>
        <w:tc>
          <w:tcPr>
            <w:tcW w:w="181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区水利局</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rPr>
              <w:t>2022</w:t>
            </w:r>
            <w:r>
              <w:rPr>
                <w:rFonts w:hint="eastAsia" w:ascii="方正仿宋_GBK" w:hAnsi="方正仿宋_GBK" w:eastAsia="方正仿宋_GBK" w:cs="方正仿宋_GBK"/>
                <w:i w:val="0"/>
                <w:iCs w:val="0"/>
                <w:color w:val="000000"/>
                <w:kern w:val="0"/>
                <w:sz w:val="22"/>
                <w:szCs w:val="22"/>
                <w:u w:val="none"/>
                <w:lang w:val="en-US" w:eastAsia="zh-CN"/>
              </w:rPr>
              <w:t>年</w:t>
            </w:r>
            <w:r>
              <w:rPr>
                <w:rFonts w:hint="default" w:ascii="Times New Roman" w:hAnsi="Times New Roman" w:eastAsia="宋体" w:cs="Times New Roman"/>
                <w:i w:val="0"/>
                <w:iCs w:val="0"/>
                <w:color w:val="000000"/>
                <w:kern w:val="0"/>
                <w:sz w:val="22"/>
                <w:szCs w:val="22"/>
                <w:u w:val="none"/>
                <w:lang w:val="en-US" w:eastAsia="zh-CN"/>
              </w:rPr>
              <w:t>4</w:t>
            </w:r>
            <w:r>
              <w:rPr>
                <w:rFonts w:hint="eastAsia" w:ascii="方正仿宋_GBK" w:hAnsi="方正仿宋_GBK" w:eastAsia="方正仿宋_GBK" w:cs="方正仿宋_GBK"/>
                <w:i w:val="0"/>
                <w:iCs w:val="0"/>
                <w:color w:val="000000"/>
                <w:kern w:val="0"/>
                <w:sz w:val="22"/>
                <w:szCs w:val="22"/>
                <w:u w:val="none"/>
                <w:lang w:val="en-US" w:eastAsia="zh-CN"/>
              </w:rPr>
              <w:t>月</w:t>
            </w:r>
          </w:p>
        </w:tc>
        <w:tc>
          <w:tcPr>
            <w:tcW w:w="161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rPr>
              <w:t>4</w:t>
            </w:r>
          </w:p>
        </w:tc>
        <w:tc>
          <w:tcPr>
            <w:tcW w:w="928" w:type="dxa"/>
            <w:gridSpan w:val="2"/>
            <w:vMerge w:val="continue"/>
            <w:tcBorders>
              <w:top w:val="nil"/>
              <w:left w:val="single" w:color="000000" w:sz="4" w:space="0"/>
              <w:bottom w:val="nil"/>
              <w:right w:val="single" w:color="000000" w:sz="4" w:space="0"/>
            </w:tcBorders>
            <w:vAlign w:val="center"/>
          </w:tcPr>
          <w:p>
            <w:pPr>
              <w:widowControl/>
              <w:wordWrap/>
              <w:adjustRightInd/>
              <w:snapToGrid/>
              <w:spacing w:line="320" w:lineRule="exact"/>
              <w:jc w:val="both"/>
              <w:rPr>
                <w:rFonts w:hint="default" w:ascii="Times New Roman" w:hAnsi="Times New Roman" w:eastAsia="宋体" w:cs="Times New Roman"/>
                <w:i w:val="0"/>
                <w:iCs w:val="0"/>
                <w:color w:val="000000"/>
                <w:sz w:val="22"/>
                <w:szCs w:val="22"/>
                <w:u w:val="none"/>
              </w:rPr>
            </w:pPr>
          </w:p>
        </w:tc>
        <w:tc>
          <w:tcPr>
            <w:tcW w:w="3600" w:type="dxa"/>
            <w:tcBorders>
              <w:top w:val="single" w:color="000000" w:sz="4" w:space="0"/>
              <w:left w:val="single" w:color="000000" w:sz="4" w:space="0"/>
              <w:bottom w:val="single" w:color="000000" w:sz="4" w:space="0"/>
              <w:right w:val="nil"/>
            </w:tcBorders>
            <w:vAlign w:val="center"/>
          </w:tcPr>
          <w:p>
            <w:pPr>
              <w:widowControl/>
              <w:wordWrap/>
              <w:adjustRightInd/>
              <w:snapToGrid/>
              <w:spacing w:line="320" w:lineRule="exact"/>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重庆市綦江区消防救援事业发展</w:t>
            </w:r>
            <w:r>
              <w:rPr>
                <w:rFonts w:hint="default" w:ascii="Times New Roman" w:hAnsi="Times New Roman" w:eastAsia="方正仿宋_GBK" w:cs="Times New Roman"/>
                <w:i w:val="0"/>
                <w:iCs w:val="0"/>
                <w:color w:val="000000"/>
                <w:kern w:val="0"/>
                <w:sz w:val="22"/>
                <w:szCs w:val="22"/>
                <w:u w:val="none"/>
                <w:lang w:val="en-US" w:eastAsia="zh-CN"/>
              </w:rPr>
              <w:t xml:space="preserve"> </w:t>
            </w:r>
            <w:r>
              <w:rPr>
                <w:rFonts w:hint="eastAsia" w:ascii="方正仿宋_GBK" w:hAnsi="方正仿宋_GBK" w:eastAsia="方正仿宋_GBK" w:cs="方正仿宋_GBK"/>
                <w:i w:val="0"/>
                <w:iCs w:val="0"/>
                <w:color w:val="000000"/>
                <w:kern w:val="0"/>
                <w:sz w:val="22"/>
                <w:szCs w:val="22"/>
                <w:u w:val="none"/>
                <w:lang w:val="en-US" w:eastAsia="zh-CN"/>
              </w:rPr>
              <w:t>“十四五”规划（</w:t>
            </w:r>
            <w:r>
              <w:rPr>
                <w:rFonts w:hint="default" w:ascii="Times New Roman" w:hAnsi="Times New Roman" w:eastAsia="方正仿宋_GBK" w:cs="Times New Roman"/>
                <w:i w:val="0"/>
                <w:iCs w:val="0"/>
                <w:color w:val="000000"/>
                <w:kern w:val="0"/>
                <w:sz w:val="22"/>
                <w:szCs w:val="22"/>
                <w:u w:val="none"/>
                <w:lang w:val="en-US" w:eastAsia="zh-CN"/>
              </w:rPr>
              <w:t>2021—2025</w:t>
            </w:r>
            <w:r>
              <w:rPr>
                <w:rFonts w:hint="eastAsia" w:ascii="方正仿宋_GBK" w:hAnsi="方正仿宋_GBK" w:eastAsia="方正仿宋_GBK" w:cs="方正仿宋_GBK"/>
                <w:i w:val="0"/>
                <w:iCs w:val="0"/>
                <w:color w:val="000000"/>
                <w:kern w:val="0"/>
                <w:sz w:val="22"/>
                <w:szCs w:val="22"/>
                <w:u w:val="none"/>
                <w:lang w:val="en-US" w:eastAsia="zh-CN"/>
              </w:rPr>
              <w:t>年）</w:t>
            </w:r>
          </w:p>
        </w:tc>
        <w:tc>
          <w:tcPr>
            <w:tcW w:w="181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区消防救援支队</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rPr>
              <w:t>2022</w:t>
            </w:r>
            <w:r>
              <w:rPr>
                <w:rFonts w:hint="eastAsia" w:ascii="方正仿宋_GBK" w:hAnsi="方正仿宋_GBK" w:eastAsia="方正仿宋_GBK" w:cs="方正仿宋_GBK"/>
                <w:i w:val="0"/>
                <w:iCs w:val="0"/>
                <w:color w:val="000000"/>
                <w:kern w:val="0"/>
                <w:sz w:val="22"/>
                <w:szCs w:val="22"/>
                <w:u w:val="none"/>
                <w:lang w:val="en-US" w:eastAsia="zh-CN"/>
              </w:rPr>
              <w:t>年</w:t>
            </w:r>
            <w:r>
              <w:rPr>
                <w:rFonts w:hint="default" w:ascii="Times New Roman" w:hAnsi="Times New Roman" w:eastAsia="宋体" w:cs="Times New Roman"/>
                <w:i w:val="0"/>
                <w:iCs w:val="0"/>
                <w:color w:val="000000"/>
                <w:kern w:val="0"/>
                <w:sz w:val="22"/>
                <w:szCs w:val="22"/>
                <w:u w:val="none"/>
                <w:lang w:val="en-US" w:eastAsia="zh-CN"/>
              </w:rPr>
              <w:t>5</w:t>
            </w:r>
            <w:r>
              <w:rPr>
                <w:rFonts w:hint="eastAsia" w:ascii="方正仿宋_GBK" w:hAnsi="方正仿宋_GBK" w:eastAsia="方正仿宋_GBK" w:cs="方正仿宋_GBK"/>
                <w:i w:val="0"/>
                <w:iCs w:val="0"/>
                <w:color w:val="000000"/>
                <w:kern w:val="0"/>
                <w:sz w:val="22"/>
                <w:szCs w:val="22"/>
                <w:u w:val="none"/>
                <w:lang w:val="en-US" w:eastAsia="zh-CN"/>
              </w:rPr>
              <w:t>月</w:t>
            </w:r>
          </w:p>
        </w:tc>
        <w:tc>
          <w:tcPr>
            <w:tcW w:w="161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7"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rPr>
              <w:t>5</w:t>
            </w:r>
          </w:p>
        </w:tc>
        <w:tc>
          <w:tcPr>
            <w:tcW w:w="928" w:type="dxa"/>
            <w:gridSpan w:val="2"/>
            <w:vMerge w:val="continue"/>
            <w:tcBorders>
              <w:top w:val="nil"/>
              <w:left w:val="single" w:color="000000" w:sz="4" w:space="0"/>
              <w:bottom w:val="nil"/>
              <w:right w:val="single" w:color="000000" w:sz="4" w:space="0"/>
            </w:tcBorders>
            <w:vAlign w:val="center"/>
          </w:tcPr>
          <w:p>
            <w:pPr>
              <w:widowControl/>
              <w:wordWrap/>
              <w:adjustRightInd/>
              <w:snapToGrid/>
              <w:spacing w:line="320" w:lineRule="exact"/>
              <w:jc w:val="both"/>
              <w:rPr>
                <w:rFonts w:hint="default" w:ascii="Times New Roman" w:hAnsi="Times New Roman" w:eastAsia="宋体" w:cs="Times New Roman"/>
                <w:i w:val="0"/>
                <w:iCs w:val="0"/>
                <w:color w:val="000000"/>
                <w:sz w:val="22"/>
                <w:szCs w:val="22"/>
                <w:u w:val="none"/>
              </w:rPr>
            </w:pPr>
          </w:p>
        </w:tc>
        <w:tc>
          <w:tcPr>
            <w:tcW w:w="3600" w:type="dxa"/>
            <w:tcBorders>
              <w:top w:val="single" w:color="000000" w:sz="4" w:space="0"/>
              <w:left w:val="single" w:color="000000" w:sz="4" w:space="0"/>
              <w:bottom w:val="single" w:color="000000" w:sz="4" w:space="0"/>
              <w:right w:val="nil"/>
            </w:tcBorders>
            <w:vAlign w:val="center"/>
          </w:tcPr>
          <w:p>
            <w:pPr>
              <w:widowControl/>
              <w:wordWrap/>
              <w:adjustRightInd/>
              <w:snapToGrid/>
              <w:spacing w:line="320" w:lineRule="exact"/>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重庆市綦江区文化和旅游发展“十四五”规划</w:t>
            </w:r>
          </w:p>
        </w:tc>
        <w:tc>
          <w:tcPr>
            <w:tcW w:w="181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区文化旅游委</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rPr>
              <w:t>2022</w:t>
            </w:r>
            <w:r>
              <w:rPr>
                <w:rFonts w:hint="eastAsia" w:ascii="方正仿宋_GBK" w:hAnsi="方正仿宋_GBK" w:eastAsia="方正仿宋_GBK" w:cs="方正仿宋_GBK"/>
                <w:i w:val="0"/>
                <w:iCs w:val="0"/>
                <w:color w:val="000000"/>
                <w:kern w:val="0"/>
                <w:sz w:val="22"/>
                <w:szCs w:val="22"/>
                <w:u w:val="none"/>
                <w:lang w:val="en-US" w:eastAsia="zh-CN"/>
              </w:rPr>
              <w:t>年</w:t>
            </w:r>
            <w:r>
              <w:rPr>
                <w:rFonts w:hint="default" w:ascii="Times New Roman" w:hAnsi="Times New Roman" w:eastAsia="宋体" w:cs="Times New Roman"/>
                <w:i w:val="0"/>
                <w:iCs w:val="0"/>
                <w:color w:val="000000"/>
                <w:kern w:val="0"/>
                <w:sz w:val="22"/>
                <w:szCs w:val="22"/>
                <w:u w:val="none"/>
                <w:lang w:val="en-US" w:eastAsia="zh-CN"/>
              </w:rPr>
              <w:t>6</w:t>
            </w:r>
            <w:r>
              <w:rPr>
                <w:rFonts w:hint="eastAsia" w:ascii="方正仿宋_GBK" w:hAnsi="方正仿宋_GBK" w:eastAsia="方正仿宋_GBK" w:cs="方正仿宋_GBK"/>
                <w:i w:val="0"/>
                <w:iCs w:val="0"/>
                <w:color w:val="000000"/>
                <w:kern w:val="0"/>
                <w:sz w:val="22"/>
                <w:szCs w:val="22"/>
                <w:u w:val="none"/>
                <w:lang w:val="en-US" w:eastAsia="zh-CN"/>
              </w:rPr>
              <w:t>月</w:t>
            </w:r>
          </w:p>
        </w:tc>
        <w:tc>
          <w:tcPr>
            <w:tcW w:w="161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rPr>
              <w:t>6</w:t>
            </w:r>
          </w:p>
        </w:tc>
        <w:tc>
          <w:tcPr>
            <w:tcW w:w="928" w:type="dxa"/>
            <w:gridSpan w:val="2"/>
            <w:vMerge w:val="continue"/>
            <w:tcBorders>
              <w:top w:val="nil"/>
              <w:left w:val="single" w:color="000000" w:sz="4" w:space="0"/>
              <w:bottom w:val="nil"/>
              <w:right w:val="single" w:color="000000" w:sz="4" w:space="0"/>
            </w:tcBorders>
            <w:vAlign w:val="center"/>
          </w:tcPr>
          <w:p>
            <w:pPr>
              <w:widowControl/>
              <w:wordWrap/>
              <w:adjustRightInd/>
              <w:snapToGrid/>
              <w:spacing w:line="320" w:lineRule="exact"/>
              <w:jc w:val="both"/>
              <w:rPr>
                <w:rFonts w:hint="default" w:ascii="Times New Roman" w:hAnsi="Times New Roman" w:eastAsia="宋体" w:cs="Times New Roman"/>
                <w:i w:val="0"/>
                <w:iCs w:val="0"/>
                <w:color w:val="000000"/>
                <w:sz w:val="22"/>
                <w:szCs w:val="22"/>
                <w:u w:val="none"/>
              </w:rPr>
            </w:pPr>
          </w:p>
        </w:tc>
        <w:tc>
          <w:tcPr>
            <w:tcW w:w="3600" w:type="dxa"/>
            <w:tcBorders>
              <w:top w:val="single" w:color="000000" w:sz="4" w:space="0"/>
              <w:left w:val="single" w:color="000000" w:sz="4" w:space="0"/>
              <w:bottom w:val="single" w:color="000000" w:sz="4" w:space="0"/>
              <w:right w:val="nil"/>
            </w:tcBorders>
            <w:vAlign w:val="center"/>
          </w:tcPr>
          <w:p>
            <w:pPr>
              <w:widowControl/>
              <w:wordWrap/>
              <w:adjustRightInd/>
              <w:snapToGrid/>
              <w:spacing w:line="320" w:lineRule="exact"/>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重庆市綦江区“十四五”残疾人保障和发展规划</w:t>
            </w:r>
          </w:p>
        </w:tc>
        <w:tc>
          <w:tcPr>
            <w:tcW w:w="181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区残联</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rPr>
              <w:t>2022</w:t>
            </w:r>
            <w:r>
              <w:rPr>
                <w:rFonts w:hint="eastAsia" w:ascii="方正仿宋_GBK" w:hAnsi="方正仿宋_GBK" w:eastAsia="方正仿宋_GBK" w:cs="方正仿宋_GBK"/>
                <w:i w:val="0"/>
                <w:iCs w:val="0"/>
                <w:color w:val="000000"/>
                <w:kern w:val="0"/>
                <w:sz w:val="22"/>
                <w:szCs w:val="22"/>
                <w:u w:val="none"/>
                <w:lang w:val="en-US" w:eastAsia="zh-CN"/>
              </w:rPr>
              <w:t>年</w:t>
            </w:r>
            <w:r>
              <w:rPr>
                <w:rFonts w:hint="default" w:ascii="Times New Roman" w:hAnsi="Times New Roman" w:eastAsia="宋体" w:cs="Times New Roman"/>
                <w:i w:val="0"/>
                <w:iCs w:val="0"/>
                <w:color w:val="000000"/>
                <w:kern w:val="0"/>
                <w:sz w:val="22"/>
                <w:szCs w:val="22"/>
                <w:u w:val="none"/>
                <w:lang w:val="en-US" w:eastAsia="zh-CN"/>
              </w:rPr>
              <w:t>6</w:t>
            </w:r>
            <w:r>
              <w:rPr>
                <w:rFonts w:hint="eastAsia" w:ascii="方正仿宋_GBK" w:hAnsi="方正仿宋_GBK" w:eastAsia="方正仿宋_GBK" w:cs="方正仿宋_GBK"/>
                <w:i w:val="0"/>
                <w:iCs w:val="0"/>
                <w:color w:val="000000"/>
                <w:kern w:val="0"/>
                <w:sz w:val="22"/>
                <w:szCs w:val="22"/>
                <w:u w:val="none"/>
                <w:lang w:val="en-US" w:eastAsia="zh-CN"/>
              </w:rPr>
              <w:t>月</w:t>
            </w:r>
          </w:p>
        </w:tc>
        <w:tc>
          <w:tcPr>
            <w:tcW w:w="161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rPr>
              <w:t>7</w:t>
            </w:r>
          </w:p>
        </w:tc>
        <w:tc>
          <w:tcPr>
            <w:tcW w:w="928" w:type="dxa"/>
            <w:gridSpan w:val="2"/>
            <w:vMerge w:val="continue"/>
            <w:tcBorders>
              <w:top w:val="nil"/>
              <w:left w:val="single" w:color="000000" w:sz="4" w:space="0"/>
              <w:bottom w:val="nil"/>
              <w:right w:val="single" w:color="000000" w:sz="4" w:space="0"/>
            </w:tcBorders>
            <w:vAlign w:val="center"/>
          </w:tcPr>
          <w:p>
            <w:pPr>
              <w:widowControl/>
              <w:wordWrap/>
              <w:adjustRightInd/>
              <w:snapToGrid/>
              <w:spacing w:line="320" w:lineRule="exact"/>
              <w:jc w:val="both"/>
              <w:rPr>
                <w:rFonts w:hint="default" w:ascii="Times New Roman" w:hAnsi="Times New Roman" w:eastAsia="宋体" w:cs="Times New Roman"/>
                <w:i w:val="0"/>
                <w:iCs w:val="0"/>
                <w:color w:val="000000"/>
                <w:sz w:val="22"/>
                <w:szCs w:val="22"/>
                <w:u w:val="none"/>
              </w:rPr>
            </w:pPr>
          </w:p>
        </w:tc>
        <w:tc>
          <w:tcPr>
            <w:tcW w:w="3600" w:type="dxa"/>
            <w:tcBorders>
              <w:top w:val="single" w:color="000000" w:sz="4" w:space="0"/>
              <w:left w:val="single" w:color="000000" w:sz="4" w:space="0"/>
              <w:bottom w:val="single" w:color="000000" w:sz="4" w:space="0"/>
              <w:right w:val="nil"/>
            </w:tcBorders>
            <w:vAlign w:val="center"/>
          </w:tcPr>
          <w:p>
            <w:pPr>
              <w:widowControl/>
              <w:wordWrap/>
              <w:adjustRightInd/>
              <w:snapToGrid/>
              <w:spacing w:line="320" w:lineRule="exact"/>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重庆市綦江区体育发展“十四五”规划</w:t>
            </w:r>
          </w:p>
        </w:tc>
        <w:tc>
          <w:tcPr>
            <w:tcW w:w="181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区文化旅游委</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rPr>
              <w:t>2022</w:t>
            </w:r>
            <w:r>
              <w:rPr>
                <w:rFonts w:hint="eastAsia" w:ascii="方正仿宋_GBK" w:hAnsi="方正仿宋_GBK" w:eastAsia="方正仿宋_GBK" w:cs="方正仿宋_GBK"/>
                <w:i w:val="0"/>
                <w:iCs w:val="0"/>
                <w:color w:val="000000"/>
                <w:kern w:val="0"/>
                <w:sz w:val="22"/>
                <w:szCs w:val="22"/>
                <w:u w:val="none"/>
                <w:lang w:val="en-US" w:eastAsia="zh-CN"/>
              </w:rPr>
              <w:t>年</w:t>
            </w:r>
            <w:r>
              <w:rPr>
                <w:rFonts w:hint="default" w:ascii="Times New Roman" w:hAnsi="Times New Roman" w:eastAsia="宋体" w:cs="Times New Roman"/>
                <w:i w:val="0"/>
                <w:iCs w:val="0"/>
                <w:color w:val="000000"/>
                <w:kern w:val="0"/>
                <w:sz w:val="22"/>
                <w:szCs w:val="22"/>
                <w:u w:val="none"/>
                <w:lang w:val="en-US" w:eastAsia="zh-CN"/>
              </w:rPr>
              <w:t>7</w:t>
            </w:r>
            <w:r>
              <w:rPr>
                <w:rFonts w:hint="eastAsia" w:ascii="方正仿宋_GBK" w:hAnsi="方正仿宋_GBK" w:eastAsia="方正仿宋_GBK" w:cs="方正仿宋_GBK"/>
                <w:i w:val="0"/>
                <w:iCs w:val="0"/>
                <w:color w:val="000000"/>
                <w:kern w:val="0"/>
                <w:sz w:val="22"/>
                <w:szCs w:val="22"/>
                <w:u w:val="none"/>
                <w:lang w:val="en-US" w:eastAsia="zh-CN"/>
              </w:rPr>
              <w:t>月</w:t>
            </w:r>
          </w:p>
        </w:tc>
        <w:tc>
          <w:tcPr>
            <w:tcW w:w="161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rPr>
              <w:t>8</w:t>
            </w:r>
          </w:p>
        </w:tc>
        <w:tc>
          <w:tcPr>
            <w:tcW w:w="928" w:type="dxa"/>
            <w:gridSpan w:val="2"/>
            <w:vMerge w:val="continue"/>
            <w:tcBorders>
              <w:top w:val="nil"/>
              <w:left w:val="single" w:color="000000" w:sz="4" w:space="0"/>
              <w:bottom w:val="nil"/>
              <w:right w:val="single" w:color="000000" w:sz="4" w:space="0"/>
            </w:tcBorders>
            <w:vAlign w:val="center"/>
          </w:tcPr>
          <w:p>
            <w:pPr>
              <w:widowControl/>
              <w:wordWrap/>
              <w:adjustRightInd/>
              <w:snapToGrid/>
              <w:spacing w:line="320" w:lineRule="exact"/>
              <w:jc w:val="both"/>
              <w:rPr>
                <w:rFonts w:hint="default" w:ascii="Times New Roman" w:hAnsi="Times New Roman" w:eastAsia="宋体" w:cs="Times New Roman"/>
                <w:i w:val="0"/>
                <w:iCs w:val="0"/>
                <w:color w:val="000000"/>
                <w:sz w:val="22"/>
                <w:szCs w:val="22"/>
                <w:u w:val="none"/>
              </w:rPr>
            </w:pPr>
          </w:p>
        </w:tc>
        <w:tc>
          <w:tcPr>
            <w:tcW w:w="36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重庆市綦江区科技创新发展“十四五”规划</w:t>
            </w:r>
          </w:p>
        </w:tc>
        <w:tc>
          <w:tcPr>
            <w:tcW w:w="181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区科技局</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rPr>
              <w:t>2022</w:t>
            </w:r>
            <w:r>
              <w:rPr>
                <w:rFonts w:hint="eastAsia" w:ascii="方正仿宋_GBK" w:hAnsi="方正仿宋_GBK" w:eastAsia="方正仿宋_GBK" w:cs="方正仿宋_GBK"/>
                <w:i w:val="0"/>
                <w:iCs w:val="0"/>
                <w:color w:val="000000"/>
                <w:kern w:val="0"/>
                <w:sz w:val="22"/>
                <w:szCs w:val="22"/>
                <w:u w:val="none"/>
                <w:lang w:val="en-US" w:eastAsia="zh-CN"/>
              </w:rPr>
              <w:t>年</w:t>
            </w:r>
            <w:r>
              <w:rPr>
                <w:rFonts w:hint="default" w:ascii="Times New Roman" w:hAnsi="Times New Roman" w:eastAsia="宋体" w:cs="Times New Roman"/>
                <w:i w:val="0"/>
                <w:iCs w:val="0"/>
                <w:color w:val="000000"/>
                <w:kern w:val="0"/>
                <w:sz w:val="22"/>
                <w:szCs w:val="22"/>
                <w:u w:val="none"/>
                <w:lang w:val="en-US" w:eastAsia="zh-CN"/>
              </w:rPr>
              <w:t>8</w:t>
            </w:r>
            <w:r>
              <w:rPr>
                <w:rFonts w:hint="eastAsia" w:ascii="方正仿宋_GBK" w:hAnsi="方正仿宋_GBK" w:eastAsia="方正仿宋_GBK" w:cs="方正仿宋_GBK"/>
                <w:i w:val="0"/>
                <w:iCs w:val="0"/>
                <w:color w:val="000000"/>
                <w:kern w:val="0"/>
                <w:sz w:val="22"/>
                <w:szCs w:val="22"/>
                <w:u w:val="none"/>
                <w:lang w:val="en-US" w:eastAsia="zh-CN"/>
              </w:rPr>
              <w:t>月</w:t>
            </w:r>
          </w:p>
        </w:tc>
        <w:tc>
          <w:tcPr>
            <w:tcW w:w="161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rPr>
                <w:rFonts w:hint="default" w:ascii="Times New Roman" w:hAnsi="Times New Roman" w:eastAsia="宋体" w:cs="Times New Roman"/>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rPr>
              <w:t>9</w:t>
            </w:r>
          </w:p>
        </w:tc>
        <w:tc>
          <w:tcPr>
            <w:tcW w:w="928" w:type="dxa"/>
            <w:gridSpan w:val="2"/>
            <w:vMerge w:val="continue"/>
            <w:tcBorders>
              <w:top w:val="nil"/>
              <w:left w:val="single" w:color="000000" w:sz="4" w:space="0"/>
              <w:bottom w:val="nil"/>
              <w:right w:val="single" w:color="000000" w:sz="4" w:space="0"/>
            </w:tcBorders>
            <w:vAlign w:val="center"/>
          </w:tcPr>
          <w:p>
            <w:pPr>
              <w:widowControl/>
              <w:wordWrap/>
              <w:adjustRightInd/>
              <w:snapToGrid/>
              <w:spacing w:line="320" w:lineRule="exact"/>
              <w:jc w:val="both"/>
              <w:rPr>
                <w:rFonts w:hint="default" w:ascii="Times New Roman" w:hAnsi="Times New Roman" w:eastAsia="宋体" w:cs="Times New Roman"/>
                <w:i w:val="0"/>
                <w:iCs w:val="0"/>
                <w:color w:val="000000"/>
                <w:sz w:val="22"/>
                <w:szCs w:val="22"/>
                <w:u w:val="none"/>
              </w:rPr>
            </w:pPr>
          </w:p>
        </w:tc>
        <w:tc>
          <w:tcPr>
            <w:tcW w:w="36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重庆市綦江区重庆市綦江区殡葬设施专项规划（</w:t>
            </w:r>
            <w:r>
              <w:rPr>
                <w:rFonts w:hint="default" w:ascii="Times New Roman" w:hAnsi="Times New Roman" w:eastAsia="方正仿宋_GBK" w:cs="Times New Roman"/>
                <w:i w:val="0"/>
                <w:iCs w:val="0"/>
                <w:color w:val="000000"/>
                <w:kern w:val="0"/>
                <w:sz w:val="22"/>
                <w:szCs w:val="22"/>
                <w:u w:val="none"/>
                <w:lang w:val="en-US" w:eastAsia="zh-CN"/>
              </w:rPr>
              <w:t>2021</w:t>
            </w:r>
            <w:r>
              <w:rPr>
                <w:rFonts w:hint="eastAsia" w:ascii="Times New Roman" w:hAnsi="Times New Roman" w:cs="Times New Roman"/>
                <w:i w:val="0"/>
                <w:iCs w:val="0"/>
                <w:color w:val="000000"/>
                <w:kern w:val="0"/>
                <w:sz w:val="22"/>
                <w:szCs w:val="22"/>
                <w:u w:val="none"/>
                <w:lang w:val="en-US" w:eastAsia="zh-CN"/>
              </w:rPr>
              <w:t>—</w:t>
            </w:r>
            <w:r>
              <w:rPr>
                <w:rFonts w:hint="default" w:ascii="Times New Roman" w:hAnsi="Times New Roman" w:eastAsia="方正仿宋_GBK" w:cs="Times New Roman"/>
                <w:i w:val="0"/>
                <w:iCs w:val="0"/>
                <w:color w:val="000000"/>
                <w:kern w:val="0"/>
                <w:sz w:val="22"/>
                <w:szCs w:val="22"/>
                <w:u w:val="none"/>
                <w:lang w:val="en-US" w:eastAsia="zh-CN"/>
              </w:rPr>
              <w:t>2035</w:t>
            </w:r>
            <w:r>
              <w:rPr>
                <w:rFonts w:hint="eastAsia" w:ascii="方正仿宋_GBK" w:hAnsi="方正仿宋_GBK" w:eastAsia="方正仿宋_GBK" w:cs="方正仿宋_GBK"/>
                <w:i w:val="0"/>
                <w:iCs w:val="0"/>
                <w:color w:val="000000"/>
                <w:kern w:val="0"/>
                <w:sz w:val="22"/>
                <w:szCs w:val="22"/>
                <w:u w:val="none"/>
                <w:lang w:val="en-US" w:eastAsia="zh-CN"/>
              </w:rPr>
              <w:t>年）</w:t>
            </w:r>
          </w:p>
        </w:tc>
        <w:tc>
          <w:tcPr>
            <w:tcW w:w="181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区民政局</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rPr>
              <w:t>2022</w:t>
            </w:r>
            <w:r>
              <w:rPr>
                <w:rFonts w:hint="eastAsia" w:ascii="方正仿宋_GBK" w:hAnsi="方正仿宋_GBK" w:eastAsia="方正仿宋_GBK" w:cs="方正仿宋_GBK"/>
                <w:i w:val="0"/>
                <w:iCs w:val="0"/>
                <w:color w:val="000000"/>
                <w:kern w:val="0"/>
                <w:sz w:val="22"/>
                <w:szCs w:val="22"/>
                <w:u w:val="none"/>
                <w:lang w:val="en-US" w:eastAsia="zh-CN"/>
              </w:rPr>
              <w:t>年</w:t>
            </w:r>
            <w:r>
              <w:rPr>
                <w:rFonts w:hint="default" w:ascii="Times New Roman" w:hAnsi="Times New Roman" w:eastAsia="宋体" w:cs="Times New Roman"/>
                <w:i w:val="0"/>
                <w:iCs w:val="0"/>
                <w:color w:val="000000"/>
                <w:kern w:val="0"/>
                <w:sz w:val="22"/>
                <w:szCs w:val="22"/>
                <w:u w:val="none"/>
                <w:lang w:val="en-US" w:eastAsia="zh-CN"/>
              </w:rPr>
              <w:t>9</w:t>
            </w:r>
            <w:r>
              <w:rPr>
                <w:rFonts w:hint="eastAsia" w:ascii="方正仿宋_GBK" w:hAnsi="方正仿宋_GBK" w:eastAsia="方正仿宋_GBK" w:cs="方正仿宋_GBK"/>
                <w:i w:val="0"/>
                <w:iCs w:val="0"/>
                <w:color w:val="000000"/>
                <w:kern w:val="0"/>
                <w:sz w:val="22"/>
                <w:szCs w:val="22"/>
                <w:u w:val="none"/>
                <w:lang w:val="en-US" w:eastAsia="zh-CN"/>
              </w:rPr>
              <w:t>月</w:t>
            </w:r>
          </w:p>
        </w:tc>
        <w:tc>
          <w:tcPr>
            <w:tcW w:w="161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rPr>
              <w:t>10</w:t>
            </w:r>
          </w:p>
        </w:tc>
        <w:tc>
          <w:tcPr>
            <w:tcW w:w="928" w:type="dxa"/>
            <w:gridSpan w:val="2"/>
            <w:vMerge w:val="continue"/>
            <w:tcBorders>
              <w:top w:val="nil"/>
              <w:left w:val="single" w:color="000000" w:sz="4" w:space="0"/>
              <w:bottom w:val="nil"/>
              <w:right w:val="single" w:color="000000" w:sz="4" w:space="0"/>
            </w:tcBorders>
            <w:vAlign w:val="center"/>
          </w:tcPr>
          <w:p>
            <w:pPr>
              <w:widowControl/>
              <w:wordWrap/>
              <w:adjustRightInd/>
              <w:snapToGrid/>
              <w:spacing w:line="320" w:lineRule="exact"/>
              <w:jc w:val="both"/>
              <w:rPr>
                <w:rFonts w:hint="default" w:ascii="Times New Roman" w:hAnsi="Times New Roman" w:eastAsia="宋体" w:cs="Times New Roman"/>
                <w:i w:val="0"/>
                <w:iCs w:val="0"/>
                <w:color w:val="000000"/>
                <w:sz w:val="22"/>
                <w:szCs w:val="22"/>
                <w:u w:val="none"/>
              </w:rPr>
            </w:pPr>
          </w:p>
        </w:tc>
        <w:tc>
          <w:tcPr>
            <w:tcW w:w="36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重庆市綦江区养老产业规划</w:t>
            </w:r>
          </w:p>
        </w:tc>
        <w:tc>
          <w:tcPr>
            <w:tcW w:w="181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区民政局</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rPr>
              <w:t>2022</w:t>
            </w:r>
            <w:r>
              <w:rPr>
                <w:rFonts w:hint="eastAsia" w:ascii="方正仿宋_GBK" w:hAnsi="方正仿宋_GBK" w:eastAsia="方正仿宋_GBK" w:cs="方正仿宋_GBK"/>
                <w:i w:val="0"/>
                <w:iCs w:val="0"/>
                <w:color w:val="000000"/>
                <w:kern w:val="0"/>
                <w:sz w:val="22"/>
                <w:szCs w:val="22"/>
                <w:u w:val="none"/>
                <w:lang w:val="en-US" w:eastAsia="zh-CN"/>
              </w:rPr>
              <w:t>年</w:t>
            </w:r>
            <w:r>
              <w:rPr>
                <w:rFonts w:hint="default" w:ascii="Times New Roman" w:hAnsi="Times New Roman" w:eastAsia="宋体" w:cs="Times New Roman"/>
                <w:i w:val="0"/>
                <w:iCs w:val="0"/>
                <w:color w:val="000000"/>
                <w:kern w:val="0"/>
                <w:sz w:val="22"/>
                <w:szCs w:val="22"/>
                <w:u w:val="none"/>
                <w:lang w:val="en-US" w:eastAsia="zh-CN"/>
              </w:rPr>
              <w:t>12</w:t>
            </w:r>
            <w:r>
              <w:rPr>
                <w:rFonts w:hint="eastAsia" w:ascii="方正仿宋_GBK" w:hAnsi="方正仿宋_GBK" w:eastAsia="方正仿宋_GBK" w:cs="方正仿宋_GBK"/>
                <w:i w:val="0"/>
                <w:iCs w:val="0"/>
                <w:color w:val="000000"/>
                <w:kern w:val="0"/>
                <w:sz w:val="22"/>
                <w:szCs w:val="22"/>
                <w:u w:val="none"/>
                <w:lang w:val="en-US" w:eastAsia="zh-CN"/>
              </w:rPr>
              <w:t>月</w:t>
            </w:r>
          </w:p>
        </w:tc>
        <w:tc>
          <w:tcPr>
            <w:tcW w:w="161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8"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rPr>
              <w:t>11</w:t>
            </w:r>
          </w:p>
        </w:tc>
        <w:tc>
          <w:tcPr>
            <w:tcW w:w="928" w:type="dxa"/>
            <w:gridSpan w:val="2"/>
            <w:vMerge w:val="continue"/>
            <w:tcBorders>
              <w:top w:val="nil"/>
              <w:left w:val="single" w:color="000000" w:sz="4" w:space="0"/>
              <w:bottom w:val="single" w:color="auto" w:sz="4" w:space="0"/>
              <w:right w:val="single" w:color="000000" w:sz="4" w:space="0"/>
            </w:tcBorders>
            <w:vAlign w:val="center"/>
          </w:tcPr>
          <w:p>
            <w:pPr>
              <w:widowControl/>
              <w:wordWrap/>
              <w:adjustRightInd/>
              <w:snapToGrid/>
              <w:spacing w:line="320" w:lineRule="exact"/>
              <w:jc w:val="both"/>
              <w:rPr>
                <w:rFonts w:hint="default" w:ascii="Times New Roman" w:hAnsi="Times New Roman" w:eastAsia="宋体" w:cs="Times New Roman"/>
                <w:i w:val="0"/>
                <w:iCs w:val="0"/>
                <w:color w:val="000000"/>
                <w:sz w:val="22"/>
                <w:szCs w:val="22"/>
                <w:u w:val="none"/>
              </w:rPr>
            </w:pPr>
          </w:p>
        </w:tc>
        <w:tc>
          <w:tcPr>
            <w:tcW w:w="3600" w:type="dxa"/>
            <w:tcBorders>
              <w:top w:val="single" w:color="000000" w:sz="4" w:space="0"/>
              <w:left w:val="single" w:color="000000" w:sz="4" w:space="0"/>
              <w:bottom w:val="single" w:color="auto" w:sz="4" w:space="0"/>
              <w:right w:val="nil"/>
            </w:tcBorders>
            <w:vAlign w:val="center"/>
          </w:tcPr>
          <w:p>
            <w:pPr>
              <w:widowControl/>
              <w:wordWrap/>
              <w:adjustRightInd/>
              <w:snapToGrid/>
              <w:spacing w:line="320" w:lineRule="exact"/>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重庆市綦江区“十四五”工业转型升级高质量发展规划（</w:t>
            </w:r>
            <w:r>
              <w:rPr>
                <w:rFonts w:hint="default" w:ascii="Times New Roman" w:hAnsi="Times New Roman" w:eastAsia="方正仿宋_GBK" w:cs="Times New Roman"/>
                <w:i w:val="0"/>
                <w:iCs w:val="0"/>
                <w:color w:val="000000"/>
                <w:kern w:val="0"/>
                <w:sz w:val="22"/>
                <w:szCs w:val="22"/>
                <w:u w:val="none"/>
                <w:lang w:val="en-US" w:eastAsia="zh-CN"/>
              </w:rPr>
              <w:t>2021</w:t>
            </w:r>
            <w:r>
              <w:rPr>
                <w:rFonts w:hint="eastAsia" w:ascii="Times New Roman" w:hAnsi="Times New Roman" w:cs="Times New Roman"/>
                <w:i w:val="0"/>
                <w:iCs w:val="0"/>
                <w:color w:val="000000"/>
                <w:kern w:val="0"/>
                <w:sz w:val="22"/>
                <w:szCs w:val="22"/>
                <w:u w:val="none"/>
                <w:lang w:val="en-US" w:eastAsia="zh-CN"/>
              </w:rPr>
              <w:t>—</w:t>
            </w:r>
            <w:r>
              <w:rPr>
                <w:rFonts w:hint="default" w:ascii="Times New Roman" w:hAnsi="Times New Roman" w:eastAsia="方正仿宋_GBK" w:cs="Times New Roman"/>
                <w:i w:val="0"/>
                <w:iCs w:val="0"/>
                <w:color w:val="000000"/>
                <w:kern w:val="0"/>
                <w:sz w:val="22"/>
                <w:szCs w:val="22"/>
                <w:u w:val="none"/>
                <w:lang w:val="en-US" w:eastAsia="zh-CN"/>
              </w:rPr>
              <w:t>2025</w:t>
            </w:r>
            <w:r>
              <w:rPr>
                <w:rFonts w:hint="eastAsia" w:ascii="方正仿宋_GBK" w:hAnsi="方正仿宋_GBK" w:eastAsia="方正仿宋_GBK" w:cs="方正仿宋_GBK"/>
                <w:i w:val="0"/>
                <w:iCs w:val="0"/>
                <w:color w:val="000000"/>
                <w:kern w:val="0"/>
                <w:sz w:val="22"/>
                <w:szCs w:val="22"/>
                <w:u w:val="none"/>
                <w:lang w:val="en-US" w:eastAsia="zh-CN"/>
              </w:rPr>
              <w:t>年）</w:t>
            </w:r>
          </w:p>
        </w:tc>
        <w:tc>
          <w:tcPr>
            <w:tcW w:w="181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区经济信息委</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rPr>
              <w:t>2022</w:t>
            </w:r>
            <w:r>
              <w:rPr>
                <w:rFonts w:hint="eastAsia" w:ascii="方正仿宋_GBK" w:hAnsi="方正仿宋_GBK" w:eastAsia="方正仿宋_GBK" w:cs="方正仿宋_GBK"/>
                <w:i w:val="0"/>
                <w:iCs w:val="0"/>
                <w:color w:val="000000"/>
                <w:kern w:val="0"/>
                <w:sz w:val="22"/>
                <w:szCs w:val="22"/>
                <w:u w:val="none"/>
                <w:lang w:val="en-US" w:eastAsia="zh-CN"/>
              </w:rPr>
              <w:t>年</w:t>
            </w:r>
            <w:r>
              <w:rPr>
                <w:rFonts w:hint="default" w:ascii="Times New Roman" w:hAnsi="Times New Roman" w:eastAsia="宋体" w:cs="Times New Roman"/>
                <w:i w:val="0"/>
                <w:iCs w:val="0"/>
                <w:color w:val="000000"/>
                <w:kern w:val="0"/>
                <w:sz w:val="22"/>
                <w:szCs w:val="22"/>
                <w:u w:val="none"/>
                <w:lang w:val="en-US" w:eastAsia="zh-CN"/>
              </w:rPr>
              <w:t>12</w:t>
            </w:r>
            <w:r>
              <w:rPr>
                <w:rFonts w:hint="eastAsia" w:ascii="方正仿宋_GBK" w:hAnsi="方正仿宋_GBK" w:eastAsia="方正仿宋_GBK" w:cs="方正仿宋_GBK"/>
                <w:i w:val="0"/>
                <w:iCs w:val="0"/>
                <w:color w:val="000000"/>
                <w:kern w:val="0"/>
                <w:sz w:val="22"/>
                <w:szCs w:val="22"/>
                <w:u w:val="none"/>
                <w:lang w:val="en-US" w:eastAsia="zh-CN"/>
              </w:rPr>
              <w:t>月</w:t>
            </w:r>
          </w:p>
        </w:tc>
        <w:tc>
          <w:tcPr>
            <w:tcW w:w="161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default" w:ascii="Times New Roman" w:hAnsi="Times New Roman" w:eastAsia="宋体" w:cs="Times New Roman"/>
                <w:i w:val="0"/>
                <w:iCs w:val="0"/>
                <w:color w:val="000000"/>
                <w:kern w:val="0"/>
                <w:sz w:val="22"/>
                <w:szCs w:val="22"/>
                <w:u w:val="none"/>
                <w:lang w:val="en-US" w:eastAsia="zh-CN"/>
              </w:rPr>
            </w:pPr>
            <w:r>
              <w:rPr>
                <w:rFonts w:ascii="方正黑体_GBK" w:hAnsi="方正黑体_GBK" w:eastAsia="方正黑体_GBK" w:cs="方正黑体_GBK"/>
                <w:i w:val="0"/>
                <w:iCs w:val="0"/>
                <w:color w:val="000000"/>
                <w:kern w:val="0"/>
                <w:sz w:val="24"/>
                <w:szCs w:val="24"/>
                <w:u w:val="none"/>
                <w:lang w:val="en-US" w:eastAsia="zh-CN"/>
              </w:rPr>
              <w:t>序号</w:t>
            </w:r>
          </w:p>
        </w:tc>
        <w:tc>
          <w:tcPr>
            <w:tcW w:w="922" w:type="dxa"/>
            <w:tcBorders>
              <w:top w:val="single" w:color="auto" w:sz="4" w:space="0"/>
              <w:left w:val="single" w:color="000000" w:sz="4" w:space="0"/>
              <w:bottom w:val="single" w:color="000000" w:sz="4" w:space="0"/>
              <w:right w:val="single" w:color="auto" w:sz="4" w:space="0"/>
            </w:tcBorders>
            <w:vAlign w:val="center"/>
          </w:tcPr>
          <w:p>
            <w:pPr>
              <w:widowControl/>
              <w:wordWrap/>
              <w:adjustRightInd/>
              <w:snapToGrid/>
              <w:spacing w:line="520" w:lineRule="exact"/>
              <w:jc w:val="center"/>
              <w:textAlignment w:val="center"/>
              <w:rPr>
                <w:rFonts w:hint="eastAsia" w:ascii="Times New Roman" w:hAnsi="Times New Roman" w:eastAsia="宋体" w:cs="Times New Roman"/>
                <w:i w:val="0"/>
                <w:iCs w:val="0"/>
                <w:color w:val="000000"/>
                <w:kern w:val="2"/>
                <w:sz w:val="24"/>
                <w:szCs w:val="24"/>
                <w:u w:val="none"/>
                <w:lang w:val="en-US" w:eastAsia="zh-CN" w:bidi="ar-SA"/>
              </w:rPr>
            </w:pPr>
            <w:r>
              <w:rPr>
                <w:rFonts w:hint="eastAsia" w:ascii="方正黑体_GBK" w:hAnsi="方正黑体_GBK" w:eastAsia="方正黑体_GBK" w:cs="方正黑体_GBK"/>
                <w:i w:val="0"/>
                <w:iCs w:val="0"/>
                <w:color w:val="000000"/>
                <w:kern w:val="2"/>
                <w:sz w:val="24"/>
                <w:szCs w:val="24"/>
                <w:u w:val="none"/>
                <w:lang w:val="en-US" w:eastAsia="zh-CN" w:bidi="ar-SA"/>
              </w:rPr>
              <w:t>类别</w:t>
            </w:r>
          </w:p>
        </w:tc>
        <w:tc>
          <w:tcPr>
            <w:tcW w:w="3606" w:type="dxa"/>
            <w:gridSpan w:val="2"/>
            <w:tcBorders>
              <w:top w:val="single" w:color="auto" w:sz="4" w:space="0"/>
              <w:left w:val="single" w:color="auto" w:sz="4" w:space="0"/>
              <w:bottom w:val="single" w:color="000000" w:sz="4" w:space="0"/>
              <w:right w:val="single" w:color="000000" w:sz="4" w:space="0"/>
            </w:tcBorders>
            <w:vAlign w:val="center"/>
          </w:tcPr>
          <w:p>
            <w:pPr>
              <w:widowControl/>
              <w:wordWrap/>
              <w:adjustRightInd/>
              <w:snapToGrid/>
              <w:spacing w:line="520" w:lineRule="exact"/>
              <w:jc w:val="center"/>
              <w:textAlignment w:val="center"/>
              <w:rPr>
                <w:rFonts w:hint="eastAsia" w:ascii="Times New Roman" w:hAnsi="Times New Roman" w:eastAsia="宋体" w:cs="Times New Roman"/>
                <w:i w:val="0"/>
                <w:iCs w:val="0"/>
                <w:color w:val="000000"/>
                <w:kern w:val="2"/>
                <w:sz w:val="24"/>
                <w:szCs w:val="24"/>
                <w:u w:val="none"/>
                <w:lang w:val="en-US" w:eastAsia="zh-CN" w:bidi="ar-SA"/>
              </w:rPr>
            </w:pPr>
            <w:r>
              <w:rPr>
                <w:rFonts w:ascii="方正黑体_GBK" w:hAnsi="方正黑体_GBK" w:eastAsia="方正黑体_GBK" w:cs="方正黑体_GBK"/>
                <w:i w:val="0"/>
                <w:iCs w:val="0"/>
                <w:color w:val="000000"/>
                <w:kern w:val="0"/>
                <w:sz w:val="24"/>
                <w:szCs w:val="24"/>
                <w:u w:val="none"/>
                <w:lang w:val="en-US" w:eastAsia="zh-CN"/>
              </w:rPr>
              <w:t>决策事项</w:t>
            </w:r>
          </w:p>
        </w:tc>
        <w:tc>
          <w:tcPr>
            <w:tcW w:w="181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520" w:lineRule="exact"/>
              <w:jc w:val="center"/>
              <w:textAlignment w:val="center"/>
              <w:rPr>
                <w:rFonts w:hint="eastAsia" w:ascii="Times New Roman" w:hAnsi="Times New Roman" w:eastAsia="宋体" w:cs="Times New Roman"/>
                <w:i w:val="0"/>
                <w:iCs w:val="0"/>
                <w:color w:val="000000"/>
                <w:kern w:val="2"/>
                <w:sz w:val="24"/>
                <w:szCs w:val="24"/>
                <w:u w:val="none"/>
                <w:lang w:val="en-US" w:eastAsia="zh-CN" w:bidi="ar-SA"/>
              </w:rPr>
            </w:pPr>
            <w:r>
              <w:rPr>
                <w:rFonts w:ascii="方正黑体_GBK" w:hAnsi="方正黑体_GBK" w:eastAsia="方正黑体_GBK" w:cs="方正黑体_GBK"/>
                <w:i w:val="0"/>
                <w:iCs w:val="0"/>
                <w:color w:val="000000"/>
                <w:kern w:val="0"/>
                <w:sz w:val="24"/>
                <w:szCs w:val="24"/>
                <w:u w:val="none"/>
                <w:lang w:val="en-US" w:eastAsia="zh-CN"/>
              </w:rPr>
              <w:t>承办单位</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52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ascii="方正黑体_GBK" w:hAnsi="方正黑体_GBK" w:eastAsia="方正黑体_GBK" w:cs="方正黑体_GBK"/>
                <w:i w:val="0"/>
                <w:iCs w:val="0"/>
                <w:color w:val="000000"/>
                <w:kern w:val="0"/>
                <w:sz w:val="24"/>
                <w:szCs w:val="24"/>
                <w:u w:val="none"/>
                <w:lang w:val="en-US" w:eastAsia="zh-CN"/>
              </w:rPr>
              <w:t>决策时间</w:t>
            </w:r>
          </w:p>
        </w:tc>
        <w:tc>
          <w:tcPr>
            <w:tcW w:w="161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520" w:lineRule="exact"/>
              <w:jc w:val="center"/>
              <w:textAlignment w:val="center"/>
              <w:rPr>
                <w:rFonts w:hint="eastAsia" w:ascii="Times New Roman" w:hAnsi="Times New Roman" w:eastAsia="宋体" w:cs="Times New Roman"/>
                <w:i w:val="0"/>
                <w:iCs w:val="0"/>
                <w:color w:val="000000"/>
                <w:kern w:val="2"/>
                <w:sz w:val="24"/>
                <w:szCs w:val="24"/>
                <w:u w:val="none"/>
                <w:lang w:val="en-US" w:eastAsia="zh-CN" w:bidi="ar-SA"/>
              </w:rPr>
            </w:pPr>
            <w:r>
              <w:rPr>
                <w:rFonts w:ascii="方正黑体_GBK" w:hAnsi="方正黑体_GBK" w:eastAsia="方正黑体_GBK" w:cs="方正黑体_GBK"/>
                <w:i w:val="0"/>
                <w:iCs w:val="0"/>
                <w:color w:val="000000"/>
                <w:kern w:val="0"/>
                <w:sz w:val="24"/>
                <w:szCs w:val="24"/>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2"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rPr>
              <w:t>12</w:t>
            </w:r>
          </w:p>
        </w:tc>
        <w:tc>
          <w:tcPr>
            <w:tcW w:w="922" w:type="dxa"/>
            <w:vMerge w:val="restart"/>
            <w:tcBorders>
              <w:top w:val="single" w:color="auto" w:sz="4" w:space="0"/>
              <w:left w:val="single" w:color="000000" w:sz="4" w:space="0"/>
              <w:right w:val="single" w:color="auto" w:sz="4" w:space="0"/>
            </w:tcBorders>
            <w:vAlign w:val="center"/>
          </w:tcPr>
          <w:p>
            <w:pPr>
              <w:widowControl/>
              <w:wordWrap/>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楷体_GBK" w:hAnsi="方正楷体_GBK" w:eastAsia="方正楷体_GBK" w:cs="方正楷体_GBK"/>
                <w:i w:val="0"/>
                <w:iCs w:val="0"/>
                <w:color w:val="000000"/>
                <w:sz w:val="22"/>
                <w:szCs w:val="22"/>
                <w:u w:val="none"/>
              </w:rPr>
              <w:t>其它重大行政决策事项</w:t>
            </w:r>
          </w:p>
        </w:tc>
        <w:tc>
          <w:tcPr>
            <w:tcW w:w="3606" w:type="dxa"/>
            <w:gridSpan w:val="2"/>
            <w:tcBorders>
              <w:top w:val="single" w:color="auto" w:sz="4" w:space="0"/>
              <w:left w:val="single" w:color="auto" w:sz="4" w:space="0"/>
              <w:bottom w:val="single" w:color="000000" w:sz="4" w:space="0"/>
              <w:right w:val="single" w:color="000000" w:sz="4" w:space="0"/>
            </w:tcBorders>
            <w:vAlign w:val="center"/>
          </w:tcPr>
          <w:p>
            <w:pPr>
              <w:widowControl/>
              <w:wordWrap/>
              <w:adjustRightInd/>
              <w:snapToGrid/>
              <w:spacing w:line="320" w:lineRule="exact"/>
              <w:jc w:val="both"/>
              <w:textAlignment w:val="center"/>
              <w:rPr>
                <w:rFonts w:hint="eastAsia" w:ascii="方正仿宋_GBK" w:hAnsi="方正仿宋_GBK" w:eastAsia="方正仿宋_GBK" w:cs="方正仿宋_GBK"/>
                <w:i w:val="0"/>
                <w:iCs w:val="0"/>
                <w:color w:val="000000"/>
                <w:kern w:val="2"/>
                <w:sz w:val="22"/>
                <w:szCs w:val="22"/>
                <w:u w:val="none"/>
                <w:lang w:val="en-US" w:eastAsia="zh-CN" w:bidi="ar-SA"/>
              </w:rPr>
            </w:pPr>
            <w:r>
              <w:rPr>
                <w:rFonts w:hint="eastAsia" w:ascii="方正仿宋_GBK" w:hAnsi="方正仿宋_GBK" w:eastAsia="方正仿宋_GBK" w:cs="方正仿宋_GBK"/>
                <w:i w:val="0"/>
                <w:iCs w:val="0"/>
                <w:color w:val="000000"/>
                <w:kern w:val="0"/>
                <w:sz w:val="22"/>
                <w:szCs w:val="22"/>
                <w:u w:val="none"/>
                <w:lang w:val="en-US" w:eastAsia="zh-CN"/>
              </w:rPr>
              <w:t>重庆市綦江区推进交通强区建设实施方案（</w:t>
            </w:r>
            <w:r>
              <w:rPr>
                <w:rFonts w:hint="default" w:ascii="Times New Roman" w:hAnsi="Times New Roman" w:eastAsia="方正仿宋_GBK" w:cs="Times New Roman"/>
                <w:i w:val="0"/>
                <w:iCs w:val="0"/>
                <w:color w:val="000000"/>
                <w:kern w:val="0"/>
                <w:sz w:val="22"/>
                <w:szCs w:val="22"/>
                <w:u w:val="none"/>
                <w:lang w:val="en-US" w:eastAsia="zh-CN"/>
              </w:rPr>
              <w:t>2021</w:t>
            </w:r>
            <w:r>
              <w:rPr>
                <w:rFonts w:hint="eastAsia" w:ascii="Times New Roman" w:hAnsi="Times New Roman" w:cs="Times New Roman"/>
                <w:i w:val="0"/>
                <w:iCs w:val="0"/>
                <w:color w:val="000000"/>
                <w:kern w:val="0"/>
                <w:sz w:val="22"/>
                <w:szCs w:val="22"/>
                <w:u w:val="none"/>
                <w:lang w:val="en-US" w:eastAsia="zh-CN"/>
              </w:rPr>
              <w:t>—</w:t>
            </w:r>
            <w:r>
              <w:rPr>
                <w:rFonts w:hint="default" w:ascii="Times New Roman" w:hAnsi="Times New Roman" w:eastAsia="方正仿宋_GBK" w:cs="Times New Roman"/>
                <w:i w:val="0"/>
                <w:iCs w:val="0"/>
                <w:color w:val="000000"/>
                <w:kern w:val="0"/>
                <w:sz w:val="22"/>
                <w:szCs w:val="22"/>
                <w:u w:val="none"/>
                <w:lang w:val="en-US" w:eastAsia="zh-CN"/>
              </w:rPr>
              <w:t>2025</w:t>
            </w:r>
            <w:r>
              <w:rPr>
                <w:rFonts w:hint="eastAsia" w:ascii="方正仿宋_GBK" w:hAnsi="方正仿宋_GBK" w:eastAsia="方正仿宋_GBK" w:cs="方正仿宋_GBK"/>
                <w:i w:val="0"/>
                <w:iCs w:val="0"/>
                <w:color w:val="000000"/>
                <w:kern w:val="0"/>
                <w:sz w:val="22"/>
                <w:szCs w:val="22"/>
                <w:u w:val="none"/>
                <w:lang w:val="en-US" w:eastAsia="zh-CN"/>
              </w:rPr>
              <w:t>年）</w:t>
            </w:r>
          </w:p>
        </w:tc>
        <w:tc>
          <w:tcPr>
            <w:tcW w:w="181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区交通局</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rPr>
              <w:t>2022</w:t>
            </w:r>
            <w:r>
              <w:rPr>
                <w:rFonts w:hint="eastAsia" w:ascii="方正仿宋_GBK" w:hAnsi="方正仿宋_GBK" w:eastAsia="方正仿宋_GBK" w:cs="方正仿宋_GBK"/>
                <w:i w:val="0"/>
                <w:iCs w:val="0"/>
                <w:color w:val="000000"/>
                <w:kern w:val="0"/>
                <w:sz w:val="22"/>
                <w:szCs w:val="22"/>
                <w:u w:val="none"/>
                <w:lang w:val="en-US" w:eastAsia="zh-CN"/>
              </w:rPr>
              <w:t>年</w:t>
            </w:r>
            <w:r>
              <w:rPr>
                <w:rFonts w:hint="default" w:ascii="Times New Roman" w:hAnsi="Times New Roman" w:eastAsia="宋体" w:cs="Times New Roman"/>
                <w:i w:val="0"/>
                <w:iCs w:val="0"/>
                <w:color w:val="000000"/>
                <w:kern w:val="0"/>
                <w:sz w:val="22"/>
                <w:szCs w:val="22"/>
                <w:u w:val="none"/>
                <w:lang w:val="en-US" w:eastAsia="zh-CN"/>
              </w:rPr>
              <w:t>3</w:t>
            </w:r>
            <w:r>
              <w:rPr>
                <w:rFonts w:hint="eastAsia" w:ascii="方正仿宋_GBK" w:hAnsi="方正仿宋_GBK" w:eastAsia="方正仿宋_GBK" w:cs="方正仿宋_GBK"/>
                <w:i w:val="0"/>
                <w:iCs w:val="0"/>
                <w:color w:val="000000"/>
                <w:kern w:val="0"/>
                <w:sz w:val="22"/>
                <w:szCs w:val="22"/>
                <w:u w:val="none"/>
                <w:lang w:val="en-US" w:eastAsia="zh-CN"/>
              </w:rPr>
              <w:t>月</w:t>
            </w:r>
          </w:p>
        </w:tc>
        <w:tc>
          <w:tcPr>
            <w:tcW w:w="161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rPr>
              <w:t>13</w:t>
            </w:r>
          </w:p>
        </w:tc>
        <w:tc>
          <w:tcPr>
            <w:tcW w:w="922" w:type="dxa"/>
            <w:vMerge w:val="continue"/>
            <w:tcBorders>
              <w:left w:val="single" w:color="000000" w:sz="4" w:space="0"/>
              <w:right w:val="single" w:color="auto" w:sz="4" w:space="0"/>
            </w:tcBorders>
            <w:vAlign w:val="center"/>
          </w:tcPr>
          <w:p>
            <w:pPr>
              <w:widowControl/>
              <w:wordWrap/>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p>
        </w:tc>
        <w:tc>
          <w:tcPr>
            <w:tcW w:w="3606" w:type="dxa"/>
            <w:gridSpan w:val="2"/>
            <w:tcBorders>
              <w:top w:val="single" w:color="000000" w:sz="4" w:space="0"/>
              <w:left w:val="single" w:color="auto" w:sz="4" w:space="0"/>
              <w:bottom w:val="single" w:color="000000" w:sz="4" w:space="0"/>
              <w:right w:val="single" w:color="000000" w:sz="4" w:space="0"/>
            </w:tcBorders>
            <w:vAlign w:val="center"/>
          </w:tcPr>
          <w:p>
            <w:pPr>
              <w:widowControl/>
              <w:wordWrap/>
              <w:adjustRightInd/>
              <w:snapToGrid/>
              <w:spacing w:line="320" w:lineRule="exact"/>
              <w:jc w:val="both"/>
              <w:textAlignment w:val="center"/>
              <w:rPr>
                <w:rFonts w:hint="eastAsia" w:ascii="方正仿宋_GBK" w:hAnsi="方正仿宋_GBK" w:eastAsia="方正仿宋_GBK" w:cs="方正仿宋_GBK"/>
                <w:i w:val="0"/>
                <w:iCs w:val="0"/>
                <w:color w:val="000000"/>
                <w:kern w:val="2"/>
                <w:sz w:val="22"/>
                <w:szCs w:val="22"/>
                <w:u w:val="none"/>
                <w:lang w:val="en-US" w:eastAsia="zh-CN" w:bidi="ar-SA"/>
              </w:rPr>
            </w:pPr>
            <w:r>
              <w:rPr>
                <w:rFonts w:hint="eastAsia" w:ascii="方正仿宋_GBK" w:hAnsi="方正仿宋_GBK" w:eastAsia="方正仿宋_GBK" w:cs="方正仿宋_GBK"/>
                <w:i w:val="0"/>
                <w:iCs w:val="0"/>
                <w:color w:val="000000"/>
                <w:kern w:val="0"/>
                <w:sz w:val="22"/>
                <w:szCs w:val="22"/>
                <w:u w:val="none"/>
                <w:lang w:val="en-US" w:eastAsia="zh-CN"/>
              </w:rPr>
              <w:t>重庆市綦江区重大项目管理办法</w:t>
            </w:r>
          </w:p>
        </w:tc>
        <w:tc>
          <w:tcPr>
            <w:tcW w:w="181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区发展改革委</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rPr>
              <w:t>2022</w:t>
            </w:r>
            <w:r>
              <w:rPr>
                <w:rFonts w:hint="eastAsia" w:ascii="方正仿宋_GBK" w:hAnsi="方正仿宋_GBK" w:eastAsia="方正仿宋_GBK" w:cs="方正仿宋_GBK"/>
                <w:i w:val="0"/>
                <w:iCs w:val="0"/>
                <w:color w:val="000000"/>
                <w:kern w:val="0"/>
                <w:sz w:val="22"/>
                <w:szCs w:val="22"/>
                <w:u w:val="none"/>
                <w:lang w:val="en-US" w:eastAsia="zh-CN"/>
              </w:rPr>
              <w:t>年</w:t>
            </w:r>
            <w:r>
              <w:rPr>
                <w:rFonts w:hint="default" w:ascii="Times New Roman" w:hAnsi="Times New Roman" w:eastAsia="宋体" w:cs="Times New Roman"/>
                <w:i w:val="0"/>
                <w:iCs w:val="0"/>
                <w:color w:val="000000"/>
                <w:kern w:val="0"/>
                <w:sz w:val="22"/>
                <w:szCs w:val="22"/>
                <w:u w:val="none"/>
                <w:lang w:val="en-US" w:eastAsia="zh-CN"/>
              </w:rPr>
              <w:t>5</w:t>
            </w:r>
            <w:r>
              <w:rPr>
                <w:rFonts w:hint="eastAsia" w:ascii="方正仿宋_GBK" w:hAnsi="方正仿宋_GBK" w:eastAsia="方正仿宋_GBK" w:cs="方正仿宋_GBK"/>
                <w:i w:val="0"/>
                <w:iCs w:val="0"/>
                <w:color w:val="000000"/>
                <w:kern w:val="0"/>
                <w:sz w:val="22"/>
                <w:szCs w:val="22"/>
                <w:u w:val="none"/>
                <w:lang w:val="en-US" w:eastAsia="zh-CN"/>
              </w:rPr>
              <w:t>月</w:t>
            </w:r>
          </w:p>
        </w:tc>
        <w:tc>
          <w:tcPr>
            <w:tcW w:w="161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8"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rPr>
              <w:t>14</w:t>
            </w:r>
          </w:p>
        </w:tc>
        <w:tc>
          <w:tcPr>
            <w:tcW w:w="922" w:type="dxa"/>
            <w:vMerge w:val="continue"/>
            <w:tcBorders>
              <w:left w:val="single" w:color="000000" w:sz="4" w:space="0"/>
              <w:right w:val="single" w:color="auto" w:sz="4" w:space="0"/>
            </w:tcBorders>
            <w:vAlign w:val="center"/>
          </w:tcPr>
          <w:p>
            <w:pPr>
              <w:widowControl/>
              <w:wordWrap/>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p>
        </w:tc>
        <w:tc>
          <w:tcPr>
            <w:tcW w:w="3606" w:type="dxa"/>
            <w:gridSpan w:val="2"/>
            <w:tcBorders>
              <w:top w:val="single" w:color="000000" w:sz="4" w:space="0"/>
              <w:left w:val="single" w:color="auto" w:sz="4" w:space="0"/>
              <w:bottom w:val="single" w:color="000000" w:sz="4" w:space="0"/>
              <w:right w:val="single" w:color="000000" w:sz="4" w:space="0"/>
            </w:tcBorders>
            <w:vAlign w:val="center"/>
          </w:tcPr>
          <w:p>
            <w:pPr>
              <w:widowControl/>
              <w:wordWrap/>
              <w:adjustRightInd/>
              <w:snapToGrid/>
              <w:spacing w:line="320" w:lineRule="exact"/>
              <w:jc w:val="both"/>
              <w:textAlignment w:val="center"/>
              <w:rPr>
                <w:rFonts w:hint="eastAsia" w:ascii="方正仿宋_GBK" w:hAnsi="方正仿宋_GBK" w:eastAsia="方正仿宋_GBK" w:cs="方正仿宋_GBK"/>
                <w:i w:val="0"/>
                <w:iCs w:val="0"/>
                <w:color w:val="000000"/>
                <w:kern w:val="2"/>
                <w:sz w:val="22"/>
                <w:szCs w:val="22"/>
                <w:u w:val="none"/>
                <w:lang w:val="en-US" w:eastAsia="zh-CN" w:bidi="ar-SA"/>
              </w:rPr>
            </w:pPr>
            <w:r>
              <w:rPr>
                <w:rFonts w:hint="eastAsia" w:ascii="方正仿宋_GBK" w:hAnsi="方正仿宋_GBK" w:eastAsia="方正仿宋_GBK" w:cs="方正仿宋_GBK"/>
                <w:i w:val="0"/>
                <w:iCs w:val="0"/>
                <w:color w:val="000000"/>
                <w:kern w:val="0"/>
                <w:sz w:val="22"/>
                <w:szCs w:val="22"/>
                <w:u w:val="none"/>
                <w:lang w:val="en-US" w:eastAsia="zh-CN"/>
              </w:rPr>
              <w:t>重庆市綦江区人民政府关于国有土地上房屋征收损失补偿及奖励补助标准的通知</w:t>
            </w:r>
          </w:p>
        </w:tc>
        <w:tc>
          <w:tcPr>
            <w:tcW w:w="181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区住房城乡建委</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rPr>
              <w:t>2022</w:t>
            </w:r>
            <w:r>
              <w:rPr>
                <w:rFonts w:hint="eastAsia" w:ascii="方正仿宋_GBK" w:hAnsi="方正仿宋_GBK" w:eastAsia="方正仿宋_GBK" w:cs="方正仿宋_GBK"/>
                <w:i w:val="0"/>
                <w:iCs w:val="0"/>
                <w:color w:val="000000"/>
                <w:kern w:val="0"/>
                <w:sz w:val="22"/>
                <w:szCs w:val="22"/>
                <w:u w:val="none"/>
                <w:lang w:val="en-US" w:eastAsia="zh-CN"/>
              </w:rPr>
              <w:t>年</w:t>
            </w:r>
            <w:r>
              <w:rPr>
                <w:rFonts w:hint="default" w:ascii="Times New Roman" w:hAnsi="Times New Roman" w:eastAsia="宋体" w:cs="Times New Roman"/>
                <w:i w:val="0"/>
                <w:iCs w:val="0"/>
                <w:color w:val="000000"/>
                <w:kern w:val="0"/>
                <w:sz w:val="22"/>
                <w:szCs w:val="22"/>
                <w:u w:val="none"/>
                <w:lang w:val="en-US" w:eastAsia="zh-CN"/>
              </w:rPr>
              <w:t>6</w:t>
            </w:r>
            <w:r>
              <w:rPr>
                <w:rFonts w:hint="eastAsia" w:ascii="方正仿宋_GBK" w:hAnsi="方正仿宋_GBK" w:eastAsia="方正仿宋_GBK" w:cs="方正仿宋_GBK"/>
                <w:i w:val="0"/>
                <w:iCs w:val="0"/>
                <w:color w:val="000000"/>
                <w:kern w:val="0"/>
                <w:sz w:val="22"/>
                <w:szCs w:val="22"/>
                <w:u w:val="none"/>
                <w:lang w:val="en-US" w:eastAsia="zh-CN"/>
              </w:rPr>
              <w:t>月</w:t>
            </w:r>
          </w:p>
        </w:tc>
        <w:tc>
          <w:tcPr>
            <w:tcW w:w="161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4"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rPr>
              <w:t>15</w:t>
            </w:r>
          </w:p>
        </w:tc>
        <w:tc>
          <w:tcPr>
            <w:tcW w:w="922" w:type="dxa"/>
            <w:vMerge w:val="continue"/>
            <w:tcBorders>
              <w:left w:val="single" w:color="000000" w:sz="4" w:space="0"/>
              <w:bottom w:val="single" w:color="000000" w:sz="4" w:space="0"/>
              <w:right w:val="single" w:color="auto" w:sz="4" w:space="0"/>
            </w:tcBorders>
            <w:vAlign w:val="center"/>
          </w:tcPr>
          <w:p>
            <w:pPr>
              <w:widowControl/>
              <w:wordWrap/>
              <w:adjustRightInd/>
              <w:snapToGrid/>
              <w:spacing w:line="320" w:lineRule="exact"/>
              <w:jc w:val="left"/>
              <w:textAlignment w:val="center"/>
              <w:rPr>
                <w:rFonts w:hint="eastAsia" w:ascii="方正仿宋_GBK" w:hAnsi="方正仿宋_GBK" w:eastAsia="方正仿宋_GBK" w:cs="方正仿宋_GBK"/>
                <w:i w:val="0"/>
                <w:iCs w:val="0"/>
                <w:color w:val="000000"/>
                <w:sz w:val="22"/>
                <w:szCs w:val="22"/>
                <w:u w:val="none"/>
              </w:rPr>
            </w:pPr>
          </w:p>
        </w:tc>
        <w:tc>
          <w:tcPr>
            <w:tcW w:w="3606" w:type="dxa"/>
            <w:gridSpan w:val="2"/>
            <w:tcBorders>
              <w:top w:val="single" w:color="000000" w:sz="4" w:space="0"/>
              <w:left w:val="single" w:color="auto" w:sz="4" w:space="0"/>
              <w:bottom w:val="single" w:color="000000" w:sz="4" w:space="0"/>
              <w:right w:val="single" w:color="000000" w:sz="4" w:space="0"/>
            </w:tcBorders>
            <w:vAlign w:val="center"/>
          </w:tcPr>
          <w:p>
            <w:pPr>
              <w:widowControl/>
              <w:wordWrap/>
              <w:adjustRightInd/>
              <w:snapToGrid/>
              <w:spacing w:line="320" w:lineRule="exact"/>
              <w:jc w:val="both"/>
              <w:textAlignment w:val="center"/>
              <w:rPr>
                <w:rFonts w:hint="eastAsia" w:ascii="方正仿宋_GBK" w:hAnsi="方正仿宋_GBK" w:eastAsia="方正仿宋_GBK" w:cs="方正仿宋_GBK"/>
                <w:i w:val="0"/>
                <w:iCs w:val="0"/>
                <w:color w:val="000000"/>
                <w:kern w:val="2"/>
                <w:sz w:val="22"/>
                <w:szCs w:val="22"/>
                <w:u w:val="none"/>
                <w:lang w:val="en-US" w:eastAsia="zh-CN" w:bidi="ar-SA"/>
              </w:rPr>
            </w:pPr>
            <w:r>
              <w:rPr>
                <w:rFonts w:hint="eastAsia" w:ascii="方正仿宋_GBK" w:hAnsi="方正仿宋_GBK" w:eastAsia="方正仿宋_GBK" w:cs="方正仿宋_GBK"/>
                <w:i w:val="0"/>
                <w:iCs w:val="0"/>
                <w:color w:val="000000"/>
                <w:kern w:val="0"/>
                <w:sz w:val="22"/>
                <w:szCs w:val="22"/>
                <w:u w:val="none"/>
                <w:lang w:val="en-US" w:eastAsia="zh-CN"/>
              </w:rPr>
              <w:t>重庆市綦江区国有土地上房屋征收与补偿实施办法</w:t>
            </w:r>
          </w:p>
        </w:tc>
        <w:tc>
          <w:tcPr>
            <w:tcW w:w="181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区住房城乡建委</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rPr>
              <w:t>2022</w:t>
            </w:r>
            <w:r>
              <w:rPr>
                <w:rFonts w:hint="eastAsia" w:ascii="方正仿宋_GBK" w:hAnsi="方正仿宋_GBK" w:eastAsia="方正仿宋_GBK" w:cs="方正仿宋_GBK"/>
                <w:i w:val="0"/>
                <w:iCs w:val="0"/>
                <w:color w:val="000000"/>
                <w:kern w:val="0"/>
                <w:sz w:val="22"/>
                <w:szCs w:val="22"/>
                <w:u w:val="none"/>
                <w:lang w:val="en-US" w:eastAsia="zh-CN"/>
              </w:rPr>
              <w:t>年</w:t>
            </w:r>
            <w:r>
              <w:rPr>
                <w:rFonts w:hint="default" w:ascii="Times New Roman" w:hAnsi="Times New Roman" w:eastAsia="宋体" w:cs="Times New Roman"/>
                <w:i w:val="0"/>
                <w:iCs w:val="0"/>
                <w:color w:val="000000"/>
                <w:kern w:val="0"/>
                <w:sz w:val="22"/>
                <w:szCs w:val="22"/>
                <w:u w:val="none"/>
                <w:lang w:val="en-US" w:eastAsia="zh-CN"/>
              </w:rPr>
              <w:t>6</w:t>
            </w:r>
            <w:r>
              <w:rPr>
                <w:rFonts w:hint="eastAsia" w:ascii="方正仿宋_GBK" w:hAnsi="方正仿宋_GBK" w:eastAsia="方正仿宋_GBK" w:cs="方正仿宋_GBK"/>
                <w:i w:val="0"/>
                <w:iCs w:val="0"/>
                <w:color w:val="000000"/>
                <w:kern w:val="0"/>
                <w:sz w:val="22"/>
                <w:szCs w:val="22"/>
                <w:u w:val="none"/>
                <w:lang w:val="en-US" w:eastAsia="zh-CN"/>
              </w:rPr>
              <w:t>月</w:t>
            </w:r>
          </w:p>
        </w:tc>
        <w:tc>
          <w:tcPr>
            <w:tcW w:w="161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方正仿宋_GBK" w:hAnsi="方正仿宋_GBK" w:eastAsia="方正仿宋_GBK" w:cs="方正仿宋_GBK"/>
                <w:i w:val="0"/>
                <w:iCs w:val="0"/>
                <w:color w:val="000000"/>
                <w:sz w:val="22"/>
                <w:szCs w:val="22"/>
                <w:u w:val="none"/>
              </w:rPr>
            </w:pPr>
          </w:p>
        </w:tc>
      </w:tr>
    </w:tbl>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keepNext/>
        <w:keepLines/>
        <w:pageBreakBefore w:val="0"/>
        <w:widowControl w:val="0"/>
        <w:kinsoku/>
        <w:wordWrap/>
        <w:overflowPunct/>
        <w:topLinePunct w:val="0"/>
        <w:autoSpaceDE/>
        <w:autoSpaceDN/>
        <w:bidi w:val="0"/>
        <w:adjustRightInd/>
        <w:snapToGrid/>
        <w:spacing w:line="240" w:lineRule="exact"/>
        <w:textAlignment w:val="baseline"/>
        <w:rPr>
          <w:rFonts w:hint="eastAsia"/>
        </w:rPr>
      </w:pPr>
    </w:p>
    <w:p>
      <w:pPr>
        <w:spacing w:line="240" w:lineRule="exact"/>
        <w:rPr>
          <w:rFonts w:hint="eastAsia"/>
        </w:rPr>
      </w:pPr>
    </w:p>
    <w:p>
      <w:pPr>
        <w:rPr>
          <w:rFonts w:hint="eastAsia"/>
        </w:rPr>
      </w:pPr>
    </w:p>
    <w:p>
      <w:pPr>
        <w:rPr>
          <w:rFonts w:hint="eastAsia"/>
        </w:rPr>
      </w:pPr>
    </w:p>
    <w:p>
      <w:pPr>
        <w:pBdr>
          <w:top w:val="single" w:color="auto" w:sz="6" w:space="1"/>
        </w:pBdr>
        <w:ind w:firstLine="276" w:firstLineChars="100"/>
        <w:rPr>
          <w:spacing w:val="-23"/>
          <w:sz w:val="28"/>
          <w:szCs w:val="28"/>
        </w:rPr>
      </w:pPr>
      <w:r>
        <w:rPr>
          <w:rFonts w:hint="eastAsia"/>
          <w:color w:val="000000"/>
          <w:kern w:val="0"/>
          <w:sz w:val="28"/>
          <w:szCs w:val="28"/>
        </w:rPr>
        <w:t>抄送：</w:t>
      </w:r>
      <w:bookmarkStart w:id="0" w:name="抄送"/>
      <w:bookmarkEnd w:id="0"/>
      <w:r>
        <w:rPr>
          <w:rFonts w:hint="eastAsia"/>
          <w:color w:val="000000"/>
          <w:kern w:val="0"/>
          <w:sz w:val="28"/>
          <w:szCs w:val="28"/>
        </w:rPr>
        <w:t>区委</w:t>
      </w:r>
      <w:r>
        <w:rPr>
          <w:rFonts w:hint="eastAsia"/>
          <w:color w:val="000000"/>
          <w:spacing w:val="-11"/>
          <w:kern w:val="0"/>
          <w:sz w:val="28"/>
          <w:szCs w:val="28"/>
        </w:rPr>
        <w:t>办公室，区人大常委会办公室，区政协办公室，</w:t>
      </w:r>
      <w:r>
        <w:rPr>
          <w:rFonts w:hint="eastAsia"/>
          <w:spacing w:val="-11"/>
          <w:sz w:val="28"/>
          <w:szCs w:val="28"/>
        </w:rPr>
        <w:t>区纪</w:t>
      </w:r>
      <w:r>
        <w:rPr>
          <w:rFonts w:hint="eastAsia"/>
          <w:spacing w:val="-6"/>
          <w:sz w:val="28"/>
          <w:szCs w:val="28"/>
        </w:rPr>
        <w:t>委监委</w:t>
      </w:r>
      <w:r>
        <w:rPr>
          <w:rFonts w:hint="eastAsia"/>
          <w:spacing w:val="-8"/>
          <w:sz w:val="28"/>
          <w:szCs w:val="28"/>
        </w:rPr>
        <w:t>机关</w:t>
      </w:r>
      <w:r>
        <w:rPr>
          <w:rFonts w:hint="eastAsia"/>
          <w:spacing w:val="-18"/>
          <w:sz w:val="28"/>
          <w:szCs w:val="28"/>
        </w:rPr>
        <w:t>，</w:t>
      </w:r>
    </w:p>
    <w:p>
      <w:pPr>
        <w:pBdr>
          <w:top w:val="single" w:color="auto" w:sz="6" w:space="1"/>
        </w:pBdr>
        <w:ind w:firstLine="1104" w:firstLineChars="400"/>
        <w:rPr>
          <w:rFonts w:hint="eastAsia" w:eastAsia="方正仿宋_GBK"/>
          <w:spacing w:val="-18"/>
          <w:sz w:val="28"/>
          <w:szCs w:val="28"/>
          <w:lang w:eastAsia="zh-CN"/>
        </w:rPr>
      </w:pPr>
      <w:r>
        <w:rPr>
          <w:rFonts w:hint="eastAsia"/>
          <w:color w:val="000000"/>
          <w:kern w:val="0"/>
          <w:sz w:val="28"/>
          <w:szCs w:val="28"/>
        </w:rPr>
        <w:t>区法院，区检察院，区人武部</w:t>
      </w:r>
      <w:r>
        <w:rPr>
          <w:rFonts w:hint="eastAsia"/>
          <w:color w:val="000000"/>
          <w:kern w:val="0"/>
          <w:sz w:val="28"/>
          <w:szCs w:val="28"/>
          <w:lang w:eastAsia="zh-CN"/>
        </w:rPr>
        <w:t>。</w:t>
      </w:r>
    </w:p>
    <w:p>
      <w:pPr>
        <w:pBdr>
          <w:top w:val="single" w:color="auto" w:sz="4" w:space="1"/>
          <w:bottom w:val="single" w:color="auto" w:sz="6" w:space="1"/>
        </w:pBdr>
        <w:ind w:firstLine="276" w:firstLineChars="100"/>
      </w:pPr>
      <w:r>
        <w:rPr>
          <w:rFonts w:hint="eastAsia"/>
          <w:color w:val="000000"/>
          <w:kern w:val="0"/>
          <w:sz w:val="28"/>
          <w:szCs w:val="28"/>
        </w:rPr>
        <w:t>重庆市綦江区人民政府办公室</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lang w:val="en-US" w:eastAsia="zh-CN"/>
        </w:rPr>
        <w:t>2022</w:t>
      </w:r>
      <w:r>
        <w:rPr>
          <w:rFonts w:hint="eastAsia"/>
          <w:sz w:val="28"/>
          <w:szCs w:val="28"/>
        </w:rPr>
        <w:t>年</w:t>
      </w:r>
      <w:r>
        <w:rPr>
          <w:rFonts w:hint="eastAsia"/>
          <w:sz w:val="28"/>
          <w:szCs w:val="28"/>
          <w:lang w:val="en-US" w:eastAsia="zh-CN"/>
        </w:rPr>
        <w:t>10</w:t>
      </w:r>
      <w:r>
        <w:rPr>
          <w:rFonts w:hint="eastAsia"/>
          <w:sz w:val="28"/>
          <w:szCs w:val="28"/>
        </w:rPr>
        <w:t>月</w:t>
      </w:r>
      <w:r>
        <w:rPr>
          <w:rFonts w:hint="eastAsia"/>
          <w:sz w:val="28"/>
          <w:szCs w:val="28"/>
          <w:lang w:val="en-US" w:eastAsia="zh-CN"/>
        </w:rPr>
        <w:t>12</w:t>
      </w:r>
      <w:r>
        <w:rPr>
          <w:rFonts w:hint="eastAsia"/>
          <w:sz w:val="28"/>
          <w:szCs w:val="28"/>
        </w:rPr>
        <w:t>日印发</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531" w:bottom="1985" w:left="1531" w:header="851" w:footer="1474" w:gutter="0"/>
      <w:pgNumType w:start="1"/>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right="360" w:firstLine="360"/>
      <w:jc w:val="right"/>
      <w:rPr>
        <w:sz w:val="28"/>
      </w:rPr>
    </w:pPr>
    <w:r>
      <w:rPr>
        <w:rStyle w:val="11"/>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Style w:val="11"/>
        <w:rFonts w:hint="eastAsia"/>
        <w:sz w:val="28"/>
      </w:rPr>
      <w:t>―</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right="360" w:firstLine="360"/>
      <w:jc w:val="right"/>
      <w:rPr>
        <w:sz w:val="28"/>
      </w:rPr>
    </w:pPr>
    <w:r>
      <w:rPr>
        <w:rStyle w:val="11"/>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4</w:t>
    </w:r>
    <w:r>
      <w:rPr>
        <w:kern w:val="0"/>
        <w:sz w:val="28"/>
      </w:rPr>
      <w:fldChar w:fldCharType="end"/>
    </w:r>
    <w:r>
      <w:rPr>
        <w:kern w:val="0"/>
        <w:sz w:val="28"/>
      </w:rPr>
      <w:t xml:space="preserve"> </w:t>
    </w:r>
    <w:r>
      <w:rPr>
        <w:rStyle w:val="11"/>
        <w:rFonts w:hint="eastAsia"/>
        <w:sz w:val="28"/>
      </w:rPr>
      <w:t>―</w:t>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FF351D"/>
    <w:rsid w:val="0D7F6C9A"/>
    <w:rsid w:val="3F7F69DC"/>
    <w:rsid w:val="3FF78859"/>
    <w:rsid w:val="467F4CB9"/>
    <w:rsid w:val="5FAF840E"/>
    <w:rsid w:val="65F80DC2"/>
    <w:rsid w:val="687837AB"/>
    <w:rsid w:val="6AFF351D"/>
    <w:rsid w:val="6D9D25E6"/>
    <w:rsid w:val="6F7BDC93"/>
    <w:rsid w:val="6FAD6448"/>
    <w:rsid w:val="77B77CA3"/>
    <w:rsid w:val="77D18082"/>
    <w:rsid w:val="7FBD6DA0"/>
    <w:rsid w:val="7FD7A683"/>
    <w:rsid w:val="AFD9ADD0"/>
    <w:rsid w:val="BBF7BCA3"/>
    <w:rsid w:val="BFF944D6"/>
    <w:rsid w:val="CFFE8BB0"/>
    <w:rsid w:val="DB5F7BBB"/>
    <w:rsid w:val="F44BD5DB"/>
    <w:rsid w:val="FBF75633"/>
    <w:rsid w:val="FFF7CA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10">
    <w:name w:val="Default Paragraph Font"/>
    <w:semiHidden/>
    <w:qFormat/>
    <w:uiPriority w:val="0"/>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Heading1"/>
    <w:basedOn w:val="1"/>
    <w:next w:val="1"/>
    <w:qFormat/>
    <w:uiPriority w:val="0"/>
    <w:pPr>
      <w:keepNext/>
      <w:keepLines/>
      <w:spacing w:line="576" w:lineRule="auto"/>
      <w:jc w:val="left"/>
      <w:textAlignment w:val="baseline"/>
    </w:pPr>
    <w:rPr>
      <w:rFonts w:ascii="Times New Roman" w:hAnsi="Times New Roman" w:eastAsia="Times New Roman" w:cs="Times New Roman"/>
      <w:b/>
      <w:bCs/>
      <w:kern w:val="44"/>
      <w:sz w:val="44"/>
      <w:szCs w:val="44"/>
      <w:lang w:val="en-US" w:eastAsia="zh-CN" w:bidi="ar-SA"/>
    </w:rPr>
  </w:style>
  <w:style w:type="paragraph" w:styleId="3">
    <w:name w:val="Body Text"/>
    <w:basedOn w:val="1"/>
    <w:next w:val="1"/>
    <w:unhideWhenUsed/>
    <w:qFormat/>
    <w:uiPriority w:val="99"/>
    <w:rPr>
      <w:rFonts w:hint="eastAsia"/>
      <w:sz w:val="29"/>
      <w:szCs w:val="29"/>
    </w:rPr>
  </w:style>
  <w:style w:type="paragraph" w:styleId="4">
    <w:name w:val="Balloon Text"/>
    <w:basedOn w:val="1"/>
    <w:next w:val="1"/>
    <w:qFormat/>
    <w:uiPriority w:val="0"/>
    <w:rPr>
      <w:rFonts w:ascii="Calibri" w:hAnsi="Calibri" w:eastAsia="宋体" w:cs="Calibri"/>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8">
    <w:name w:val="Normal (Web)"/>
    <w:basedOn w:val="1"/>
    <w:qFormat/>
    <w:uiPriority w:val="0"/>
    <w:pPr>
      <w:spacing w:before="100" w:beforeAutospacing="1" w:after="100" w:afterAutospacing="1"/>
      <w:ind w:left="0" w:right="0"/>
      <w:jc w:val="left"/>
    </w:pPr>
    <w:rPr>
      <w:rFonts w:ascii="Calibri" w:hAnsi="Calibri" w:eastAsia="宋体" w:cs="Calibri"/>
      <w:kern w:val="0"/>
      <w:sz w:val="24"/>
      <w:szCs w:val="21"/>
      <w:lang w:val="en-US" w:eastAsia="zh-CN"/>
    </w:rPr>
  </w:style>
  <w:style w:type="character" w:styleId="11">
    <w:name w:val="page number"/>
    <w:basedOn w:val="10"/>
    <w:qFormat/>
    <w:uiPriority w:val="0"/>
  </w:style>
  <w:style w:type="paragraph" w:customStyle="1" w:styleId="12">
    <w:name w:val="_Style 6"/>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qzf</Company>
  <Pages>3</Pages>
  <Words>947</Words>
  <Characters>1073</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2022-10-12T00:28:00Z</dcterms:created>
  <dc:creator>浣花1397732427</dc:creator>
  <cp:lastModifiedBy>~＇Silence＇＇</cp:lastModifiedBy>
  <cp:lastPrinted>2022-10-13T18:09:00Z</cp:lastPrinted>
  <dcterms:modified xsi:type="dcterms:W3CDTF">2023-07-27T04:17:13Z</dcterms:modified>
  <dc:title>重庆市綦江区人民政府办公室</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A254EBAA11AC4F5DB0C565CD8203CBCE_13</vt:lpwstr>
  </property>
</Properties>
</file>