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jc w:val="center"/>
        <w:rPr>
          <w:rFonts w:hint="eastAsia" w:eastAsia="方正仿宋_GBK"/>
          <w:lang w:val="en-US" w:eastAsia="zh-CN"/>
        </w:rPr>
      </w:pPr>
      <w:r>
        <w:rPr>
          <w:rFonts w:hint="eastAsia"/>
          <w:lang w:eastAsia="zh-CN"/>
        </w:rPr>
        <w:t>綦江府办发〔2025〕22号</w:t>
      </w:r>
    </w:p>
    <w:p>
      <w:pPr>
        <w:jc w:val="both"/>
        <w:rPr>
          <w:rFonts w:hint="eastAsia" w:eastAsia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关于印发推进“邮运通”发展助力乡村振兴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行动方案的通知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各街道办事处、各镇人民政府，区政府相关部门，在綦市属各相关机构，有关单位：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根据《重庆市人民政府办公厅关于印发〈推进“邮运通”发展助力乡村振兴行动计划〉的通知》（渝府办发〔2024〕47号）《重庆市交通运输委员会重庆市邮政管理局关于开展“邮运通”试点</w:t>
      </w:r>
      <w:r>
        <w:rPr>
          <w:rFonts w:hint="eastAsia" w:eastAsia="方正仿宋_GBK"/>
          <w:spacing w:val="-6"/>
          <w:sz w:val="32"/>
          <w:szCs w:val="32"/>
        </w:rPr>
        <w:t>工作的通知》（渝交发〔2024〕16号）工作要求，结合我区实际，特制定《推进“邮运通”发展助力乡村振兴行动方案》，请遵照执</w:t>
      </w:r>
      <w:r>
        <w:rPr>
          <w:rFonts w:hint="eastAsia" w:eastAsia="方正仿宋_GBK"/>
          <w:sz w:val="32"/>
          <w:szCs w:val="32"/>
        </w:rPr>
        <w:t>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重庆市綦江区人民政府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办公室</w:t>
      </w:r>
    </w:p>
    <w:p>
      <w:pPr>
        <w:pStyle w:val="8"/>
        <w:keepNext w:val="0"/>
        <w:keepLines w:val="0"/>
        <w:pageBreakBefore w:val="0"/>
        <w:widowControl w:val="0"/>
        <w:tabs>
          <w:tab w:val="left" w:pos="7560"/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22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推进“邮运通”发展助力乡村振兴行动方案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为贯彻落实《重庆市人民政府办公厅关于印发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〈</w:t>
      </w:r>
      <w:r>
        <w:rPr>
          <w:rFonts w:hint="eastAsia" w:eastAsia="方正仿宋_GBK"/>
          <w:sz w:val="32"/>
          <w:szCs w:val="32"/>
        </w:rPr>
        <w:t>推进“邮运通”发展助力乡村振兴行动计划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〉</w:t>
      </w:r>
      <w:r>
        <w:rPr>
          <w:rFonts w:hint="eastAsia" w:eastAsia="方正仿宋_GBK"/>
          <w:sz w:val="32"/>
          <w:szCs w:val="32"/>
        </w:rPr>
        <w:t>的通知》（渝府办发〔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47</w:t>
      </w:r>
      <w:r>
        <w:rPr>
          <w:rFonts w:hint="eastAsia" w:eastAsia="方正仿宋_GBK"/>
          <w:sz w:val="32"/>
          <w:szCs w:val="32"/>
        </w:rPr>
        <w:t>号）和《重庆市交通运输委重庆市邮政管理局关于开展“邮运通”试点工作的通知》（渝交发〔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eastAsia="方正仿宋_GBK"/>
          <w:sz w:val="32"/>
          <w:szCs w:val="32"/>
        </w:rPr>
        <w:t>号）精神，构建集寄递物流、农村电商、普惠金融等于一体的“邮运通”新业态新模式，推广打造“邮运通”服务乡村振兴综合服务体系，特制定本行动方案。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习近平新时代中国特色社会主义思想为指导，全面贯彻党的二十大和二十届二中全会精神，按照“政府引导、多跨协同、融合发展、服务乡村”原则，推进农村地区交通运输、邮政、商贸、农业、供销、快递资源整合，健全农村寄递物流体系，优化农业社会化服务，形成网络覆盖健全、资源整合高效、运营服务规范、产业支撑明显的公共服务体系，为推进乡村全面振兴、加快推动农业农村现代化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到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eastAsia="方正仿宋_GBK"/>
          <w:sz w:val="32"/>
          <w:szCs w:val="32"/>
        </w:rPr>
        <w:t>年底，新建设区级共配中心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个，重点打造镇级共配中心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个，村级综合便民服务站</w:t>
      </w:r>
      <w:r>
        <w:rPr>
          <w:rFonts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eastAsia="方正仿宋_GBK"/>
          <w:sz w:val="32"/>
          <w:szCs w:val="32"/>
        </w:rPr>
        <w:t>个，累计为特色农业产业发展提供贷款支持不低于</w:t>
      </w:r>
      <w:r>
        <w:rPr>
          <w:rFonts w:ascii="Times New Roman" w:hAnsi="Times New Roman" w:eastAsia="方正仿宋_GBK" w:cs="Times New Roman"/>
          <w:sz w:val="32"/>
          <w:szCs w:val="32"/>
        </w:rPr>
        <w:t>3000</w:t>
      </w:r>
      <w:r>
        <w:rPr>
          <w:rFonts w:hint="eastAsia" w:eastAsia="方正仿宋_GBK"/>
          <w:sz w:val="32"/>
          <w:szCs w:val="32"/>
        </w:rPr>
        <w:t>万元、带动农产品销售额</w:t>
      </w:r>
      <w:r>
        <w:rPr>
          <w:rFonts w:ascii="Times New Roman" w:hAnsi="Times New Roman" w:eastAsia="方正仿宋_GBK" w:cs="Times New Roman"/>
          <w:sz w:val="32"/>
          <w:szCs w:val="32"/>
        </w:rPr>
        <w:t>1270</w:t>
      </w:r>
      <w:r>
        <w:rPr>
          <w:rFonts w:hint="eastAsia" w:eastAsia="方正仿宋_GBK"/>
          <w:sz w:val="32"/>
          <w:szCs w:val="32"/>
        </w:rPr>
        <w:t>万元以上，新增“交邮融合”线路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到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eastAsia="方正仿宋_GBK"/>
          <w:sz w:val="32"/>
          <w:szCs w:val="32"/>
        </w:rPr>
        <w:t>年底，全面推进“邮运通”模式，累计建成区级共配中心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个，镇级共配中心</w:t>
      </w:r>
      <w:r>
        <w:rPr>
          <w:rFonts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eastAsia="方正仿宋_GBK"/>
          <w:sz w:val="32"/>
          <w:szCs w:val="32"/>
        </w:rPr>
        <w:t>个，村级综合便民服务站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eastAsia="方正仿宋_GBK"/>
          <w:sz w:val="32"/>
          <w:szCs w:val="32"/>
        </w:rPr>
        <w:t>个，深入推广“客货同网”农村物流服务品牌，“交邮融合”运行线路达到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条以上，打造具有重庆辨识度的“邮运通”新业态新模式，助力乡村全面振兴。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（一）推动共建共享，健全“邮运通”寄递物流网络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．建设改造区级共配中心。一是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eastAsia="方正仿宋_GBK"/>
          <w:sz w:val="32"/>
          <w:szCs w:val="32"/>
        </w:rPr>
        <w:t>年末，新建设区级共配中心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个，建成后具备供销、邮政、快递、交通</w:t>
      </w:r>
      <w:r>
        <w:rPr>
          <w:rFonts w:hint="eastAsia" w:eastAsia="方正仿宋_GBK"/>
          <w:sz w:val="32"/>
          <w:szCs w:val="32"/>
          <w:lang w:eastAsia="zh-CN"/>
        </w:rPr>
        <w:t>等</w:t>
      </w:r>
      <w:r>
        <w:rPr>
          <w:rFonts w:hint="eastAsia" w:eastAsia="方正仿宋_GBK"/>
          <w:sz w:val="32"/>
          <w:szCs w:val="32"/>
        </w:rPr>
        <w:t>客货邮功能，提升分拣、运输、投递、派送等各环节服务效率；迭代升级完善现有綦江邮政</w:t>
      </w:r>
      <w:r>
        <w:rPr>
          <w:rFonts w:hint="eastAsia" w:eastAsia="方正仿宋_GBK"/>
          <w:sz w:val="32"/>
          <w:szCs w:val="32"/>
          <w:lang w:eastAsia="zh-CN"/>
        </w:rPr>
        <w:t>寄递物流</w:t>
      </w:r>
      <w:r>
        <w:rPr>
          <w:rFonts w:hint="eastAsia" w:eastAsia="方正仿宋_GBK"/>
          <w:sz w:val="32"/>
          <w:szCs w:val="32"/>
        </w:rPr>
        <w:t>共配中心，通过新增</w:t>
      </w:r>
      <w:r>
        <w:rPr>
          <w:rFonts w:hint="eastAsia" w:eastAsia="方正仿宋_GBK"/>
          <w:sz w:val="32"/>
          <w:szCs w:val="32"/>
          <w:lang w:eastAsia="zh-CN"/>
        </w:rPr>
        <w:t>自动分拣设备</w:t>
      </w:r>
      <w:r>
        <w:rPr>
          <w:rFonts w:hint="eastAsia" w:eastAsia="方正仿宋_GBK"/>
          <w:sz w:val="32"/>
          <w:szCs w:val="32"/>
        </w:rPr>
        <w:t>，提升</w:t>
      </w:r>
      <w:r>
        <w:rPr>
          <w:rFonts w:hint="eastAsia" w:eastAsia="方正仿宋_GBK"/>
          <w:sz w:val="32"/>
          <w:szCs w:val="32"/>
          <w:lang w:eastAsia="zh-CN"/>
        </w:rPr>
        <w:t>邮件包裹分拣效率</w:t>
      </w:r>
      <w:r>
        <w:rPr>
          <w:rFonts w:hint="eastAsia" w:eastAsia="方正仿宋_GBK"/>
          <w:sz w:val="32"/>
          <w:szCs w:val="32"/>
        </w:rPr>
        <w:t>；二是协调引导快递企业入驻区级共配中心，开展邮快合作，实现邮政与快递企业统一仓储、集中分拣、共同配送，提升下行物资和上行农副产品的中转能力。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区住房城乡建委、区商务委、区供销合作社、区规划自然资源局、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、渝运集团綦江公司）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．优化拓展乡镇共配中心。充分利用现有交通运输、邮政、商务、供销、农业农村等资源配置，重点打造郭扶、丁山、永城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个镇级共配中心，优化升级扶欢、安稳、打通、三江、东溪、赶水、石壕、永新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个街镇共配中心，分类叠加运输服务、政务便民、农产品展示、电商直播、仓储、烟草销售、普惠金融等服务功能。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（责任单位：区交通运输委、区农业农村委、区商务委、区供销合作社、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相关镇街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、渝运集团綦江公司）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．转型升级村级综合便民服务站。一是整合交通运输、邮政、农业农村、商贸、供销等资源，实现日用品下乡、农产品进城“一网多用、双向流通”和“多站合一、一站多能”的村级综合便民服务站，重点打造龙泉村等</w:t>
      </w:r>
      <w:r>
        <w:rPr>
          <w:rFonts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eastAsia="方正仿宋_GBK"/>
          <w:sz w:val="32"/>
          <w:szCs w:val="32"/>
        </w:rPr>
        <w:t>个村级综合便民服务站；二是对已建设的综合便民服务站进行迭代升级，为周边居民提供快递收投、农村电商、政务服务、生活缴费、交通服务、农资配送、普惠金融等“一站式”综合便民服务，提升农村公共服务能力；三是以“快递新规”为契机，做好“二次收费”、未按址投递检查，从资源共享、成本压降等方面达成合作共识开展邮快合作，实现“邮运”合作建制村覆盖率达到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%。四是综合利用现有人力资源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</w:rPr>
        <w:t>充分发挥公益性岗位人员作用，提高劳动组织效率。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（责任单位：区交通运输委、区人力社保局、区农业农村委、区商务委、区供销合作社、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相关镇街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、渝运集团綦江公司）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．持续推进客货邮融合发展。一是督促寄递企业与客运公司共同梳理邮路、客运线路，寻找可优化重组的线路，建立健全以“政府引导、邮政主导、多方参与、利益共享”的农村“客货邮”融合发展长效机制，新增交邮融合线路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条；二是升级打造区、镇、村交邮站点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个，叠加客运、货运、政务便民服务、普惠金融等业务，满足农村地区人民群众均等化需求。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（责任单位：区交通运输委、区农业农村委、区商务委、区供销合作社、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相关镇街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、渝运集团綦江公司）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（二）推动产业发展，丰富“邮运通”服务功能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助力特色农业产业发展。一是开展“一主两辅多特色”产业实际情况写实摸底。二是结合产业具体情况制定“邮运通”综合服务方案，提供销售、寄递、融资等一体化服务，更好满足特色农业产业发展需要；三是充分发挥“双链工程”带动作用，大力培育发展本土特色农业产业；四是以石柱“初心”主题邮局为模板，在东溪、隆盛镇建设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个具有地方特点和文化特色的主题邮局，打造乡村文化旅游等产业与寄递服务融合发展的特色品牌。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（责任单位：区农业农村委、区商务委、区文化旅游委、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相关镇街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拓展农产品寄递新通道。一是探索打造价格更优惠、时限更有保障的“邮运通”定制化寄递服务产品，引导生产制造、农业、商贸、供销等企业使用“邮运通”寄递服务；二是持续推广“邮车到我家”项目，在农产品生产基地合理设置流动性服务点，通过“仓储+直播+寄递”全链条服务模式，推广“特快极速鲜+快包惠农箱”，做好农产品生产销售服务，提高上行农副产品即时流通效率；三是加强网运保障，推动冷链物流节点资源整合和冷链物流基地建设，开通冷链物流运输专线，提升寄递服务质量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（责任单位：区交通运输委、区农业农村委、区商务委、区供销合作社、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．推动农村电商融合发展。一是依托“邮运通”促进电子商务与快递物流融合发展，大力培育农村电商市场主体；二是推动“数商兴农”和“互联网+”农产品出村进城工程，发展农副产品直播电商，鼓励依托电商平台开展溯源直播、社区团购和线上销售，推广农产品特色品牌；三是支持电商运营中心、直播中心和标准化农产品基地的建设和运营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（责任单位：区商务委、区农业农村委、区供销合作社、区市场监管局、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．加大普惠金融支农力度。一是提升农村金融产品供给能力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打造“邮运通”特色金融产品服务体系，为农村市场提供更高质量、更多样化的金融服务，确保全年向农村农业经营主体提供贷款资金支持不低于</w:t>
      </w:r>
      <w:r>
        <w:rPr>
          <w:rFonts w:ascii="Times New Roman" w:hAnsi="Times New Roman" w:eastAsia="方正仿宋_GBK" w:cs="Times New Roman"/>
          <w:sz w:val="32"/>
          <w:szCs w:val="32"/>
        </w:rPr>
        <w:t>3000</w:t>
      </w:r>
      <w:r>
        <w:rPr>
          <w:rFonts w:hint="eastAsia" w:eastAsia="方正仿宋_GBK"/>
          <w:sz w:val="32"/>
          <w:szCs w:val="32"/>
        </w:rPr>
        <w:t>万元；二是持续加强农村信用体系建设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以“邮运通”金融产品服务体系向当地产业客户群体提供普惠金融服务，为农村农业经营主体提供便捷、丰富的融资、结算、理财服务，全年打造示范信用村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个，标准信用村</w:t>
      </w:r>
      <w:r>
        <w:rPr>
          <w:rFonts w:ascii="Times New Roman" w:hAnsi="Times New Roman" w:eastAsia="方正仿宋_GBK" w:cs="Times New Roman"/>
          <w:sz w:val="32"/>
          <w:szCs w:val="32"/>
        </w:rPr>
        <w:t>32</w:t>
      </w:r>
      <w:r>
        <w:rPr>
          <w:rFonts w:hint="eastAsia" w:eastAsia="方正仿宋_GBK"/>
          <w:sz w:val="32"/>
          <w:szCs w:val="32"/>
        </w:rPr>
        <w:t>个。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（责任单位：区政府办公室、区农业农村委、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（三）推动规范发展，创新“邮运通”运营机制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．打造“邮运通”品牌。按照“邮运通”形象打造要求，融入交通运输、农业农村、商务、供销品牌形象，统一在区级共配中心、镇街共配中心、村级综合便民服务站、车辆、店招、指示牌等方面规范形象标志。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（责任单位：区交通运输委、区农业农村委、区商务委、区供销合作社、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、渝运集团綦江公司）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推动标准化运营。一是制定“邮运通”区、镇、村三级寄递物流网络节点建设标准和运营服务标准，提升“邮运通”规范化运营水平；二是督促“邮运通”体系内相关企业完善安全生产制度体系，细化岗位职责，保障运营安全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、渝运集团綦江公司）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yellow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（四）丰富产业网脉，共创“邮运通”高速发展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持续深化“邮运通”项目产业脉络，进一步畅通“农产品进城”</w:t>
      </w:r>
      <w:r>
        <w:rPr>
          <w:rFonts w:hint="eastAsia" w:eastAsia="方正仿宋_GBK"/>
          <w:sz w:val="32"/>
          <w:szCs w:val="32"/>
          <w:lang w:eastAsia="zh-CN"/>
        </w:rPr>
        <w:t>和</w:t>
      </w:r>
      <w:r>
        <w:rPr>
          <w:rFonts w:hint="eastAsia" w:eastAsia="方正仿宋_GBK"/>
          <w:sz w:val="32"/>
          <w:szCs w:val="32"/>
        </w:rPr>
        <w:t>“工业品下乡”的最后一公里，打造一批极具“邮运通”特色的示范项目。其中：打造“邮快合作”示范点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个、打造农村电商示范基地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个、打造“邮运通”产业链示范企业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个、打造特色农业产业、乡土特色品牌、非遗特色农品专线各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条。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（责任单位：区交通运输委、区农业农村委、区商务委、区供销合作社、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、渝运集团綦江公司）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（一）强化土地资源保障。</w:t>
      </w:r>
      <w:r>
        <w:rPr>
          <w:rFonts w:hint="eastAsia" w:eastAsia="方正仿宋_GBK"/>
          <w:sz w:val="32"/>
          <w:szCs w:val="32"/>
        </w:rPr>
        <w:t>优化完善“邮运通”建设用地需求，优先支持“邮运通”相关项目落地。针对工业用地和物流仓储用地，在符合规划、不改变土地用途的前提下，对参与“邮运通”运营的邮政、快递、运输等企业利用现有厂房改造建设，增加容积率用于仓储、包装、运输装卸等邮政快递物流功能的，不增收土地出让价款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（责任单位：区住房城乡建委、区规划自然资源局、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、渝运集团綦江公司）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pacing w:val="-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（二）加大财政支持力度。</w:t>
      </w:r>
      <w:r>
        <w:rPr>
          <w:rFonts w:hint="eastAsia" w:eastAsia="方正仿宋_GBK"/>
          <w:sz w:val="32"/>
          <w:szCs w:val="32"/>
        </w:rPr>
        <w:t>根据交通运输部等</w:t>
      </w:r>
      <w:r>
        <w:rPr>
          <w:rFonts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eastAsia="方正仿宋_GBK"/>
          <w:sz w:val="32"/>
          <w:szCs w:val="32"/>
        </w:rPr>
        <w:t>部委联合印发的《关于加快推进汽车客运站转型发展的通知》（交办运〔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45</w:t>
      </w:r>
      <w:r>
        <w:rPr>
          <w:rFonts w:hint="eastAsia" w:eastAsia="方正仿宋_GBK"/>
          <w:sz w:val="32"/>
          <w:szCs w:val="32"/>
        </w:rPr>
        <w:t>号）文件要求，鼓励拓展站场服务功能，改造建设物流配送设施，拓展货物和邮件快件托运、仓储、分拣、配送等功能，在成功创建市级示范区县后，一是对新修建的区级共配中心的建设单位给予财政补贴不超过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eastAsia="方正仿宋_GBK"/>
          <w:sz w:val="32"/>
          <w:szCs w:val="32"/>
        </w:rPr>
        <w:t>个；对乡镇共配中心建设单位据实给予补贴，原则上不超过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eastAsia="方正仿宋_GBK"/>
          <w:sz w:val="32"/>
          <w:szCs w:val="32"/>
        </w:rPr>
        <w:t>个；对村级综合便民服务站建设单位据实给予补贴，原则上不超过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eastAsia="方正仿宋_GBK"/>
          <w:sz w:val="32"/>
          <w:szCs w:val="32"/>
        </w:rPr>
        <w:t>个；二是针对快递进村出村单量，按照市级政策文件《关于开展“邮运通”试点工作的通知》（渝交发〔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eastAsia="方正仿宋_GBK"/>
          <w:sz w:val="32"/>
          <w:szCs w:val="32"/>
        </w:rPr>
        <w:t>号）对农村地区邮政快递上下行业务量增量分档给予一定补贴；三是鼓励社会企业与农村经营主体签订合作协议，助力乡村振兴。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（责任单位：区财政局、区交通运输委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</w:rPr>
        <w:t>、区发展改革委、区农业农村委、区商务委、区供销合作社）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（三）加强金融支撑。</w:t>
      </w:r>
      <w:r>
        <w:rPr>
          <w:rFonts w:hint="eastAsia" w:eastAsia="方正仿宋_GBK"/>
          <w:sz w:val="32"/>
          <w:szCs w:val="32"/>
        </w:rPr>
        <w:t>鼓励金融机构设立“邮运通”信贷产品，对符合条件的“三农”主体生产经营性流动贷款依法依规给予贴息。用好科技创新和技术改造专项再贷款，对符合条件的交通物流、节能减排等领域的设备更新改造贷款给予财政贴息，引导撬动金融资源向寄递物流、农村电商、普惠金融领域倾斜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（责任单位：区政府办公室、区财政局、区农业农村委、区商务委、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綦江邮政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（一）强化组织领导。</w:t>
      </w:r>
      <w:r>
        <w:rPr>
          <w:rFonts w:hint="eastAsia" w:eastAsia="方正仿宋_GBK"/>
          <w:sz w:val="32"/>
          <w:szCs w:val="32"/>
        </w:rPr>
        <w:t>在交通强市建设领导小组办公室“邮运通”工作专班组织领导下，成立綦江区“邮运通”工作专班，工作专班纳入交通强区建设领导小组办公室统一调度，强化重点</w:t>
      </w:r>
      <w:r>
        <w:rPr>
          <w:rFonts w:hint="eastAsia" w:eastAsia="方正仿宋_GBK"/>
          <w:spacing w:val="-11"/>
          <w:sz w:val="32"/>
          <w:szCs w:val="32"/>
        </w:rPr>
        <w:t>工作组织推进，发挥资源共享优势，聚力推动“邮运通”相关工</w:t>
      </w:r>
      <w:r>
        <w:rPr>
          <w:rFonts w:hint="eastAsia" w:eastAsia="方正仿宋_GBK"/>
          <w:sz w:val="32"/>
          <w:szCs w:val="32"/>
        </w:rPr>
        <w:t>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（二）严格考核评估。</w:t>
      </w:r>
      <w:r>
        <w:rPr>
          <w:rFonts w:hint="eastAsia" w:eastAsia="方正仿宋_GBK"/>
          <w:sz w:val="32"/>
          <w:szCs w:val="32"/>
        </w:rPr>
        <w:t>将推进“邮运通”发展工作纳入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eastAsia="方正仿宋_GBK"/>
          <w:sz w:val="32"/>
          <w:szCs w:val="32"/>
        </w:rPr>
        <w:t>年度交通强区建设目标任务考核体系进行考核评估，各单位要根据职能职责明确工作任务和目标，落实专人负责，打表推进，区政府办公室将该项工作纳入季度重点工作督察范围。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（三）加强宣传推广。</w:t>
      </w:r>
      <w:r>
        <w:rPr>
          <w:rFonts w:hint="eastAsia" w:eastAsia="方正仿宋_GBK"/>
          <w:sz w:val="32"/>
          <w:szCs w:val="32"/>
        </w:rPr>
        <w:t xml:space="preserve">创新宣传形式、丰富宣传渠道，对标志性成果和典型案例加大宣传展示力度，全面扩大社会影响。加强阶段性成效专题宣传，集中展示“邮运通”助力乡村振兴阶段性成果，积极营造各行各业服务乡村振兴的良好氛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本文件自公布之日起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30天后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施行，《重庆市綦江区人民政府办公室关于印发推进“邮运通”发展助力乡村振兴行动方案的通知》（綦江府办〔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附件：綦江区“邮运通”工作专班职能职责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綦江区“邮运通”工作专班职能职责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区政府办公室：</w:t>
      </w:r>
      <w:r>
        <w:rPr>
          <w:rFonts w:hint="eastAsia" w:eastAsia="方正仿宋_GBK"/>
          <w:sz w:val="32"/>
          <w:szCs w:val="32"/>
        </w:rPr>
        <w:t>统筹推进“邮运通”试点工作，将“邮运通”发展纳入到区县政府年度重点工作考核，严格考核评估。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交通运输委：</w:t>
      </w:r>
      <w:r>
        <w:rPr>
          <w:rFonts w:hint="eastAsia" w:eastAsia="方正仿宋_GBK"/>
          <w:sz w:val="32"/>
          <w:szCs w:val="32"/>
        </w:rPr>
        <w:t>在区政府的统筹下推进“邮运通”试点工作，协调解决相关部门在“邮运通”试点工作中遇到的难点问题。优化拓展乡镇共配中心；转型升级村级综合便民服务站；新增“交邮融合”示范线路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条，升级打造交邮站点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个；打造特色农业产业、乡土特色品牌、非遗特色农品专线各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条；引导生产制造、农业、商贸、供销等企业使用“邮运通”寄递服务；制定统一的“邮运通”形象标志，在相关场地、车辆、店招、指示牌等方面规范使用；鼓励道路运输企业</w:t>
      </w:r>
      <w:r>
        <w:rPr>
          <w:rFonts w:hint="eastAsia" w:eastAsia="方正仿宋_GBK"/>
          <w:sz w:val="32"/>
          <w:szCs w:val="32"/>
          <w:lang w:eastAsia="zh-CN"/>
        </w:rPr>
        <w:t>使用‘邮运通’寄递服务</w:t>
      </w:r>
      <w:r>
        <w:rPr>
          <w:rFonts w:hint="eastAsia" w:eastAsia="方正仿宋_GBK"/>
          <w:sz w:val="32"/>
          <w:szCs w:val="32"/>
        </w:rPr>
        <w:t>，加快</w:t>
      </w:r>
      <w:r>
        <w:rPr>
          <w:rFonts w:hint="eastAsia" w:eastAsia="方正仿宋_GBK"/>
          <w:sz w:val="32"/>
          <w:szCs w:val="32"/>
          <w:lang w:eastAsia="zh-CN"/>
        </w:rPr>
        <w:t>多方</w:t>
      </w:r>
      <w:r>
        <w:rPr>
          <w:rFonts w:hint="eastAsia" w:eastAsia="方正仿宋_GBK"/>
          <w:sz w:val="32"/>
          <w:szCs w:val="32"/>
        </w:rPr>
        <w:t>资源整合；强化对“邮运通”试点线路、车辆的安全管理，保障邮路畅通。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财政局：</w:t>
      </w:r>
      <w:r>
        <w:rPr>
          <w:rFonts w:hint="eastAsia" w:eastAsia="方正仿宋_GBK"/>
          <w:sz w:val="32"/>
          <w:szCs w:val="32"/>
        </w:rPr>
        <w:t>强化资金保障，在成功创建市级示范区县后，按重庆市綦江区人民政府推进“邮运通”发展助力乡村振兴行动方案兑付财政补贴。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人力社保局：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指导各街镇综</w:t>
      </w:r>
      <w:r>
        <w:rPr>
          <w:rFonts w:hint="eastAsia" w:eastAsia="方正仿宋_GBK"/>
          <w:sz w:val="32"/>
          <w:szCs w:val="32"/>
        </w:rPr>
        <w:t>合利用现有人力资源，充分发挥公益性岗位人员作用，提高劳动组织效率。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住房城乡建委：</w:t>
      </w:r>
      <w:r>
        <w:rPr>
          <w:rFonts w:hint="eastAsia" w:eastAsia="方正仿宋_GBK"/>
          <w:sz w:val="32"/>
          <w:szCs w:val="32"/>
        </w:rPr>
        <w:t>支持“邮运通”建设项目前期手续办理，推进“邮运通”相关项目落地。支持区级共配中心项目的竣工验收、消防验收等工作。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农业农村委：</w:t>
      </w:r>
      <w:r>
        <w:rPr>
          <w:rFonts w:hint="eastAsia" w:eastAsia="方正仿宋_GBK"/>
          <w:sz w:val="32"/>
          <w:szCs w:val="32"/>
        </w:rPr>
        <w:t>打造农村电商示范基地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个；打造“邮运通”产业链示范企业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个；打造特色农业产业、乡土特色品牌、非遗特色农品专线各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条；牵头开展“一主两辅”主导及特色产业情况摸底；引导新型农业经营主体、农业企业使用“邮运通”寄递服务；充分发挥现有农产品产地冷藏保鲜设施的作用，提高设施利用率，降低生鲜产品损耗率。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商务委：</w:t>
      </w:r>
      <w:r>
        <w:rPr>
          <w:rFonts w:hint="eastAsia" w:eastAsia="方正仿宋_GBK"/>
          <w:sz w:val="32"/>
          <w:szCs w:val="32"/>
        </w:rPr>
        <w:t>打造农村电商示范基地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个；引导商贸等企业使用“邮运通”寄递服务；推动“数商兴农”和“互联网+”农产品出村进城工程，发展农副产品直播电商；支持电商运营中心、直播中心和标准化农产品基地的建设和运营；支持将“邮运通”三级节点建设纳入县域商业体系建设补助范畴，对物流体系建设、农业电商主体培育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文化旅游委：</w:t>
      </w:r>
      <w:r>
        <w:rPr>
          <w:rFonts w:hint="eastAsia" w:eastAsia="方正仿宋_GBK"/>
          <w:sz w:val="32"/>
          <w:szCs w:val="32"/>
        </w:rPr>
        <w:t>支持主题邮局建设，推动打造乡村文化旅游等产业与寄递服务融合发展的特色品牌。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高新区管委会：</w:t>
      </w:r>
      <w:r>
        <w:rPr>
          <w:rFonts w:hint="eastAsia" w:eastAsia="方正仿宋_GBK"/>
          <w:sz w:val="32"/>
          <w:szCs w:val="32"/>
        </w:rPr>
        <w:t>引导辖区内农业加工、小型工业品等相关企业使用“邮运通”寄递服务。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供销合作社：</w:t>
      </w:r>
      <w:r>
        <w:rPr>
          <w:rFonts w:hint="eastAsia" w:eastAsia="方正仿宋_GBK"/>
          <w:sz w:val="32"/>
          <w:szCs w:val="32"/>
        </w:rPr>
        <w:t>复用交通运输、邮政、供销资源，共同打造乡镇共配中心；整合交通运输、邮政、供销等资源，打造村级综合便民服务站；引导供销企业使用“邮运通”寄递服务、群众通过“邮运通”购买供销商品，实现日用品下乡、农产品出村进城双向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规划自然资源局：</w:t>
      </w:r>
      <w:r>
        <w:rPr>
          <w:rFonts w:hint="eastAsia" w:eastAsia="方正仿宋_GBK"/>
          <w:sz w:val="32"/>
          <w:szCs w:val="32"/>
        </w:rPr>
        <w:t>优化完善“邮运通”建设用地需求，优先支持“邮运通”相关项目落地。鼓励以弹性年期出让、租赁、先租后让、租让结合等方式供应“邮运通”相关项目用地。针对工业用地和物流仓储用地，在符合规划、不改变土地用途的前提下，对参与“邮运通”运营的邮政、快递、运输等企业利用现有厂房改造建设，增加容积率用于仓储、包装、运输装卸等邮政快递物流功能的，不增收土地出让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相关镇街：</w:t>
      </w:r>
      <w:r>
        <w:rPr>
          <w:rFonts w:hint="eastAsia" w:eastAsia="方正仿宋_GBK"/>
          <w:sz w:val="32"/>
          <w:szCs w:val="32"/>
        </w:rPr>
        <w:t>优化拓展乡镇共配中心（郭扶、丁山、永城、扶欢、安稳、打通、三江、东溪、赶水、石壕、永新）；转型升级村级综合便民服务站；综合利用现有人力资源，充分发挥公益性岗位人员作用，提高劳动组织效率。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綦江邮政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</w:rPr>
        <w:t>迭代升级綦江邮政区级共配中心；优化拓展乡镇共配中心；转型升级村级综合便民服务站；按照统一的“邮运通”形象标志，在相关场地、车辆、店招、指示牌等方面规范使用；与渝运集团开展“邮运”合作，邮运合作建制村覆盖率达到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%；新增“交邮融合”示范线路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条，升级打造交邮站点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个；打造“邮快合作”示范点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个；打造特色农业产业、乡土特色品牌、非遗特色农品专线各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条；开展“一主两辅多特色”产业实际情况写实摸底；制定“邮运通”综合服务方案；充分发挥“双链工程”带动作用，大力培育发展特色农业产业；建设具有地方特点和文化特色的主题邮局；提供价格更优惠、时限更有保障的“邮运通”定制化寄递服务产品；持续推广“邮车到我家”项目；加强网运保障，推动冷链物流节点资源整合和冷链物流基地建设；依托“邮运通”促进电子商务与快递物流融合互促、协同发展，大力培育农村电商市场主体；推动“数商兴农”和“互联网+”农产品出村进城工程，发展农副产品直播电商；加大普惠金融支农力度，提升农村金融产品供给能力、加强农村信用体系建设。主动对接相关部门，推进“邮运通”落地；主动对接区商务委，推动将“邮运通”三级节点建设纳入县域商业体系建设补助范畴，对物流体系建设、农业电商主体培育予以支持。设立“邮运通”信贷产品，对符合条件的“三农”主体生产经营性流动贷款依法依规给予贴息。用好科技创新和技术改造专项再贷款，对符合条件的交</w:t>
      </w:r>
      <w:r>
        <w:rPr>
          <w:rFonts w:hint="eastAsia" w:eastAsia="方正仿宋_GBK"/>
          <w:spacing w:val="6"/>
          <w:sz w:val="32"/>
          <w:szCs w:val="32"/>
        </w:rPr>
        <w:t>通物流、节能减排等领域的设备更新改造贷款给予财政贴息，引导撬动金融资源向寄递物流、农村电商、普惠</w:t>
      </w:r>
      <w:r>
        <w:rPr>
          <w:rFonts w:hint="eastAsia" w:eastAsia="方正仿宋_GBK"/>
          <w:spacing w:val="-6"/>
          <w:sz w:val="32"/>
          <w:szCs w:val="32"/>
        </w:rPr>
        <w:t>金融领域倾斜。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渝运集团綦江公司：</w:t>
      </w:r>
      <w:r>
        <w:rPr>
          <w:rFonts w:hint="eastAsia" w:eastAsia="方正仿宋_GBK"/>
          <w:sz w:val="32"/>
          <w:szCs w:val="32"/>
          <w:lang w:eastAsia="zh-CN"/>
        </w:rPr>
        <w:t>作为项目牵头单位</w:t>
      </w:r>
      <w:r>
        <w:rPr>
          <w:rFonts w:hint="eastAsia" w:eastAsia="方正仿宋_GBK"/>
          <w:sz w:val="32"/>
          <w:szCs w:val="32"/>
        </w:rPr>
        <w:t>新建设区级共配中心；优化拓展乡镇共配中心；按照统一的“邮运通”形象标志，在相关场地、车辆、店招、指示牌等方面规范使用；与邮政开展“邮运”合作，邮运合作建制村覆盖率达到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%；新增“交邮融合”示范线路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条，升级打造交邮站点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个；打造特色农业产业、乡土特色品牌、非遗特色农品专线各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条；</w:t>
      </w:r>
      <w:r>
        <w:rPr>
          <w:rFonts w:hint="eastAsia" w:eastAsia="方正仿宋_GBK"/>
          <w:color w:val="auto"/>
          <w:sz w:val="32"/>
          <w:szCs w:val="32"/>
        </w:rPr>
        <w:t>积极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使用“邮运通”寄递服务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，加快多方资源整合；</w:t>
      </w:r>
      <w:r>
        <w:rPr>
          <w:rFonts w:hint="eastAsia" w:eastAsia="方正仿宋_GBK"/>
          <w:sz w:val="32"/>
          <w:szCs w:val="32"/>
        </w:rPr>
        <w:t>强化对“邮运通”试点线路、车辆的安全管理；主动对接区商务委，推动将“邮运通”三级节点建设纳入县域商业体系建设补助范畴，对物流体系建设、农业电商主体培育予以支持。</w:t>
      </w:r>
    </w:p>
    <w:p>
      <w:pPr>
        <w:pStyle w:val="8"/>
        <w:ind w:left="0" w:leftChars="0" w:firstLine="0" w:firstLineChars="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single" w:color="auto" w:sz="4" w:space="1"/>
          <w:bottom w:val="single" w:color="auto" w:sz="6" w:space="1"/>
        </w:pBdr>
        <w:ind w:firstLine="276" w:firstLineChars="100"/>
      </w:pPr>
      <w:r>
        <w:rPr>
          <w:rFonts w:hint="eastAsia"/>
          <w:color w:val="000000"/>
          <w:kern w:val="0"/>
          <w:sz w:val="28"/>
          <w:szCs w:val="28"/>
        </w:rPr>
        <w:t>重庆市綦江区人民政府办公室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"/>
        </w:rPr>
        <w:t>5</w:t>
      </w:r>
      <w:r>
        <w:rPr>
          <w:rFonts w:hint="eastAsia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FF351D"/>
    <w:rsid w:val="0D7F6C9A"/>
    <w:rsid w:val="25DFDADF"/>
    <w:rsid w:val="2ECE04F1"/>
    <w:rsid w:val="3FF78859"/>
    <w:rsid w:val="639F6F6E"/>
    <w:rsid w:val="65F80DC2"/>
    <w:rsid w:val="6AFF351D"/>
    <w:rsid w:val="6FAD6448"/>
    <w:rsid w:val="77F9770D"/>
    <w:rsid w:val="7FBD6DA0"/>
    <w:rsid w:val="AEECC7DD"/>
    <w:rsid w:val="AFD9ADD0"/>
    <w:rsid w:val="B7B94E47"/>
    <w:rsid w:val="BFF944D6"/>
    <w:rsid w:val="DEDFD200"/>
    <w:rsid w:val="F44BD5DB"/>
    <w:rsid w:val="FF3C4253"/>
    <w:rsid w:val="FFE81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6"/>
    <w:basedOn w:val="1"/>
    <w:qFormat/>
    <w:uiPriority w:val="0"/>
  </w:style>
  <w:style w:type="paragraph" w:customStyle="1" w:styleId="8">
    <w:name w:val="正文缩进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6615</Words>
  <Characters>6692</Characters>
  <Lines>2</Lines>
  <Paragraphs>1</Paragraphs>
  <TotalTime>2</TotalTime>
  <ScaleCrop>false</ScaleCrop>
  <LinksUpToDate>false</LinksUpToDate>
  <CharactersWithSpaces>6742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2024-11-27T20:31:00Z</dcterms:created>
  <dc:creator>xbany</dc:creator>
  <cp:lastModifiedBy>Administrator</cp:lastModifiedBy>
  <cp:lastPrinted>2025-09-15T09:49:00Z</cp:lastPrinted>
  <dcterms:modified xsi:type="dcterms:W3CDTF">2025-09-15T03:51:09Z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F2380F23AB034A9FA26D3E5B0CBD3CD9_13</vt:lpwstr>
  </property>
  <property fmtid="{D5CDD505-2E9C-101B-9397-08002B2CF9AE}" pid="4" name="KSOTemplateDocerSaveRecord">
    <vt:lpwstr>eyJoZGlkIjoiOGYxMGMyYWYwZDdlN2E4ZDAzNTEwMzdlZTYyYzFmYmIiLCJ1c2VySWQiOiI5MjQxNDQ0NTIifQ==</vt:lpwstr>
  </property>
</Properties>
</file>