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600" w:lineRule="exact"/>
        <w:jc w:val="both"/>
        <w:rPr>
          <w:rStyle w:val="5"/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2"/>
        <w:shd w:val="clear" w:color="auto" w:fill="FFFFFF"/>
        <w:tabs>
          <w:tab w:val="left" w:pos="3465"/>
        </w:tabs>
        <w:spacing w:line="600" w:lineRule="exact"/>
        <w:jc w:val="center"/>
        <w:rPr>
          <w:rStyle w:val="5"/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通过资格审查人</w:t>
      </w:r>
      <w:r>
        <w:rPr>
          <w:rStyle w:val="5"/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数</w:t>
      </w:r>
    </w:p>
    <w:tbl>
      <w:tblPr>
        <w:tblStyle w:val="3"/>
        <w:tblW w:w="88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048"/>
        <w:gridCol w:w="1047"/>
        <w:gridCol w:w="1409"/>
        <w:gridCol w:w="612"/>
        <w:gridCol w:w="1080"/>
        <w:gridCol w:w="774"/>
        <w:gridCol w:w="690"/>
        <w:gridCol w:w="11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通过资格复审人数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递减招聘名额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中职体育教师（篮球方向）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中职政治经济课教师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打通中学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打通中学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未达到开考比例，取消招聘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递减招聘名额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实验中学（永新校区）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实验中学（永新校区）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实验中学（永新校区）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实验中学（永新校区）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城南中学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陵园小学通惠校区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小学音乐教师（舞蹈方向）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  <w:r>
              <w:rPr>
                <w:rStyle w:val="6"/>
                <w:lang w:val="en-US" w:eastAsia="zh-CN" w:bidi="ar"/>
              </w:rPr>
              <w:t>（足球方向）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小学体育教师（足球方向）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小学音乐教师（舞蹈方向）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康德城第一小学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康德城第一小学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小学音乐教师（舞蹈方向）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康德城第一小学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小学体育教师（足球方向）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营盘山小学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营盘山小学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营盘山小学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营盘山小学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小学体育教师（篮球方向）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南州小学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第一实验小学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第一实验小学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第一实验小学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取消招聘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6209"/>
    <w:rsid w:val="03230F5F"/>
    <w:rsid w:val="758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left"/>
      <w:textAlignment w:val="auto"/>
    </w:pPr>
    <w:rPr>
      <w:rFonts w:ascii="Calibri" w:hAnsi="Calibri" w:eastAsia="宋体"/>
      <w:kern w:val="0"/>
      <w:sz w:val="24"/>
      <w:szCs w:val="24"/>
    </w:rPr>
  </w:style>
  <w:style w:type="character" w:customStyle="1" w:styleId="5">
    <w:name w:val="NormalCharacter"/>
    <w:qFormat/>
    <w:uiPriority w:val="0"/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2021-11-27T01:18:00Z</dcterms:created>
  <dc:creator>李塞塞</dc:creator>
  <cp:lastModifiedBy>李塞塞</cp:lastModifiedBy>
  <dcterms:modified xsi:type="dcterms:W3CDTF">2021-11-27T01:20:09Z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47666D52226B4C6D8BA532F3F491AAF4</vt:lpwstr>
  </property>
</Properties>
</file>