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napToGrid w:val="0"/>
        <w:spacing w:line="560" w:lineRule="exact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ascii="Times New Roman" w:hAnsi="Times New Roman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重庆市綦江区新城建设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食品园区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管理委员会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shd w:val="clear" w:color="auto" w:fill="FFFFFF"/>
          <w:lang w:eastAsia="zh-CN" w:bidi="ar"/>
        </w:rPr>
        <w:t>2023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年政府信息公开工作年度报告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cs="宋体"/>
          <w:b/>
          <w:bCs/>
          <w:color w:val="333333"/>
          <w:kern w:val="0"/>
          <w:sz w:val="40"/>
          <w:szCs w:val="36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2023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年，重庆市綦江区新城建设（食品园区）管委会认真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学习贯彻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《中华人民共和国政府信息公开条例》，贯彻落实政府信息公开各项工作，及时编制、公布和更新本委的政府信息，促进依法行政，增强工作透明度。现将有关情况总结如下：本报告中所列数据的统计期限自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2023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年1月1日起至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2023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年12月31日止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黑体_GBK" w:cs="方正黑体_GBK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（一）主动公开情况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2023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年，我委按照公开的范围、公开形式，主动公开信息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83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条，其中包括工作动态信息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61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条，预算及决算信息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条，政策文件其他公文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条，公开人大代表建议办理结果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政协委员提案办理结果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条。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（二）依申请公开情况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我委严格按照要求认真落实依申请公开政府信息工作。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2023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共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收到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政府信息公开申请1件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受理的申请已按要求办结。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（三）政府信息管理情况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我委严格规范政府信息公开报送、审核、发布等流程，执行政府信息制作、发布“三审三校”制度，确保信息准确性、有效性、合法性、安全性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，做到公开信息准确、公开渠道畅通、公开流程清晰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。成立政府信息公开领导小组，落实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专职工作人员，细化分工，夯实责任，定期检查信息更新情况，加强信息归档，做好信息管理工作。 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（四）政府信息公开平台建设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按照区委区府要求，结合我委工作实际，由专人承办具体的信息发布等政府信息公开日常工作，编制本单位的政务信息公开指南、预算决算等，并逐项逐条梳理了本单位公开发布的内容，及时准确公开本单位的政务信息，有序推进政府网站建设，多举措扎实做好政务信息公开工作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（五）监督保障情况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我委高度重视政府信息公开工作，强化组织领导、压实工作责任、狠抓工作落实，不断加强政府信息公开常态化监督管理，认真落实“三审三校”制度，确保信息审核、发布的可靠性、准确性。及时更新单位领导成员信息，做好机构、人事信息，决策信息，决策部署落实和政府重点工作落实等信息公开工作，让群众及时了解我委办事流程和工作动态，接受社会各界的监督，对发现的问题及时回应、及时整改。</w:t>
      </w:r>
    </w:p>
    <w:p>
      <w:pPr>
        <w:pStyle w:val="4"/>
        <w:widowControl/>
        <w:shd w:val="clear" w:color="auto" w:fill="FFFFFF"/>
        <w:spacing w:beforeAutospacing="0" w:after="240" w:afterAutospacing="0" w:line="560" w:lineRule="exact"/>
        <w:ind w:firstLine="640" w:firstLineChars="200"/>
        <w:rPr>
          <w:rFonts w:ascii="Times New Roman" w:hAnsi="Times New Roman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8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本年新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本年新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0 </w:t>
            </w:r>
          </w:p>
        </w:tc>
      </w:tr>
    </w:tbl>
    <w:p>
      <w:pPr>
        <w:widowControl/>
        <w:shd w:val="clear" w:color="auto" w:fill="FFFFFF"/>
        <w:spacing w:after="240" w:line="560" w:lineRule="exact"/>
        <w:ind w:firstLine="640" w:firstLineChars="200"/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8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846"/>
        <w:gridCol w:w="2443"/>
        <w:gridCol w:w="618"/>
        <w:gridCol w:w="728"/>
        <w:gridCol w:w="728"/>
        <w:gridCol w:w="781"/>
        <w:gridCol w:w="929"/>
        <w:gridCol w:w="689"/>
        <w:gridCol w:w="6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1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自然人</w:t>
            </w:r>
          </w:p>
        </w:tc>
        <w:tc>
          <w:tcPr>
            <w:tcW w:w="38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法人或其他组织</w:t>
            </w:r>
          </w:p>
        </w:tc>
        <w:tc>
          <w:tcPr>
            <w:tcW w:w="67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商业企业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科研机构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社会公益组织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其他</w:t>
            </w:r>
          </w:p>
        </w:tc>
        <w:tc>
          <w:tcPr>
            <w:tcW w:w="6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一、本年新收政府信息公开申请数量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Cs w:val="20"/>
                <w:lang w:val="en-US" w:eastAsia="zh-CN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二、上年结转政府信息公开申请数量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三、本年度办理结果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（一）予以公开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0"/>
                <w:lang w:val="en-US" w:eastAsia="zh-CN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（三）不予公开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1.属于国家秘密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2.其他法律行政法规禁止公开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3.危及“三安全一稳定”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4.保护第三方合法权益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5.属于三类内部事务信息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6.属于四类过程性信息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7.属于行政执法案卷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8.属于行政查询事项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（四）无法提供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1.本机关不掌握相关政府信息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2.没有现成信息需要另行制作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3.补正后申请内容仍不明确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（五）不予处理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1.信访举报投诉类申请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2.重复申请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3.要求提供公开出版物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4.无正当理由大量反复申请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（六）其他处理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（七）总计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Cs w:val="20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四、结转下年度继续办理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8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4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年，本机关政府信息公开工作虽取得一定成效，但离上级要求还有一定差距，主要表现在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：信息的更新、发布仍然不够及时；政府信息公开内容和形式不够丰富；工作人员业务能力仍需进一步提高。202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年，我委将从以下方面做好改进工作：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是进一步强化监督保障，明确目标任务、严格落实责任，确保信息及时更新，切实保障人民群众的知情权、参与权和监督权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是丰富政府信息公开内容和形式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在原有文字内容的基础上，努力探索新的呈现方式，进一步方便群众理解相关政策文件内容。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强化培训学习，利用文件学习、职工会议等形式，加强对政府信息公开工作人员及各科室的业务培训，不断提高业务人员工作水平。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六、其他需要报告的事项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本单位严格落实《政府信息公开条例》和《区政府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年政务公开工作要点》要求，完成政务公开各项工作，本机关未收取信息处理费。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jc w:val="both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11"/>
        <w:rPr>
          <w:rFonts w:ascii="Times New Roman" w:hAnsi="Times New Roman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NzExMjY0ODRiMjZkOGZiYTg2Yzk0ZTEyODhhYzUifQ=="/>
    <w:docVar w:name="KSO_WPS_MARK_KEY" w:val="196cbc07-8bf9-457f-b8c0-2ca1d9ee2dab"/>
  </w:docVars>
  <w:rsids>
    <w:rsidRoot w:val="00172A27"/>
    <w:rsid w:val="00033BD5"/>
    <w:rsid w:val="00041AF7"/>
    <w:rsid w:val="00091E78"/>
    <w:rsid w:val="000D4980"/>
    <w:rsid w:val="00167513"/>
    <w:rsid w:val="001676B7"/>
    <w:rsid w:val="00172A27"/>
    <w:rsid w:val="001C6A95"/>
    <w:rsid w:val="002E0C92"/>
    <w:rsid w:val="002F61C8"/>
    <w:rsid w:val="003510F8"/>
    <w:rsid w:val="00427040"/>
    <w:rsid w:val="00454F01"/>
    <w:rsid w:val="00502A36"/>
    <w:rsid w:val="0054760C"/>
    <w:rsid w:val="005B481A"/>
    <w:rsid w:val="006F7FCD"/>
    <w:rsid w:val="00743975"/>
    <w:rsid w:val="007A3E42"/>
    <w:rsid w:val="007D62CA"/>
    <w:rsid w:val="008102F1"/>
    <w:rsid w:val="00812FAA"/>
    <w:rsid w:val="00847122"/>
    <w:rsid w:val="008A150B"/>
    <w:rsid w:val="008B4446"/>
    <w:rsid w:val="00926291"/>
    <w:rsid w:val="009A5A4B"/>
    <w:rsid w:val="009C07F7"/>
    <w:rsid w:val="00B52874"/>
    <w:rsid w:val="00B86B74"/>
    <w:rsid w:val="00C23529"/>
    <w:rsid w:val="00CC6721"/>
    <w:rsid w:val="00CE7718"/>
    <w:rsid w:val="00D24FF0"/>
    <w:rsid w:val="00D43A9A"/>
    <w:rsid w:val="00DA3AFB"/>
    <w:rsid w:val="00FB341D"/>
    <w:rsid w:val="011E5E26"/>
    <w:rsid w:val="0160084E"/>
    <w:rsid w:val="01B82438"/>
    <w:rsid w:val="02332B78"/>
    <w:rsid w:val="045B52FD"/>
    <w:rsid w:val="04984C17"/>
    <w:rsid w:val="052158D6"/>
    <w:rsid w:val="05C90D04"/>
    <w:rsid w:val="065B3392"/>
    <w:rsid w:val="068C5C42"/>
    <w:rsid w:val="06AD696B"/>
    <w:rsid w:val="08C3644A"/>
    <w:rsid w:val="096A2803"/>
    <w:rsid w:val="0A0E6840"/>
    <w:rsid w:val="0A31358E"/>
    <w:rsid w:val="0C232BA4"/>
    <w:rsid w:val="0DB60ADD"/>
    <w:rsid w:val="0F1467D4"/>
    <w:rsid w:val="10073A83"/>
    <w:rsid w:val="102D3FF1"/>
    <w:rsid w:val="10303AE2"/>
    <w:rsid w:val="106C2D6C"/>
    <w:rsid w:val="10A6021F"/>
    <w:rsid w:val="137800DA"/>
    <w:rsid w:val="13B81E24"/>
    <w:rsid w:val="13CC58CF"/>
    <w:rsid w:val="14270D58"/>
    <w:rsid w:val="14D40EDF"/>
    <w:rsid w:val="157E577E"/>
    <w:rsid w:val="15AA5D27"/>
    <w:rsid w:val="171E4694"/>
    <w:rsid w:val="17C92852"/>
    <w:rsid w:val="18A62B93"/>
    <w:rsid w:val="18E44BE8"/>
    <w:rsid w:val="18EE0096"/>
    <w:rsid w:val="1B300E3A"/>
    <w:rsid w:val="1B397CEE"/>
    <w:rsid w:val="1C00080C"/>
    <w:rsid w:val="1C366EC8"/>
    <w:rsid w:val="1C9F0025"/>
    <w:rsid w:val="1CE7377A"/>
    <w:rsid w:val="1E1B1FB0"/>
    <w:rsid w:val="1EC7766E"/>
    <w:rsid w:val="1ED657D3"/>
    <w:rsid w:val="1F340F2F"/>
    <w:rsid w:val="207577EE"/>
    <w:rsid w:val="21C422DC"/>
    <w:rsid w:val="2309269C"/>
    <w:rsid w:val="23D03312"/>
    <w:rsid w:val="246234B1"/>
    <w:rsid w:val="24861ACA"/>
    <w:rsid w:val="253668B6"/>
    <w:rsid w:val="25EA4902"/>
    <w:rsid w:val="26EE535C"/>
    <w:rsid w:val="274719E5"/>
    <w:rsid w:val="27DD5EA5"/>
    <w:rsid w:val="280748A3"/>
    <w:rsid w:val="29600B3C"/>
    <w:rsid w:val="29E001BB"/>
    <w:rsid w:val="2BBD4024"/>
    <w:rsid w:val="2E3D31FA"/>
    <w:rsid w:val="2E8250B1"/>
    <w:rsid w:val="2FC5794B"/>
    <w:rsid w:val="30772A7B"/>
    <w:rsid w:val="30AB5338"/>
    <w:rsid w:val="32042FF1"/>
    <w:rsid w:val="334C3C43"/>
    <w:rsid w:val="337C2EF9"/>
    <w:rsid w:val="3555351F"/>
    <w:rsid w:val="375C6DE7"/>
    <w:rsid w:val="379876F3"/>
    <w:rsid w:val="37A5216F"/>
    <w:rsid w:val="37B502A5"/>
    <w:rsid w:val="387344F4"/>
    <w:rsid w:val="38A00F55"/>
    <w:rsid w:val="39FA2478"/>
    <w:rsid w:val="3C237F13"/>
    <w:rsid w:val="3C5B0135"/>
    <w:rsid w:val="3C5E715D"/>
    <w:rsid w:val="3CA628B2"/>
    <w:rsid w:val="3D7729DE"/>
    <w:rsid w:val="3D872B79"/>
    <w:rsid w:val="3DA46DF1"/>
    <w:rsid w:val="3E18783E"/>
    <w:rsid w:val="3F2A1578"/>
    <w:rsid w:val="3F36616F"/>
    <w:rsid w:val="40AF7819"/>
    <w:rsid w:val="41DF489C"/>
    <w:rsid w:val="41E719A3"/>
    <w:rsid w:val="420442DB"/>
    <w:rsid w:val="42BA70B7"/>
    <w:rsid w:val="42FB5880"/>
    <w:rsid w:val="43150FF8"/>
    <w:rsid w:val="43195B8C"/>
    <w:rsid w:val="43E4263E"/>
    <w:rsid w:val="457E36C4"/>
    <w:rsid w:val="458D0AB3"/>
    <w:rsid w:val="45DB0A07"/>
    <w:rsid w:val="46335C51"/>
    <w:rsid w:val="47CB7671"/>
    <w:rsid w:val="49CD7FBF"/>
    <w:rsid w:val="4A75577B"/>
    <w:rsid w:val="4B1443AD"/>
    <w:rsid w:val="4BA821A3"/>
    <w:rsid w:val="4C343EAB"/>
    <w:rsid w:val="4D502AF2"/>
    <w:rsid w:val="4DF2565E"/>
    <w:rsid w:val="4E365997"/>
    <w:rsid w:val="4E3A6FEC"/>
    <w:rsid w:val="4E946A0E"/>
    <w:rsid w:val="4F950C90"/>
    <w:rsid w:val="4FDD44F8"/>
    <w:rsid w:val="50210F29"/>
    <w:rsid w:val="51A72EFC"/>
    <w:rsid w:val="53EC2314"/>
    <w:rsid w:val="550A7A2A"/>
    <w:rsid w:val="55760C1C"/>
    <w:rsid w:val="56726B8B"/>
    <w:rsid w:val="56764C4B"/>
    <w:rsid w:val="567B219E"/>
    <w:rsid w:val="570F43DF"/>
    <w:rsid w:val="57594770"/>
    <w:rsid w:val="57D414C7"/>
    <w:rsid w:val="57D91382"/>
    <w:rsid w:val="57EE53E1"/>
    <w:rsid w:val="5851771E"/>
    <w:rsid w:val="58896EB8"/>
    <w:rsid w:val="58ED52CF"/>
    <w:rsid w:val="590D1897"/>
    <w:rsid w:val="59BE0DE3"/>
    <w:rsid w:val="5A296BA4"/>
    <w:rsid w:val="5B6836FC"/>
    <w:rsid w:val="5BE82147"/>
    <w:rsid w:val="5DB50D2C"/>
    <w:rsid w:val="5E4049AA"/>
    <w:rsid w:val="5FF23595"/>
    <w:rsid w:val="61AC7224"/>
    <w:rsid w:val="61C40F61"/>
    <w:rsid w:val="62015D11"/>
    <w:rsid w:val="62F835B8"/>
    <w:rsid w:val="64155AA4"/>
    <w:rsid w:val="6420092C"/>
    <w:rsid w:val="64611741"/>
    <w:rsid w:val="64A962FD"/>
    <w:rsid w:val="65BF660F"/>
    <w:rsid w:val="65F034C2"/>
    <w:rsid w:val="66973113"/>
    <w:rsid w:val="678245B3"/>
    <w:rsid w:val="68024591"/>
    <w:rsid w:val="68030A35"/>
    <w:rsid w:val="68B775B4"/>
    <w:rsid w:val="69FD3262"/>
    <w:rsid w:val="6A8E39A4"/>
    <w:rsid w:val="6AA302AD"/>
    <w:rsid w:val="6B862D47"/>
    <w:rsid w:val="6C3F5863"/>
    <w:rsid w:val="6E0F17B6"/>
    <w:rsid w:val="6E82642B"/>
    <w:rsid w:val="6FE24E50"/>
    <w:rsid w:val="70A64653"/>
    <w:rsid w:val="70AE0562"/>
    <w:rsid w:val="70D8454B"/>
    <w:rsid w:val="710D6480"/>
    <w:rsid w:val="72444124"/>
    <w:rsid w:val="731F2B02"/>
    <w:rsid w:val="73D406D6"/>
    <w:rsid w:val="747405C4"/>
    <w:rsid w:val="74DD037D"/>
    <w:rsid w:val="75644BFE"/>
    <w:rsid w:val="75740EEC"/>
    <w:rsid w:val="76BA7FAB"/>
    <w:rsid w:val="786B41BC"/>
    <w:rsid w:val="79202AC9"/>
    <w:rsid w:val="794E7679"/>
    <w:rsid w:val="79766B8D"/>
    <w:rsid w:val="7C1D7794"/>
    <w:rsid w:val="7C2048DD"/>
    <w:rsid w:val="7D3A3F6C"/>
    <w:rsid w:val="7D91271B"/>
    <w:rsid w:val="7D9B4E14"/>
    <w:rsid w:val="7E7044F2"/>
    <w:rsid w:val="7F606315"/>
    <w:rsid w:val="7F875650"/>
    <w:rsid w:val="7F9B10FB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1910</Words>
  <Characters>1958</Characters>
  <Lines>5</Lines>
  <Paragraphs>5</Paragraphs>
  <ScaleCrop>false</ScaleCrop>
  <LinksUpToDate>false</LinksUpToDate>
  <CharactersWithSpaces>2150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2023-01-15T05:22:00Z</dcterms:created>
  <dc:creator>USER</dc:creator>
  <cp:lastModifiedBy>Administrator</cp:lastModifiedBy>
  <cp:lastPrinted>2024-01-19T06:43:50Z</cp:lastPrinted>
  <dcterms:modified xsi:type="dcterms:W3CDTF">2024-01-19T06:46:41Z</dcterms:modified>
  <dc:title>陈伟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D230339F178E4854BE42426F5F5E888E_13</vt:lpwstr>
  </property>
</Properties>
</file>