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r>
        <w:rPr>
          <w:rFonts w:hint="eastAsia"/>
        </w:rPr>
        <w:pict>
          <v:group id="_x0000_s1028" o:spid="_x0000_s1028" o:spt="203" style="position:absolute;left:0pt;margin-left:-3.55pt;margin-top:41.65pt;height:141.75pt;width:442.2pt;z-index:251660288;mso-width-relative:page;mso-height-relative:page;" coordorigin="1531,4083" coordsize="8844,2835">
            <o:lock v:ext="edit"/>
            <v:shape id="_x0000_s1029" o:spid="_x0000_s1029" o:spt="136" type="#_x0000_t136" style="position:absolute;left:1843;top:4083;height:964;width:8220;" fillcolor="#FF0000" filled="t" stroked="f" coordsize="21600,21600">
              <v:path/>
              <v:fill on="t" focussize="0,0"/>
              <v:stroke on="f" color="#FF0000"/>
              <v:imagedata o:title=""/>
              <o:lock v:ext="edit"/>
              <v:textpath on="t" fitshape="t" fitpath="t" trim="t" xscale="f" string="重庆市綦江区财政局文件" style="font-family:方正小标宋_GBK;font-size:36pt;font-weight:bold;v-rotate-letters:f;v-same-letter-heights:f;v-text-align:center;"/>
            </v:shape>
            <v:line id="_x0000_s1030" o:spid="_x0000_s1030" o:spt="20" style="position:absolute;left:1531;top:6918;height:0;width:8844;" filled="f" stroked="t" coordsize="21600,21600">
              <v:path arrowok="t"/>
              <v:fill on="f" focussize="0,0"/>
              <v:stroke weight="1.75pt" color="#FF0000"/>
              <v:imagedata o:title=""/>
              <o:lock v:ext="edit"/>
            </v:line>
          </v:group>
        </w:pic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綦江财发〔2022〕</w:t>
      </w:r>
      <w:r>
        <w:rPr>
          <w:rFonts w:hint="default" w:ascii="Times New Roman" w:hAnsi="Times New Roman" w:eastAsia="方正仿宋_GBK" w:cs="Times New Roman"/>
          <w:sz w:val="32"/>
          <w:szCs w:val="32"/>
          <w:lang w:val="en-US" w:eastAsia="zh-CN"/>
        </w:rPr>
        <w:t>125号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重庆市綦江区财政局</w:t>
      </w:r>
    </w:p>
    <w:p>
      <w:pPr>
        <w:spacing w:line="600" w:lineRule="exact"/>
        <w:jc w:val="center"/>
        <w:rPr>
          <w:rFonts w:hint="default" w:ascii="Times New Roman" w:hAnsi="Times New Roman" w:eastAsia="方正小标宋_GBK"/>
          <w:sz w:val="44"/>
          <w:szCs w:val="44"/>
        </w:rPr>
      </w:pPr>
      <w:bookmarkStart w:id="2" w:name="_GoBack"/>
      <w:r>
        <w:rPr>
          <w:rFonts w:hint="default" w:ascii="Times New Roman" w:hAnsi="Times New Roman" w:eastAsia="方正小标宋_GBK"/>
          <w:sz w:val="44"/>
          <w:szCs w:val="44"/>
        </w:rPr>
        <w:t>关于层转《财政部关于进一步加大政府采购</w:t>
      </w:r>
    </w:p>
    <w:bookmarkEnd w:id="2"/>
    <w:p>
      <w:pPr>
        <w:spacing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支持中小企业力度的通知》的通知</w:t>
      </w:r>
    </w:p>
    <w:p>
      <w:pPr>
        <w:spacing w:beforeLines="0" w:line="560" w:lineRule="exact"/>
        <w:jc w:val="center"/>
        <w:rPr>
          <w:rFonts w:hint="default" w:ascii="Times New Roman" w:hAnsi="Times New Roman" w:eastAsia="方正小标宋_GBK"/>
          <w:sz w:val="44"/>
          <w:szCs w:val="44"/>
        </w:rPr>
      </w:pPr>
    </w:p>
    <w:p>
      <w:pPr>
        <w:spacing w:before="0" w:beforeLines="0" w:line="560" w:lineRule="exact"/>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各街道办事处、</w:t>
      </w:r>
      <w:r>
        <w:rPr>
          <w:rFonts w:hint="default" w:ascii="Times New Roman" w:hAnsi="Times New Roman" w:eastAsia="方正仿宋_GBK" w:cs="Times New Roman"/>
          <w:w w:val="95"/>
          <w:sz w:val="32"/>
          <w:szCs w:val="32"/>
          <w:lang w:eastAsia="zh-CN"/>
        </w:rPr>
        <w:t>各</w:t>
      </w:r>
      <w:r>
        <w:rPr>
          <w:rFonts w:hint="default" w:ascii="Times New Roman" w:hAnsi="Times New Roman" w:eastAsia="方正仿宋_GBK" w:cs="Times New Roman"/>
          <w:w w:val="95"/>
          <w:sz w:val="32"/>
          <w:szCs w:val="32"/>
        </w:rPr>
        <w:t>镇人民政府，区级各部门，各政府采购代理机构：</w:t>
      </w:r>
    </w:p>
    <w:p>
      <w:pPr>
        <w:spacing w:beforeLines="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现将《重庆市财政局关于转发&lt;财政部关于进一步加大政府采购支持中小企业力度的通知&gt;的通知》（</w:t>
      </w:r>
      <w:bookmarkStart w:id="0" w:name="字"/>
      <w:r>
        <w:rPr>
          <w:rFonts w:hint="default" w:ascii="Times New Roman" w:hAnsi="Times New Roman" w:eastAsia="方正仿宋_GBK" w:cs="Times New Roman"/>
          <w:sz w:val="32"/>
          <w:szCs w:val="32"/>
        </w:rPr>
        <w:t>渝财采购</w:t>
      </w:r>
      <w:bookmarkEnd w:id="0"/>
      <w:r>
        <w:rPr>
          <w:rFonts w:hint="default" w:ascii="Times New Roman" w:hAnsi="Times New Roman" w:eastAsia="方正仿宋_GBK" w:cs="Times New Roman"/>
          <w:sz w:val="32"/>
          <w:szCs w:val="32"/>
        </w:rPr>
        <w:t>〔</w:t>
      </w:r>
      <w:bookmarkStart w:id="1" w:name="年"/>
      <w:r>
        <w:rPr>
          <w:rFonts w:hint="eastAsia" w:ascii="Times New Roman" w:hAnsi="Times New Roman" w:eastAsia="方正仿宋_GBK"/>
          <w:sz w:val="32"/>
          <w:szCs w:val="32"/>
        </w:rPr>
        <w:t>20</w:t>
      </w:r>
      <w:bookmarkEnd w:id="1"/>
      <w:r>
        <w:rPr>
          <w:rFonts w:hint="eastAsia" w:ascii="Times New Roman" w:hAnsi="Times New Roman" w:eastAsia="方正仿宋_GBK"/>
          <w:sz w:val="32"/>
          <w:szCs w:val="32"/>
        </w:rPr>
        <w:t>22</w:t>
      </w:r>
      <w:r>
        <w:rPr>
          <w:rFonts w:hint="default" w:ascii="Times New Roman" w:hAnsi="Times New Roman" w:eastAsia="方正仿宋_GBK" w:cs="Times New Roman"/>
          <w:sz w:val="32"/>
          <w:szCs w:val="32"/>
        </w:rPr>
        <w:t>〕</w:t>
      </w:r>
      <w:r>
        <w:rPr>
          <w:rFonts w:ascii="Times New Roman" w:hAnsi="Times New Roman" w:eastAsia="方正仿宋_GBK"/>
          <w:sz w:val="32"/>
          <w:szCs w:val="32"/>
        </w:rPr>
        <w:t>6</w:t>
      </w:r>
      <w:r>
        <w:rPr>
          <w:rFonts w:hint="default" w:ascii="Times New Roman" w:hAnsi="Times New Roman" w:eastAsia="方正仿宋_GBK" w:cs="Times New Roman"/>
          <w:sz w:val="32"/>
          <w:szCs w:val="32"/>
        </w:rPr>
        <w:t>号）层转给你们，请认真学习，严格按照文件要求执行。</w:t>
      </w:r>
    </w:p>
    <w:p>
      <w:pPr>
        <w:spacing w:beforeLines="0" w:line="560" w:lineRule="exact"/>
        <w:ind w:firstLine="4800" w:firstLineChars="1500"/>
        <w:rPr>
          <w:rFonts w:hint="default" w:ascii="Times New Roman" w:hAnsi="Times New Roman" w:eastAsia="方正仿宋_GBK" w:cs="Times New Roman"/>
          <w:sz w:val="32"/>
          <w:szCs w:val="32"/>
        </w:rPr>
      </w:pPr>
    </w:p>
    <w:p>
      <w:pPr>
        <w:spacing w:beforeLines="0" w:line="560" w:lineRule="exact"/>
        <w:ind w:firstLine="4800" w:firstLineChars="1500"/>
        <w:rPr>
          <w:rFonts w:hint="default" w:ascii="Times New Roman" w:hAnsi="Times New Roman" w:eastAsia="方正仿宋_GBK" w:cs="Times New Roman"/>
          <w:sz w:val="32"/>
          <w:szCs w:val="32"/>
        </w:rPr>
      </w:pPr>
    </w:p>
    <w:p>
      <w:pPr>
        <w:spacing w:beforeLines="0" w:line="560" w:lineRule="exact"/>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重庆市綦江区财政局</w:t>
      </w:r>
    </w:p>
    <w:p>
      <w:pPr>
        <w:spacing w:beforeLines="0" w:line="560" w:lineRule="exact"/>
        <w:ind w:firstLine="5120" w:firstLineChars="1600"/>
        <w:rPr>
          <w:rFonts w:hint="default" w:ascii="Times New Roman" w:hAnsi="Times New Roman" w:eastAsia="方正仿宋_GBK" w:cs="Times New Roman"/>
          <w:sz w:val="32"/>
          <w:szCs w:val="32"/>
        </w:rPr>
      </w:pPr>
      <w:r>
        <w:rPr>
          <w:rFonts w:hint="eastAsia" w:ascii="Times New Roman" w:hAnsi="Times New Roman" w:eastAsia="方正仿宋_GBK"/>
          <w:sz w:val="32"/>
          <w:szCs w:val="32"/>
        </w:rPr>
        <w:t>2022</w:t>
      </w:r>
      <w:r>
        <w:rPr>
          <w:rFonts w:hint="default" w:ascii="Times New Roman" w:hAnsi="Times New Roman" w:eastAsia="方正仿宋_GBK" w:cs="Times New Roman"/>
          <w:sz w:val="32"/>
          <w:szCs w:val="32"/>
        </w:rPr>
        <w:t>年</w:t>
      </w:r>
      <w:r>
        <w:rPr>
          <w:rFonts w:hint="eastAsia" w:ascii="Times New Roman" w:hAnsi="Times New Roman" w:eastAsia="方正仿宋_GBK"/>
          <w:sz w:val="32"/>
          <w:szCs w:val="32"/>
        </w:rPr>
        <w:t>6</w:t>
      </w:r>
      <w:r>
        <w:rPr>
          <w:rFonts w:hint="default" w:ascii="Times New Roman" w:hAnsi="Times New Roman" w:eastAsia="方正仿宋_GBK" w:cs="Times New Roman"/>
          <w:sz w:val="32"/>
          <w:szCs w:val="32"/>
        </w:rPr>
        <w:t>月</w:t>
      </w:r>
      <w:r>
        <w:rPr>
          <w:rFonts w:hint="eastAsia" w:ascii="Times New Roman" w:hAnsi="Times New Roman" w:eastAsia="方正仿宋_GBK"/>
          <w:sz w:val="32"/>
          <w:szCs w:val="32"/>
          <w:lang w:val="en-US" w:eastAsia="zh-CN"/>
        </w:rPr>
        <w:t>7</w:t>
      </w:r>
      <w:r>
        <w:rPr>
          <w:rFonts w:hint="default" w:ascii="Times New Roman" w:hAnsi="Times New Roman" w:eastAsia="方正仿宋_GBK" w:cs="Times New Roman"/>
          <w:sz w:val="32"/>
          <w:szCs w:val="32"/>
        </w:rPr>
        <w:t>日</w:t>
      </w:r>
    </w:p>
    <w:p>
      <w:pPr>
        <w:spacing w:beforeLines="0" w:line="560" w:lineRule="exact"/>
        <w:ind w:firstLine="640" w:firstLineChars="200"/>
        <w:rPr>
          <w:rFonts w:hint="default" w:ascii="Times New Roman" w:hAnsi="Times New Roman" w:eastAsia="方正仿宋_GBK" w:cs="Times New Roman"/>
          <w:sz w:val="32"/>
          <w:szCs w:val="32"/>
        </w:rPr>
        <w:sectPr>
          <w:footerReference r:id="rId3" w:type="default"/>
          <w:pgSz w:w="11906" w:h="16838"/>
          <w:pgMar w:top="2098" w:right="1474" w:bottom="1718" w:left="1587" w:header="851" w:footer="1474" w:gutter="0"/>
          <w:cols w:space="720" w:num="1"/>
          <w:rtlGutter w:val="0"/>
          <w:docGrid w:type="lines" w:linePitch="312" w:charSpace="0"/>
        </w:sectPr>
      </w:pPr>
      <w:r>
        <w:rPr>
          <w:rFonts w:hint="default" w:ascii="Times New Roman" w:hAnsi="Times New Roman" w:eastAsia="方正仿宋_GBK" w:cs="Times New Roman"/>
          <w:sz w:val="32"/>
          <w:szCs w:val="32"/>
        </w:rPr>
        <w:t>（此件主动公开）</w:t>
      </w:r>
    </w:p>
    <w:p>
      <w:pPr>
        <w:rPr>
          <w:rFonts w:hint="eastAsia" w:eastAsia="方正仿宋_GBK"/>
        </w:rPr>
      </w:pPr>
      <w:r>
        <w:rPr>
          <w:rFonts w:hint="eastAsia" w:eastAsia="方正仿宋_GBK"/>
        </w:rPr>
        <w:drawing>
          <wp:inline distT="0" distB="0" distL="114300" distR="114300">
            <wp:extent cx="6245860" cy="9129395"/>
            <wp:effectExtent l="0" t="0" r="2540" b="14605"/>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5"/>
                    <a:srcRect r="3246"/>
                    <a:stretch>
                      <a:fillRect/>
                    </a:stretch>
                  </pic:blipFill>
                  <pic:spPr>
                    <a:xfrm>
                      <a:off x="0" y="0"/>
                      <a:ext cx="6245860" cy="9129395"/>
                    </a:xfrm>
                    <a:prstGeom prst="rect">
                      <a:avLst/>
                    </a:prstGeom>
                    <a:noFill/>
                    <a:ln>
                      <a:noFill/>
                    </a:ln>
                  </pic:spPr>
                </pic:pic>
              </a:graphicData>
            </a:graphic>
          </wp:inline>
        </w:drawing>
      </w:r>
    </w:p>
    <w:p/>
    <w:p>
      <w:pPr>
        <w:rPr>
          <w:rFonts w:hint="eastAsia" w:eastAsia="方正仿宋_GBK"/>
        </w:rPr>
      </w:pPr>
      <w:r>
        <w:rPr>
          <w:rFonts w:hint="eastAsia" w:eastAsia="方正仿宋_GBK"/>
        </w:rPr>
        <w:drawing>
          <wp:inline distT="0" distB="0" distL="114300" distR="114300">
            <wp:extent cx="6231890" cy="8813165"/>
            <wp:effectExtent l="0" t="0" r="16510" b="6985"/>
            <wp:docPr id="5"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2"/>
                    <pic:cNvPicPr>
                      <a:picLocks noChangeAspect="1"/>
                    </pic:cNvPicPr>
                  </pic:nvPicPr>
                  <pic:blipFill>
                    <a:blip r:embed="rId6"/>
                    <a:stretch>
                      <a:fillRect/>
                    </a:stretch>
                  </pic:blipFill>
                  <pic:spPr>
                    <a:xfrm>
                      <a:off x="0" y="0"/>
                      <a:ext cx="6231890" cy="8813165"/>
                    </a:xfrm>
                    <a:prstGeom prst="rect">
                      <a:avLst/>
                    </a:prstGeom>
                    <a:noFill/>
                    <a:ln>
                      <a:noFill/>
                    </a:ln>
                  </pic:spPr>
                </pic:pic>
              </a:graphicData>
            </a:graphic>
          </wp:inline>
        </w:drawing>
      </w:r>
    </w:p>
    <w:p>
      <w:pPr>
        <w:rPr>
          <w:rFonts w:hint="eastAsia" w:eastAsia="方正仿宋_GBK"/>
        </w:rPr>
      </w:pPr>
    </w:p>
    <w:p>
      <w:pPr>
        <w:rPr>
          <w:rFonts w:hint="eastAsia" w:eastAsia="方正仿宋_GBK"/>
        </w:rPr>
      </w:pPr>
      <w:r>
        <w:rPr>
          <w:rFonts w:hint="eastAsia" w:eastAsia="方正仿宋_GBK"/>
        </w:rPr>
        <w:drawing>
          <wp:inline distT="0" distB="0" distL="114300" distR="114300">
            <wp:extent cx="6155690" cy="8705850"/>
            <wp:effectExtent l="0" t="0" r="16510" b="0"/>
            <wp:docPr id="6"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图片3"/>
                    <pic:cNvPicPr>
                      <a:picLocks noChangeAspect="1"/>
                    </pic:cNvPicPr>
                  </pic:nvPicPr>
                  <pic:blipFill>
                    <a:blip r:embed="rId7"/>
                    <a:stretch>
                      <a:fillRect/>
                    </a:stretch>
                  </pic:blipFill>
                  <pic:spPr>
                    <a:xfrm>
                      <a:off x="0" y="0"/>
                      <a:ext cx="6155690" cy="8705850"/>
                    </a:xfrm>
                    <a:prstGeom prst="rect">
                      <a:avLst/>
                    </a:prstGeom>
                    <a:noFill/>
                    <a:ln>
                      <a:noFill/>
                    </a:ln>
                  </pic:spPr>
                </pic:pic>
              </a:graphicData>
            </a:graphic>
          </wp:inline>
        </w:drawing>
      </w:r>
    </w:p>
    <w:p>
      <w:pPr>
        <w:rPr>
          <w:rFonts w:hint="eastAsia" w:eastAsia="方正仿宋_GBK"/>
        </w:rPr>
      </w:pPr>
    </w:p>
    <w:p>
      <w:pPr>
        <w:rPr>
          <w:rFonts w:hint="eastAsia" w:eastAsia="方正仿宋_GBK"/>
        </w:rPr>
      </w:pPr>
    </w:p>
    <w:p>
      <w:pPr>
        <w:rPr>
          <w:rFonts w:hint="eastAsia" w:eastAsia="方正仿宋_GBK"/>
        </w:rPr>
      </w:pPr>
      <w:r>
        <w:rPr>
          <w:rFonts w:hint="eastAsia" w:eastAsia="方正仿宋_GBK"/>
        </w:rPr>
        <w:drawing>
          <wp:inline distT="0" distB="0" distL="114300" distR="114300">
            <wp:extent cx="6061075" cy="8571865"/>
            <wp:effectExtent l="0" t="0" r="15875" b="635"/>
            <wp:docPr id="1"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图片4"/>
                    <pic:cNvPicPr>
                      <a:picLocks noChangeAspect="1"/>
                    </pic:cNvPicPr>
                  </pic:nvPicPr>
                  <pic:blipFill>
                    <a:blip r:embed="rId8"/>
                    <a:stretch>
                      <a:fillRect/>
                    </a:stretch>
                  </pic:blipFill>
                  <pic:spPr>
                    <a:xfrm>
                      <a:off x="0" y="0"/>
                      <a:ext cx="6061075" cy="8571865"/>
                    </a:xfrm>
                    <a:prstGeom prst="rect">
                      <a:avLst/>
                    </a:prstGeom>
                    <a:noFill/>
                    <a:ln>
                      <a:noFill/>
                    </a:ln>
                  </pic:spPr>
                </pic:pic>
              </a:graphicData>
            </a:graphic>
          </wp:inline>
        </w:drawing>
      </w:r>
    </w:p>
    <w:p>
      <w:pPr>
        <w:rPr>
          <w:rFonts w:hint="eastAsia" w:eastAsia="方正仿宋_GBK"/>
        </w:rPr>
        <w:sectPr>
          <w:pgSz w:w="11906" w:h="16838"/>
          <w:pgMar w:top="1134" w:right="1134" w:bottom="1134" w:left="1134" w:header="851" w:footer="1020" w:gutter="0"/>
          <w:cols w:space="720" w:num="1"/>
          <w:rtlGutter w:val="0"/>
          <w:docGrid w:type="lines" w:linePitch="312" w:charSpace="0"/>
        </w:sectPr>
      </w:pPr>
    </w:p>
    <w:p>
      <w:pPr>
        <w:spacing w:line="55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财政部关于进一步加大</w:t>
      </w:r>
    </w:p>
    <w:p>
      <w:pPr>
        <w:spacing w:line="55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政府采购支持中小企业力度的通知</w:t>
      </w:r>
    </w:p>
    <w:p>
      <w:pPr>
        <w:spacing w:line="550" w:lineRule="exact"/>
        <w:jc w:val="center"/>
        <w:rPr>
          <w:rFonts w:hint="eastAsia" w:ascii="Times New Roman" w:hAnsi="Times New Roman" w:eastAsia="方正仿宋_GBK"/>
          <w:sz w:val="32"/>
        </w:rPr>
      </w:pPr>
      <w:r>
        <w:rPr>
          <w:rFonts w:hint="eastAsia" w:ascii="Times New Roman" w:hAnsi="Times New Roman" w:eastAsia="方正仿宋_GBK"/>
          <w:sz w:val="32"/>
        </w:rPr>
        <w:t>（财库〔2022〕19号）</w:t>
      </w:r>
    </w:p>
    <w:p>
      <w:pPr>
        <w:spacing w:line="550" w:lineRule="exact"/>
        <w:rPr>
          <w:rFonts w:ascii="Times New Roman" w:hAnsi="Times New Roman" w:eastAsia="方正仿宋_GBK"/>
          <w:sz w:val="32"/>
        </w:rPr>
      </w:pPr>
    </w:p>
    <w:p>
      <w:pPr>
        <w:spacing w:line="550" w:lineRule="exact"/>
        <w:rPr>
          <w:rFonts w:hint="eastAsia" w:ascii="Times New Roman" w:hAnsi="Times New Roman" w:eastAsia="方正仿宋_GBK"/>
          <w:sz w:val="32"/>
        </w:rPr>
      </w:pPr>
      <w:r>
        <w:rPr>
          <w:rFonts w:hint="eastAsia" w:ascii="Times New Roman" w:hAnsi="Times New Roman" w:eastAsia="方正仿宋_GBK"/>
          <w:sz w:val="32"/>
        </w:rPr>
        <w:t>各中央预算单位，各省、自治区、直辖市、计划单列市财政厅（局），新疆生产建设兵团财政局：</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四、认真做好组织实施。各地区、各部门应当加强组织领导，明确工作责任，细化执行要求，强化监督检查，确保国务院部署落实到位，对通知执行中出现的问题要及时向财政部报告。</w:t>
      </w:r>
    </w:p>
    <w:p>
      <w:pPr>
        <w:spacing w:line="55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本通知自2022年7月1日起执行。</w:t>
      </w:r>
    </w:p>
    <w:p>
      <w:pPr>
        <w:spacing w:line="550" w:lineRule="exact"/>
        <w:rPr>
          <w:rFonts w:ascii="Times New Roman" w:hAnsi="Times New Roman" w:eastAsia="方正仿宋_GBK"/>
          <w:sz w:val="32"/>
        </w:rPr>
      </w:pPr>
    </w:p>
    <w:p>
      <w:pPr>
        <w:spacing w:line="550" w:lineRule="exact"/>
        <w:ind w:firstLine="5724" w:firstLineChars="1789"/>
        <w:rPr>
          <w:rFonts w:hint="eastAsia" w:ascii="Times New Roman" w:hAnsi="Times New Roman" w:eastAsia="方正仿宋_GBK"/>
          <w:sz w:val="32"/>
        </w:rPr>
      </w:pPr>
      <w:r>
        <w:rPr>
          <w:rFonts w:hint="eastAsia" w:ascii="Times New Roman" w:hAnsi="Times New Roman" w:eastAsia="方正仿宋_GBK"/>
          <w:sz w:val="32"/>
        </w:rPr>
        <w:t>财 政 部</w:t>
      </w:r>
    </w:p>
    <w:p>
      <w:pPr>
        <w:spacing w:line="550" w:lineRule="exact"/>
        <w:ind w:firstLine="5244" w:firstLineChars="1639"/>
        <w:rPr>
          <w:rFonts w:hint="eastAsia" w:eastAsia="方正仿宋_GBK"/>
        </w:rPr>
      </w:pPr>
      <w:r>
        <w:rPr>
          <w:rFonts w:hint="eastAsia" w:ascii="Times New Roman" w:hAnsi="Times New Roman" w:eastAsia="方正仿宋_GBK"/>
          <w:sz w:val="32"/>
        </w:rPr>
        <w:t>2022年5月30日</w:t>
      </w:r>
    </w:p>
    <w:p/>
    <w:p/>
    <w:p/>
    <w:p/>
    <w:p/>
    <w:p/>
    <w:p/>
    <w:p/>
    <w:p/>
    <w:p/>
    <w:p/>
    <w:p/>
    <w:p/>
    <w:p/>
    <w:p/>
    <w:p/>
    <w:p/>
    <w:p/>
    <w:p/>
    <w:p/>
    <w:p/>
    <w:p/>
    <w:p/>
    <w:p/>
    <w:p/>
    <w:p/>
    <w:p/>
    <w:p/>
    <w:p/>
    <w:p/>
    <w:p/>
    <w:p/>
    <w:p/>
    <w:p/>
    <w:p/>
    <w:p/>
    <w:p/>
    <w:p/>
    <w:p/>
    <w:p>
      <w:r>
        <w:rPr>
          <w:sz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384175</wp:posOffset>
                </wp:positionV>
                <wp:extent cx="561975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30.25pt;height:0.05pt;width:442.5pt;z-index:251659264;mso-width-relative:page;mso-height-relative:page;" filled="f" stroked="t" coordsize="21600,21600" o:gfxdata="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0hBS9IAAAAHAQAADwAAAAAAAAABACAA&#10;AAAiAAAAZHJzL2Rvd25yZXYueG1sUEsBAhQAFAAAAAgAh07iQMJfu8faAQAAmAMAAA4AAAAAAAAA&#10;AQAgAAAAIQEAAGRycy9lMm9Eb2MueG1sUEsFBgAAAAAGAAYAWQEAAG0FAAAAAA==&#10;">
                <v:path arrowok="t"/>
                <v:fill on="f" focussize="0,0"/>
                <v:stroke/>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3175</wp:posOffset>
                </wp:positionV>
                <wp:extent cx="56197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0.25pt;height:0.05pt;width:442.5pt;z-index:251658240;mso-width-relative:page;mso-height-relative:page;" filled="f" stroked="t" coordsize="21600,21600" o:gfxdata="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IEK0wAAAAMBAAAPAAAAAAAAAAEA&#10;IAAAACIAAABkcnMvZG93bnJldi54bWxQSwECFAAUAAAACACHTuJAZqkCTtsBAACYAwAADgAAAAAA&#10;AAABACAAAAAiAQAAZHJzL2Uyb0RvYy54bWxQSwUGAAAAAAYABgBZAQAAbwUAAAAA&#10;">
                <v:path arrowok="t"/>
                <v:fill on="f" focussize="0,0"/>
                <v:stroke/>
                <v:imagedata o:title=""/>
                <o:lock v:ext="edit" aspectratio="f"/>
              </v:line>
            </w:pict>
          </mc:Fallback>
        </mc:AlternateContent>
      </w:r>
      <w:r>
        <w:rPr>
          <w:rFonts w:hint="default" w:ascii="Times New Roman" w:hAnsi="Times New Roman" w:eastAsia="方正仿宋_GBK" w:cs="Times New Roman"/>
          <w:sz w:val="28"/>
          <w:szCs w:val="28"/>
          <w:lang w:eastAsia="zh-CN"/>
        </w:rPr>
        <w:t>重庆市綦江区财政局办公室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2022年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val="en-US" w:eastAsia="zh-CN"/>
        </w:rPr>
        <w:t>日印</w:t>
      </w:r>
    </w:p>
    <w:sectPr>
      <w:pgSz w:w="11906" w:h="16838"/>
      <w:pgMar w:top="2098" w:right="1474" w:bottom="1984" w:left="1587"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A7FCE"/>
    <w:rsid w:val="43FA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2022-06-07T07:11:00Z</dcterms:created>
  <dc:creator>贺晓霞</dc:creator>
  <cp:lastModifiedBy>贺晓霞</cp:lastModifiedBy>
  <dcterms:modified xsi:type="dcterms:W3CDTF">2022-06-07T07:12:51Z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