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5C" w:rsidRDefault="008E2ABD">
      <w:pPr>
        <w:spacing w:line="576" w:lineRule="exact"/>
        <w:rPr>
          <w:rFonts w:ascii="Times New Roman" w:eastAsia="方正仿宋_GBK" w:hAnsi="Times New Roman" w:cs="Times New Roman"/>
          <w:sz w:val="32"/>
          <w:szCs w:val="20"/>
        </w:rPr>
      </w:pPr>
      <w:r>
        <w:rPr>
          <w:rFonts w:ascii="Times New Roman" w:eastAsia="方正仿宋_GBK" w:hAnsi="Times New Roman" w:cs="Times New Roman"/>
          <w:sz w:val="32"/>
          <w:szCs w:val="20"/>
        </w:rPr>
        <w:pict>
          <v:group id="_x0000_s1026" style="position:absolute;left:0;text-align:left;margin-left:0;margin-top:108.6pt;width:442.2pt;height:132.4pt;z-index:251658240" coordorigin="3321,4553" coordsize="8844,2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3633;top:4553;width:8231;height:890" fillcolor="red" stroked="f">
              <v:textpath style="font-family:&quot;方正小标宋_GBK&quot;;font-weight:bold" trim="t" fitpath="t" string="重庆市綦江区财政局文件"/>
            </v:shape>
            <v:line id="_x0000_s1028" style="position:absolute" from="3321,7201" to="12165,7201" strokecolor="red" strokeweight="1.75pt"/>
          </v:group>
        </w:pict>
      </w:r>
    </w:p>
    <w:p w:rsidR="00114A5C" w:rsidRDefault="00114A5C">
      <w:pPr>
        <w:spacing w:line="576" w:lineRule="exact"/>
        <w:rPr>
          <w:rFonts w:ascii="Times New Roman" w:eastAsia="方正仿宋_GBK" w:hAnsi="Times New Roman" w:cs="Times New Roman"/>
          <w:sz w:val="32"/>
          <w:szCs w:val="20"/>
        </w:rPr>
      </w:pPr>
    </w:p>
    <w:p w:rsidR="00114A5C" w:rsidRDefault="00114A5C">
      <w:pPr>
        <w:spacing w:line="576" w:lineRule="exact"/>
        <w:rPr>
          <w:rFonts w:ascii="Times New Roman" w:eastAsia="方正仿宋_GBK" w:hAnsi="Times New Roman" w:cs="Times New Roman"/>
          <w:sz w:val="32"/>
          <w:szCs w:val="20"/>
        </w:rPr>
      </w:pPr>
    </w:p>
    <w:p w:rsidR="00114A5C" w:rsidRDefault="00114A5C">
      <w:pPr>
        <w:spacing w:line="576" w:lineRule="exact"/>
        <w:rPr>
          <w:rFonts w:ascii="Times New Roman" w:eastAsia="方正仿宋_GBK" w:hAnsi="Times New Roman" w:cs="Times New Roman"/>
          <w:sz w:val="32"/>
          <w:szCs w:val="20"/>
        </w:rPr>
      </w:pPr>
    </w:p>
    <w:p w:rsidR="00114A5C" w:rsidRDefault="00114A5C">
      <w:pPr>
        <w:spacing w:line="576" w:lineRule="exact"/>
        <w:rPr>
          <w:rFonts w:ascii="Times New Roman" w:eastAsia="方正仿宋_GBK" w:hAnsi="Times New Roman" w:cs="Times New Roman"/>
          <w:sz w:val="32"/>
          <w:szCs w:val="20"/>
        </w:rPr>
      </w:pPr>
    </w:p>
    <w:p w:rsidR="00114A5C" w:rsidRDefault="00114A5C">
      <w:pPr>
        <w:spacing w:line="576" w:lineRule="exact"/>
        <w:rPr>
          <w:rFonts w:ascii="Times New Roman" w:eastAsia="方正仿宋_GBK" w:hAnsi="Times New Roman" w:cs="Times New Roman"/>
          <w:sz w:val="32"/>
          <w:szCs w:val="20"/>
        </w:rPr>
      </w:pPr>
    </w:p>
    <w:p w:rsidR="00114A5C" w:rsidRDefault="00114A5C">
      <w:pPr>
        <w:spacing w:line="576" w:lineRule="exact"/>
        <w:rPr>
          <w:rFonts w:ascii="Times New Roman" w:eastAsia="方正仿宋_GBK" w:hAnsi="Times New Roman" w:cs="Times New Roman"/>
          <w:sz w:val="32"/>
          <w:szCs w:val="20"/>
        </w:rPr>
      </w:pPr>
    </w:p>
    <w:p w:rsidR="00114A5C" w:rsidRDefault="008E2ABD">
      <w:pPr>
        <w:spacing w:line="576" w:lineRule="exact"/>
        <w:jc w:val="center"/>
        <w:rPr>
          <w:rFonts w:ascii="Times New Roman" w:eastAsia="方正楷体_GBK" w:hAnsi="Times New Roman" w:cs="Times New Roman"/>
          <w:sz w:val="32"/>
          <w:szCs w:val="20"/>
        </w:rPr>
      </w:pPr>
      <w:r>
        <w:rPr>
          <w:rFonts w:ascii="Times New Roman" w:eastAsia="方正仿宋_GBK" w:hAnsi="Times New Roman" w:cs="Times New Roman" w:hint="eastAsia"/>
          <w:sz w:val="32"/>
          <w:szCs w:val="20"/>
        </w:rPr>
        <w:t>綦江财</w:t>
      </w:r>
      <w:r>
        <w:rPr>
          <w:rFonts w:ascii="Times New Roman" w:eastAsia="方正仿宋_GBK" w:hAnsi="Times New Roman" w:cs="Times New Roman" w:hint="eastAsia"/>
          <w:sz w:val="32"/>
          <w:szCs w:val="20"/>
        </w:rPr>
        <w:t>发〔</w:t>
      </w:r>
      <w:r>
        <w:rPr>
          <w:rFonts w:ascii="Times New Roman" w:eastAsia="方正仿宋_GBK" w:hAnsi="Times New Roman" w:cs="Times New Roman" w:hint="eastAsia"/>
          <w:sz w:val="32"/>
          <w:szCs w:val="20"/>
        </w:rPr>
        <w:t>2024</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20"/>
        </w:rPr>
        <w:t>280</w:t>
      </w:r>
      <w:r>
        <w:rPr>
          <w:rFonts w:ascii="Times New Roman" w:eastAsia="方正仿宋_GBK" w:hAnsi="Times New Roman" w:cs="Times New Roman" w:hint="eastAsia"/>
          <w:sz w:val="32"/>
          <w:szCs w:val="20"/>
        </w:rPr>
        <w:t>号</w:t>
      </w:r>
    </w:p>
    <w:p w:rsidR="00114A5C" w:rsidRDefault="00114A5C">
      <w:pPr>
        <w:spacing w:line="576" w:lineRule="exact"/>
        <w:rPr>
          <w:rFonts w:ascii="Times New Roman" w:eastAsia="方正仿宋_GBK" w:hAnsi="Times New Roman" w:cs="Times New Roman"/>
          <w:sz w:val="32"/>
          <w:szCs w:val="20"/>
        </w:rPr>
      </w:pPr>
    </w:p>
    <w:p w:rsidR="00114A5C" w:rsidRDefault="00114A5C">
      <w:pPr>
        <w:spacing w:line="576" w:lineRule="exact"/>
        <w:rPr>
          <w:rFonts w:ascii="Times New Roman" w:eastAsia="方正仿宋_GBK" w:hAnsi="Times New Roman" w:cs="Times New Roman"/>
          <w:sz w:val="32"/>
          <w:szCs w:val="20"/>
        </w:rPr>
      </w:pPr>
    </w:p>
    <w:p w:rsidR="00114A5C" w:rsidRDefault="008E2ABD" w:rsidP="00F11483">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重庆市綦江区财政局</w:t>
      </w:r>
    </w:p>
    <w:p w:rsidR="00114A5C" w:rsidRPr="00F11483" w:rsidRDefault="008E2ABD" w:rsidP="00F11483">
      <w:pPr>
        <w:snapToGrid w:val="0"/>
        <w:spacing w:line="600" w:lineRule="exact"/>
        <w:jc w:val="center"/>
        <w:rPr>
          <w:rFonts w:ascii="Times New Roman" w:eastAsia="方正小标宋_GBK" w:hAnsi="Times New Roman" w:cs="Times New Roman"/>
          <w:sz w:val="44"/>
          <w:szCs w:val="44"/>
        </w:rPr>
      </w:pPr>
      <w:r w:rsidRPr="00F11483">
        <w:rPr>
          <w:rFonts w:ascii="Times New Roman" w:eastAsia="方正小标宋_GBK" w:hAnsi="Times New Roman" w:cs="Times New Roman" w:hint="eastAsia"/>
          <w:sz w:val="44"/>
          <w:szCs w:val="44"/>
        </w:rPr>
        <w:t>关于纳入惠民惠农财政补贴资金“一卡通”</w:t>
      </w:r>
    </w:p>
    <w:p w:rsidR="00114A5C" w:rsidRPr="00F11483" w:rsidRDefault="008E2ABD" w:rsidP="00F11483">
      <w:pPr>
        <w:snapToGrid w:val="0"/>
        <w:spacing w:line="600" w:lineRule="exact"/>
        <w:jc w:val="center"/>
        <w:rPr>
          <w:rFonts w:ascii="Times New Roman" w:eastAsia="方正小标宋_GBK" w:hAnsi="Times New Roman" w:cs="Times New Roman"/>
          <w:sz w:val="44"/>
          <w:szCs w:val="44"/>
        </w:rPr>
      </w:pPr>
      <w:r w:rsidRPr="00F11483">
        <w:rPr>
          <w:rFonts w:ascii="Times New Roman" w:eastAsia="方正小标宋_GBK" w:hAnsi="Times New Roman" w:cs="Times New Roman" w:hint="eastAsia"/>
          <w:sz w:val="44"/>
          <w:szCs w:val="44"/>
        </w:rPr>
        <w:t>管理范围政策清单第三次</w:t>
      </w:r>
      <w:r>
        <w:rPr>
          <w:rFonts w:ascii="Times New Roman" w:eastAsia="方正小标宋_GBK" w:hAnsi="Times New Roman" w:cs="Times New Roman" w:hint="eastAsia"/>
          <w:sz w:val="44"/>
          <w:szCs w:val="44"/>
        </w:rPr>
        <w:t>的</w:t>
      </w:r>
      <w:r w:rsidRPr="00F11483">
        <w:rPr>
          <w:rFonts w:ascii="Times New Roman" w:eastAsia="方正小标宋_GBK" w:hAnsi="Times New Roman" w:cs="Times New Roman" w:hint="eastAsia"/>
          <w:sz w:val="44"/>
          <w:szCs w:val="44"/>
        </w:rPr>
        <w:t>公告</w:t>
      </w:r>
    </w:p>
    <w:p w:rsidR="00114A5C" w:rsidRDefault="00114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方正仿宋_GBK" w:eastAsia="方正仿宋_GBK" w:hAnsi="宋体" w:cs="宋体"/>
          <w:color w:val="000000"/>
          <w:kern w:val="0"/>
          <w:sz w:val="32"/>
          <w:szCs w:val="32"/>
        </w:rPr>
      </w:pP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宋体" w:eastAsia="宋体" w:hAnsi="宋体" w:cs="宋体"/>
          <w:kern w:val="0"/>
          <w:sz w:val="24"/>
          <w:szCs w:val="24"/>
        </w:rPr>
      </w:pPr>
      <w:r>
        <w:rPr>
          <w:rFonts w:ascii="方正仿宋_GBK" w:eastAsia="方正仿宋_GBK" w:hAnsi="宋体" w:cs="宋体" w:hint="eastAsia"/>
          <w:color w:val="000000"/>
          <w:kern w:val="0"/>
          <w:sz w:val="32"/>
          <w:szCs w:val="32"/>
        </w:rPr>
        <w:t>各街道办事处、各镇人民政府，区级有关单位，各人民团体，</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市民：</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根据</w:t>
      </w:r>
      <w:r>
        <w:rPr>
          <w:rFonts w:ascii="方正仿宋_GBK" w:eastAsia="方正仿宋_GBK" w:hAnsi="宋体" w:cs="宋体" w:hint="eastAsia"/>
          <w:color w:val="000000"/>
          <w:kern w:val="0"/>
          <w:sz w:val="32"/>
          <w:szCs w:val="32"/>
        </w:rPr>
        <w:t>《重庆市财政局等</w:t>
      </w:r>
      <w:r>
        <w:rPr>
          <w:rFonts w:ascii="方正仿宋_GBK" w:eastAsia="方正仿宋_GBK" w:hAnsi="宋体" w:cs="宋体" w:hint="eastAsia"/>
          <w:color w:val="000000"/>
          <w:kern w:val="0"/>
          <w:sz w:val="32"/>
          <w:szCs w:val="32"/>
        </w:rPr>
        <w:t>十三</w:t>
      </w:r>
      <w:r>
        <w:rPr>
          <w:rFonts w:ascii="方正仿宋_GBK" w:eastAsia="方正仿宋_GBK" w:hAnsi="宋体" w:cs="宋体" w:hint="eastAsia"/>
          <w:color w:val="000000"/>
          <w:kern w:val="0"/>
          <w:sz w:val="32"/>
          <w:szCs w:val="32"/>
        </w:rPr>
        <w:t>部门</w:t>
      </w:r>
      <w:r>
        <w:rPr>
          <w:rFonts w:ascii="方正仿宋_GBK" w:eastAsia="方正仿宋_GBK" w:hAnsi="宋体" w:cs="宋体" w:hint="eastAsia"/>
          <w:color w:val="000000"/>
          <w:kern w:val="0"/>
          <w:sz w:val="32"/>
          <w:szCs w:val="32"/>
        </w:rPr>
        <w:t>关于印发重庆市惠民惠农财政补贴资金“一卡通”管理暂行办法的通知</w:t>
      </w:r>
      <w:r>
        <w:rPr>
          <w:rFonts w:ascii="方正仿宋_GBK" w:eastAsia="方正仿宋_GBK" w:hAnsi="宋体" w:cs="宋体" w:hint="eastAsia"/>
          <w:color w:val="000000"/>
          <w:kern w:val="0"/>
          <w:sz w:val="32"/>
          <w:szCs w:val="32"/>
        </w:rPr>
        <w:t>》（渝财规</w:t>
      </w:r>
      <w:r w:rsidRPr="00F11483">
        <w:rPr>
          <w:rFonts w:ascii="Times New Roman" w:eastAsia="方正仿宋_GBK" w:hAnsi="Times New Roman" w:cs="Times New Roman" w:hint="eastAsia"/>
          <w:color w:val="000000"/>
          <w:kern w:val="0"/>
          <w:sz w:val="32"/>
          <w:szCs w:val="32"/>
        </w:rPr>
        <w:t>〔</w:t>
      </w:r>
      <w:r w:rsidRPr="00F11483">
        <w:rPr>
          <w:rFonts w:ascii="Times New Roman" w:eastAsia="方正仿宋_GBK" w:hAnsi="Times New Roman" w:cs="Times New Roman"/>
          <w:color w:val="000000"/>
          <w:kern w:val="0"/>
          <w:sz w:val="32"/>
          <w:szCs w:val="32"/>
        </w:rPr>
        <w:t>2023</w:t>
      </w:r>
      <w:r w:rsidRPr="00F11483">
        <w:rPr>
          <w:rFonts w:ascii="Times New Roman" w:eastAsia="方正仿宋_GBK" w:hAnsi="Times New Roman" w:cs="Times New Roman"/>
          <w:color w:val="000000"/>
          <w:kern w:val="0"/>
          <w:sz w:val="32"/>
          <w:szCs w:val="32"/>
        </w:rPr>
        <w:t>〕</w:t>
      </w:r>
      <w:r w:rsidRPr="00F11483">
        <w:rPr>
          <w:rFonts w:ascii="Times New Roman" w:eastAsia="方正仿宋_GBK" w:hAnsi="Times New Roman" w:cs="Times New Roman"/>
          <w:color w:val="000000"/>
          <w:kern w:val="0"/>
          <w:sz w:val="32"/>
          <w:szCs w:val="32"/>
        </w:rPr>
        <w:t>6</w:t>
      </w:r>
      <w:r w:rsidRPr="00F11483">
        <w:rPr>
          <w:rFonts w:ascii="Times New Roman" w:eastAsia="方正仿宋_GBK" w:hAnsi="Times New Roman" w:cs="Times New Roman"/>
          <w:color w:val="000000"/>
          <w:kern w:val="0"/>
          <w:sz w:val="32"/>
          <w:szCs w:val="32"/>
        </w:rPr>
        <w:t>号）</w:t>
      </w:r>
      <w:r>
        <w:rPr>
          <w:rFonts w:ascii="方正仿宋_GBK" w:eastAsia="方正仿宋_GBK" w:hAnsi="宋体" w:cs="宋体" w:hint="eastAsia"/>
          <w:color w:val="000000"/>
          <w:kern w:val="0"/>
          <w:sz w:val="32"/>
          <w:szCs w:val="32"/>
        </w:rPr>
        <w:t>及</w:t>
      </w:r>
      <w:r>
        <w:rPr>
          <w:rFonts w:ascii="方正仿宋_GBK" w:eastAsia="方正仿宋_GBK" w:hAnsi="宋体" w:cs="宋体" w:hint="eastAsia"/>
          <w:color w:val="000000"/>
          <w:kern w:val="0"/>
          <w:sz w:val="32"/>
          <w:szCs w:val="32"/>
        </w:rPr>
        <w:t>《重庆市财政局等</w:t>
      </w:r>
      <w:r>
        <w:rPr>
          <w:rFonts w:ascii="Times New Roman" w:eastAsia="宋体" w:hAnsi="Times New Roman" w:cs="Times New Roman" w:hint="eastAsia"/>
          <w:color w:val="000000"/>
          <w:kern w:val="0"/>
          <w:sz w:val="32"/>
          <w:szCs w:val="32"/>
        </w:rPr>
        <w:t>12</w:t>
      </w:r>
      <w:r>
        <w:rPr>
          <w:rFonts w:ascii="方正仿宋_GBK" w:eastAsia="方正仿宋_GBK" w:hAnsi="宋体" w:cs="宋体" w:hint="eastAsia"/>
          <w:color w:val="000000"/>
          <w:kern w:val="0"/>
          <w:sz w:val="32"/>
          <w:szCs w:val="32"/>
        </w:rPr>
        <w:t>部门关于做好惠民惠农财政补贴信息公开工作的通知》（渝财农〔</w:t>
      </w:r>
      <w:r>
        <w:rPr>
          <w:rFonts w:ascii="Times New Roman" w:eastAsia="宋体" w:hAnsi="Times New Roman" w:cs="Times New Roman"/>
          <w:color w:val="000000"/>
          <w:kern w:val="0"/>
          <w:sz w:val="32"/>
          <w:szCs w:val="32"/>
        </w:rPr>
        <w:t>2023</w:t>
      </w:r>
      <w:r>
        <w:rPr>
          <w:rFonts w:ascii="方正仿宋_GBK" w:eastAsia="方正仿宋_GBK" w:hAnsi="宋体" w:cs="宋体" w:hint="eastAsia"/>
          <w:color w:val="000000"/>
          <w:kern w:val="0"/>
          <w:sz w:val="32"/>
          <w:szCs w:val="32"/>
        </w:rPr>
        <w:t>〕</w:t>
      </w:r>
      <w:r>
        <w:rPr>
          <w:rFonts w:ascii="Times New Roman" w:eastAsia="宋体" w:hAnsi="Times New Roman" w:cs="Times New Roman" w:hint="eastAsia"/>
          <w:color w:val="000000"/>
          <w:kern w:val="0"/>
          <w:sz w:val="32"/>
          <w:szCs w:val="32"/>
        </w:rPr>
        <w:t>9</w:t>
      </w:r>
      <w:r>
        <w:rPr>
          <w:rFonts w:ascii="方正仿宋_GBK" w:eastAsia="方正仿宋_GBK" w:hAnsi="宋体" w:cs="宋体" w:hint="eastAsia"/>
          <w:color w:val="000000"/>
          <w:kern w:val="0"/>
          <w:sz w:val="32"/>
          <w:szCs w:val="32"/>
        </w:rPr>
        <w:t>号）</w:t>
      </w:r>
      <w:r>
        <w:rPr>
          <w:rFonts w:ascii="方正仿宋_GBK" w:eastAsia="方正仿宋_GBK" w:hAnsi="宋体" w:cs="宋体" w:hint="eastAsia"/>
          <w:color w:val="000000"/>
          <w:kern w:val="0"/>
          <w:sz w:val="32"/>
          <w:szCs w:val="32"/>
        </w:rPr>
        <w:t>文件</w:t>
      </w:r>
      <w:r>
        <w:rPr>
          <w:rFonts w:ascii="方正仿宋_GBK" w:eastAsia="方正仿宋_GBK" w:hAnsi="宋体" w:cs="宋体" w:hint="eastAsia"/>
          <w:color w:val="000000"/>
          <w:kern w:val="0"/>
          <w:sz w:val="32"/>
          <w:szCs w:val="32"/>
        </w:rPr>
        <w:t>要求，为进一步做好我区惠民惠农财政补贴各项工作，确保各项补贴政策有</w:t>
      </w:r>
      <w:r>
        <w:rPr>
          <w:rFonts w:ascii="方正仿宋_GBK" w:eastAsia="方正仿宋_GBK" w:hAnsi="宋体" w:cs="宋体" w:hint="eastAsia"/>
          <w:color w:val="000000"/>
          <w:kern w:val="0"/>
          <w:sz w:val="32"/>
          <w:szCs w:val="32"/>
        </w:rPr>
        <w:lastRenderedPageBreak/>
        <w:t>效实施，保障补贴资金及时足额到位，结合我区实际情况，经</w:t>
      </w:r>
      <w:r>
        <w:rPr>
          <w:rFonts w:ascii="方正仿宋_GBK" w:eastAsia="方正仿宋_GBK" w:hAnsi="宋体" w:cs="宋体" w:hint="eastAsia"/>
          <w:color w:val="000000"/>
          <w:kern w:val="0"/>
          <w:sz w:val="32"/>
          <w:szCs w:val="32"/>
        </w:rPr>
        <w:t>与</w:t>
      </w:r>
      <w:r>
        <w:rPr>
          <w:rFonts w:ascii="方正仿宋_GBK" w:eastAsia="方正仿宋_GBK" w:hAnsi="宋体" w:cs="宋体" w:hint="eastAsia"/>
          <w:color w:val="000000"/>
          <w:kern w:val="0"/>
          <w:sz w:val="32"/>
          <w:szCs w:val="32"/>
        </w:rPr>
        <w:t>区民政局</w:t>
      </w:r>
      <w:r w:rsidRPr="00F11483">
        <w:rPr>
          <w:rFonts w:ascii="Times New Roman" w:eastAsia="方正仿宋_GBK" w:hAnsi="Times New Roman" w:cs="Times New Roman" w:hint="eastAsia"/>
          <w:color w:val="000000"/>
          <w:kern w:val="0"/>
          <w:sz w:val="32"/>
          <w:szCs w:val="32"/>
        </w:rPr>
        <w:t>等</w:t>
      </w:r>
      <w:r w:rsidRPr="00F11483">
        <w:rPr>
          <w:rFonts w:ascii="Times New Roman" w:eastAsia="方正仿宋_GBK" w:hAnsi="Times New Roman" w:cs="Times New Roman"/>
          <w:color w:val="000000"/>
          <w:kern w:val="0"/>
          <w:sz w:val="32"/>
          <w:szCs w:val="32"/>
        </w:rPr>
        <w:t>8</w:t>
      </w:r>
      <w:r w:rsidRPr="00F11483">
        <w:rPr>
          <w:rFonts w:ascii="Times New Roman" w:eastAsia="方正仿宋_GBK" w:hAnsi="Times New Roman" w:cs="Times New Roman" w:hint="eastAsia"/>
          <w:color w:val="000000"/>
          <w:kern w:val="0"/>
          <w:sz w:val="32"/>
          <w:szCs w:val="32"/>
        </w:rPr>
        <w:t>个惠</w:t>
      </w:r>
      <w:r>
        <w:rPr>
          <w:rFonts w:ascii="方正仿宋_GBK" w:eastAsia="方正仿宋_GBK" w:hAnsi="宋体" w:cs="宋体" w:hint="eastAsia"/>
          <w:color w:val="000000"/>
          <w:kern w:val="0"/>
          <w:sz w:val="32"/>
          <w:szCs w:val="32"/>
        </w:rPr>
        <w:t>民惠农财政补贴</w:t>
      </w:r>
      <w:bookmarkStart w:id="0" w:name="_GoBack"/>
      <w:bookmarkEnd w:id="0"/>
      <w:r>
        <w:rPr>
          <w:rFonts w:ascii="方正仿宋_GBK" w:eastAsia="方正仿宋_GBK" w:hAnsi="宋体" w:cs="宋体" w:hint="eastAsia"/>
          <w:color w:val="000000"/>
          <w:kern w:val="0"/>
          <w:sz w:val="32"/>
          <w:szCs w:val="32"/>
        </w:rPr>
        <w:t>政策主管部门</w:t>
      </w:r>
      <w:r>
        <w:rPr>
          <w:rFonts w:ascii="方正仿宋_GBK" w:eastAsia="方正仿宋_GBK" w:hAnsi="宋体" w:cs="宋体" w:hint="eastAsia"/>
          <w:color w:val="000000"/>
          <w:kern w:val="0"/>
          <w:sz w:val="32"/>
          <w:szCs w:val="32"/>
        </w:rPr>
        <w:t>协商一致</w:t>
      </w:r>
      <w:r>
        <w:rPr>
          <w:rFonts w:ascii="方正仿宋_GBK" w:eastAsia="方正仿宋_GBK" w:hAnsi="宋体" w:cs="宋体" w:hint="eastAsia"/>
          <w:color w:val="000000"/>
          <w:kern w:val="0"/>
          <w:sz w:val="32"/>
          <w:szCs w:val="32"/>
        </w:rPr>
        <w:t>，现对相关事项公告如下：</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200" w:firstLine="640"/>
        <w:jc w:val="left"/>
        <w:rPr>
          <w:rFonts w:ascii="宋体" w:eastAsia="宋体" w:hAnsi="宋体" w:cs="宋体"/>
          <w:kern w:val="0"/>
          <w:sz w:val="24"/>
          <w:szCs w:val="24"/>
        </w:rPr>
      </w:pPr>
      <w:r>
        <w:rPr>
          <w:rFonts w:ascii="方正黑体_GBK" w:eastAsia="方正黑体_GBK" w:hAnsi="宋体" w:cs="宋体" w:hint="eastAsia"/>
          <w:color w:val="000000"/>
          <w:kern w:val="0"/>
          <w:sz w:val="32"/>
          <w:szCs w:val="32"/>
        </w:rPr>
        <w:t>一、纳入“一卡通”管理范围的惠民惠农财政补贴政策清单第三次公告内容</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在市级规定的</w:t>
      </w:r>
      <w:r>
        <w:rPr>
          <w:rFonts w:ascii="Times New Roman" w:eastAsia="宋体" w:hAnsi="Times New Roman" w:cs="Times New Roman"/>
          <w:color w:val="000000"/>
          <w:kern w:val="0"/>
          <w:sz w:val="32"/>
          <w:szCs w:val="32"/>
        </w:rPr>
        <w:t>22</w:t>
      </w:r>
      <w:r>
        <w:rPr>
          <w:rFonts w:ascii="方正仿宋_GBK" w:eastAsia="方正仿宋_GBK" w:hAnsi="宋体" w:cs="宋体" w:hint="eastAsia"/>
          <w:color w:val="000000"/>
          <w:kern w:val="0"/>
          <w:sz w:val="32"/>
          <w:szCs w:val="32"/>
        </w:rPr>
        <w:t>项惠民惠农财政补贴政策清单（含更名清单）和区级第二次惠民惠农财政补贴政策清单公示的基础上，结合我区实际，细化和增减我区原有惠民惠农财政补贴政策清单，现对外公告的政策清单共计</w:t>
      </w:r>
      <w:r>
        <w:rPr>
          <w:rFonts w:ascii="Times New Roman" w:eastAsia="宋体" w:hAnsi="Times New Roman" w:cs="Times New Roman" w:hint="eastAsia"/>
          <w:color w:val="000000"/>
          <w:kern w:val="0"/>
          <w:sz w:val="32"/>
          <w:szCs w:val="32"/>
        </w:rPr>
        <w:t>3</w:t>
      </w:r>
      <w:r>
        <w:rPr>
          <w:rFonts w:ascii="Times New Roman" w:eastAsia="宋体" w:hAnsi="Times New Roman" w:cs="Times New Roman" w:hint="eastAsia"/>
          <w:color w:val="000000"/>
          <w:kern w:val="0"/>
          <w:sz w:val="32"/>
          <w:szCs w:val="32"/>
        </w:rPr>
        <w:t>3</w:t>
      </w:r>
      <w:r>
        <w:rPr>
          <w:rFonts w:ascii="方正仿宋_GBK" w:eastAsia="方正仿宋_GBK" w:hAnsi="宋体" w:cs="宋体" w:hint="eastAsia"/>
          <w:color w:val="000000"/>
          <w:kern w:val="0"/>
          <w:sz w:val="32"/>
          <w:szCs w:val="32"/>
        </w:rPr>
        <w:t>项，详见附件</w:t>
      </w:r>
      <w:r>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重庆市綦江区惠民惠农财政补贴资金纳入“一卡通”管理范围政策清单汇总表（第三次）</w:t>
      </w:r>
      <w:r>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黑体_GBK" w:eastAsia="方正黑体_GBK" w:hAnsi="宋体" w:cs="宋体" w:hint="eastAsia"/>
          <w:color w:val="000000"/>
          <w:kern w:val="0"/>
          <w:sz w:val="32"/>
          <w:szCs w:val="32"/>
        </w:rPr>
        <w:t>二、惠民惠农财政补贴政策清单管理方式</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补贴政策清单按照《重庆市财政局等十二部门关于进一步加强惠民惠农财政补贴资金“一卡通”管理的通知》（渝财农〔</w:t>
      </w:r>
      <w:r>
        <w:rPr>
          <w:rFonts w:ascii="Times New Roman" w:eastAsia="宋体" w:hAnsi="Times New Roman" w:cs="Times New Roman"/>
          <w:color w:val="000000"/>
          <w:kern w:val="0"/>
          <w:sz w:val="32"/>
          <w:szCs w:val="32"/>
        </w:rPr>
        <w:t>2021</w:t>
      </w:r>
      <w:r>
        <w:rPr>
          <w:rFonts w:ascii="方正仿宋_GBK" w:eastAsia="方正仿宋_GBK" w:hAnsi="宋体" w:cs="宋体" w:hint="eastAsia"/>
          <w:color w:val="000000"/>
          <w:kern w:val="0"/>
          <w:sz w:val="32"/>
          <w:szCs w:val="32"/>
        </w:rPr>
        <w:t>〕</w:t>
      </w:r>
      <w:r>
        <w:rPr>
          <w:rFonts w:ascii="Times New Roman" w:eastAsia="宋体" w:hAnsi="Times New Roman" w:cs="Times New Roman"/>
          <w:color w:val="000000"/>
          <w:kern w:val="0"/>
          <w:sz w:val="32"/>
          <w:szCs w:val="32"/>
        </w:rPr>
        <w:t>61</w:t>
      </w:r>
      <w:r>
        <w:rPr>
          <w:rFonts w:ascii="方正仿宋_GBK" w:eastAsia="方正仿宋_GBK" w:hAnsi="宋体" w:cs="宋体" w:hint="eastAsia"/>
          <w:color w:val="000000"/>
          <w:kern w:val="0"/>
          <w:sz w:val="32"/>
          <w:szCs w:val="32"/>
        </w:rPr>
        <w:t>号）文件规定实行动态管理；本次公告的政策清单系</w:t>
      </w:r>
      <w:r>
        <w:rPr>
          <w:rFonts w:ascii="Times New Roman" w:eastAsia="宋体" w:hAnsi="Times New Roman" w:cs="Times New Roman"/>
          <w:color w:val="000000"/>
          <w:kern w:val="0"/>
          <w:sz w:val="32"/>
          <w:szCs w:val="32"/>
        </w:rPr>
        <w:t>202</w:t>
      </w:r>
      <w:r>
        <w:rPr>
          <w:rFonts w:ascii="Times New Roman" w:eastAsia="宋体" w:hAnsi="Times New Roman" w:cs="Times New Roman" w:hint="eastAsia"/>
          <w:color w:val="000000"/>
          <w:kern w:val="0"/>
          <w:sz w:val="32"/>
          <w:szCs w:val="32"/>
        </w:rPr>
        <w:t>3</w:t>
      </w:r>
      <w:r>
        <w:rPr>
          <w:rFonts w:ascii="方正仿宋_GBK" w:eastAsia="方正仿宋_GBK" w:hAnsi="宋体" w:cs="宋体" w:hint="eastAsia"/>
          <w:color w:val="000000"/>
          <w:kern w:val="0"/>
          <w:sz w:val="32"/>
          <w:szCs w:val="32"/>
        </w:rPr>
        <w:t>年</w:t>
      </w:r>
      <w:r>
        <w:rPr>
          <w:rFonts w:ascii="Times New Roman" w:eastAsia="宋体" w:hAnsi="Times New Roman" w:cs="Times New Roman" w:hint="eastAsia"/>
          <w:color w:val="000000"/>
          <w:kern w:val="0"/>
          <w:sz w:val="32"/>
          <w:szCs w:val="32"/>
        </w:rPr>
        <w:t>9</w:t>
      </w:r>
      <w:r>
        <w:rPr>
          <w:rFonts w:ascii="方正仿宋_GBK" w:eastAsia="方正仿宋_GBK" w:hAnsi="宋体" w:cs="宋体" w:hint="eastAsia"/>
          <w:color w:val="000000"/>
          <w:kern w:val="0"/>
          <w:sz w:val="32"/>
          <w:szCs w:val="32"/>
        </w:rPr>
        <w:t>月</w:t>
      </w:r>
      <w:r>
        <w:rPr>
          <w:rFonts w:ascii="Times New Roman" w:eastAsia="宋体" w:hAnsi="Times New Roman" w:cs="Times New Roman" w:hint="eastAsia"/>
          <w:color w:val="000000"/>
          <w:kern w:val="0"/>
          <w:sz w:val="32"/>
          <w:szCs w:val="32"/>
        </w:rPr>
        <w:t>14</w:t>
      </w:r>
      <w:r>
        <w:rPr>
          <w:rFonts w:ascii="方正仿宋_GBK" w:eastAsia="方正仿宋_GBK" w:hAnsi="宋体" w:cs="宋体" w:hint="eastAsia"/>
          <w:color w:val="000000"/>
          <w:kern w:val="0"/>
          <w:sz w:val="32"/>
          <w:szCs w:val="32"/>
        </w:rPr>
        <w:t>日对外公布的基础上调整后的补贴政策清单。</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黑体_GBK" w:eastAsia="方正黑体_GBK" w:hAnsi="宋体" w:cs="宋体" w:hint="eastAsia"/>
          <w:color w:val="000000"/>
          <w:kern w:val="0"/>
          <w:sz w:val="32"/>
          <w:szCs w:val="32"/>
        </w:rPr>
        <w:t>三、有关要求</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一是区</w:t>
      </w:r>
      <w:r>
        <w:rPr>
          <w:rFonts w:ascii="方正仿宋_GBK" w:eastAsia="方正仿宋_GBK" w:hAnsi="宋体" w:cs="宋体" w:hint="eastAsia"/>
          <w:color w:val="000000"/>
          <w:kern w:val="0"/>
          <w:sz w:val="32"/>
          <w:szCs w:val="32"/>
        </w:rPr>
        <w:t>财政局</w:t>
      </w:r>
      <w:r>
        <w:rPr>
          <w:rFonts w:ascii="方正仿宋_GBK" w:eastAsia="方正仿宋_GBK" w:hAnsi="宋体" w:cs="宋体" w:hint="eastAsia"/>
          <w:color w:val="000000"/>
          <w:kern w:val="0"/>
          <w:sz w:val="32"/>
          <w:szCs w:val="32"/>
        </w:rPr>
        <w:t>负责综合协调工作，根据上级要求，结合我区实际情况，协同区</w:t>
      </w:r>
      <w:r>
        <w:rPr>
          <w:rFonts w:ascii="方正仿宋_GBK" w:eastAsia="方正仿宋_GBK" w:hAnsi="宋体" w:cs="宋体" w:hint="eastAsia"/>
          <w:color w:val="000000"/>
          <w:kern w:val="0"/>
          <w:sz w:val="32"/>
          <w:szCs w:val="32"/>
        </w:rPr>
        <w:t>级</w:t>
      </w:r>
      <w:r>
        <w:rPr>
          <w:rFonts w:ascii="方正仿宋_GBK" w:eastAsia="方正仿宋_GBK" w:hAnsi="宋体" w:cs="宋体" w:hint="eastAsia"/>
          <w:color w:val="000000"/>
          <w:kern w:val="0"/>
          <w:sz w:val="32"/>
          <w:szCs w:val="32"/>
        </w:rPr>
        <w:t>有关主管部门，全面统筹补贴政策调整，并多方筹集资金，确保各项补贴资金足额及时到位。二是区级</w:t>
      </w:r>
      <w:r>
        <w:rPr>
          <w:rFonts w:ascii="方正仿宋_GBK" w:eastAsia="方正仿宋_GBK" w:hAnsi="宋体" w:cs="宋体" w:hint="eastAsia"/>
          <w:color w:val="000000"/>
          <w:kern w:val="0"/>
          <w:sz w:val="32"/>
          <w:szCs w:val="32"/>
        </w:rPr>
        <w:t>业务</w:t>
      </w:r>
      <w:r>
        <w:rPr>
          <w:rFonts w:ascii="方正仿宋_GBK" w:eastAsia="方正仿宋_GBK" w:hAnsi="宋体" w:cs="宋体" w:hint="eastAsia"/>
          <w:color w:val="000000"/>
          <w:kern w:val="0"/>
          <w:sz w:val="32"/>
          <w:szCs w:val="32"/>
        </w:rPr>
        <w:t>主管部门对补贴基础信息进行全面审核，全面精准梳理各项补贴政策，确保各项政策清单不遗漏，同时加强对补贴资金发放等工</w:t>
      </w:r>
      <w:r>
        <w:rPr>
          <w:rFonts w:ascii="方正仿宋_GBK" w:eastAsia="方正仿宋_GBK" w:hAnsi="宋体" w:cs="宋体" w:hint="eastAsia"/>
          <w:color w:val="000000"/>
          <w:kern w:val="0"/>
          <w:sz w:val="32"/>
          <w:szCs w:val="32"/>
        </w:rPr>
        <w:lastRenderedPageBreak/>
        <w:t>作进行监督。三是信息公开主管部门负责督促指导各有关部门做好补贴政策和资金发放等信息公开工作。四是代发金融机构</w:t>
      </w:r>
      <w:r>
        <w:rPr>
          <w:rFonts w:ascii="方正仿宋_GBK" w:eastAsia="方正仿宋_GBK" w:hAnsi="宋体" w:cs="宋体" w:hint="eastAsia"/>
          <w:color w:val="000000"/>
          <w:kern w:val="0"/>
          <w:sz w:val="32"/>
          <w:szCs w:val="32"/>
        </w:rPr>
        <w:t>进一步规范补贴资金代发工作，提高补贴资金发放的及时性、准</w:t>
      </w:r>
      <w:r>
        <w:rPr>
          <w:rFonts w:ascii="方正仿宋_GBK" w:eastAsia="方正仿宋_GBK" w:hAnsi="宋体" w:cs="宋体" w:hint="eastAsia"/>
          <w:color w:val="000000"/>
          <w:kern w:val="0"/>
          <w:sz w:val="32"/>
          <w:szCs w:val="32"/>
        </w:rPr>
        <w:t>确性。五是各单位、社会组织机构、社会民众均可对本次公示的内容进行监督、咨询。</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联系单位：重庆市綦江区财政局</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Times New Roman" w:eastAsia="宋体" w:hAnsi="Times New Roman" w:cs="Times New Roman"/>
          <w:color w:val="000000"/>
          <w:kern w:val="0"/>
          <w:sz w:val="32"/>
          <w:szCs w:val="32"/>
        </w:rPr>
      </w:pPr>
      <w:r>
        <w:rPr>
          <w:rFonts w:ascii="方正仿宋_GBK" w:eastAsia="方正仿宋_GBK" w:hAnsi="宋体" w:cs="宋体" w:hint="eastAsia"/>
          <w:color w:val="000000"/>
          <w:kern w:val="0"/>
          <w:sz w:val="32"/>
          <w:szCs w:val="32"/>
        </w:rPr>
        <w:t>联系电话：</w:t>
      </w:r>
      <w:r>
        <w:rPr>
          <w:rFonts w:ascii="Times New Roman" w:eastAsia="宋体" w:hAnsi="Times New Roman" w:cs="Times New Roman"/>
          <w:color w:val="000000"/>
          <w:kern w:val="0"/>
          <w:sz w:val="32"/>
          <w:szCs w:val="32"/>
        </w:rPr>
        <w:t>48659960</w:t>
      </w:r>
      <w:r>
        <w:rPr>
          <w:rFonts w:ascii="宋体" w:eastAsia="宋体" w:hAnsi="宋体" w:cs="宋体"/>
          <w:kern w:val="0"/>
          <w:sz w:val="24"/>
          <w:szCs w:val="24"/>
        </w:rPr>
        <w:t> </w:t>
      </w:r>
      <w:r>
        <w:rPr>
          <w:rFonts w:ascii="Times New Roman" w:eastAsia="宋体" w:hAnsi="Times New Roman" w:cs="Times New Roman"/>
          <w:color w:val="000000"/>
          <w:kern w:val="0"/>
          <w:sz w:val="32"/>
          <w:szCs w:val="32"/>
        </w:rPr>
        <w:t>48662397</w:t>
      </w:r>
    </w:p>
    <w:p w:rsidR="00114A5C" w:rsidRDefault="00114A5C"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ascii="Times New Roman" w:eastAsia="宋体" w:hAnsi="Times New Roman" w:cs="Times New Roman"/>
          <w:color w:val="000000"/>
          <w:kern w:val="0"/>
          <w:sz w:val="32"/>
          <w:szCs w:val="32"/>
        </w:rPr>
      </w:pPr>
    </w:p>
    <w:p w:rsidR="00114A5C" w:rsidRDefault="008E2ABD" w:rsidP="00F11483">
      <w:pPr>
        <w:pStyle w:val="HTML"/>
        <w:spacing w:line="576" w:lineRule="exact"/>
        <w:ind w:firstLineChars="200" w:firstLine="640"/>
      </w:pPr>
      <w:r>
        <w:rPr>
          <w:rFonts w:ascii="方正仿宋_GBK" w:eastAsia="方正仿宋_GBK" w:hint="eastAsia"/>
          <w:color w:val="000000"/>
          <w:sz w:val="32"/>
          <w:szCs w:val="32"/>
        </w:rPr>
        <w:t>附件：</w:t>
      </w:r>
      <w:r>
        <w:rPr>
          <w:rFonts w:ascii="方正仿宋_GBK" w:eastAsia="方正仿宋_GBK" w:hint="eastAsia"/>
          <w:color w:val="000000"/>
          <w:sz w:val="32"/>
          <w:szCs w:val="32"/>
        </w:rPr>
        <w:t>重庆市綦江区惠民惠农财政补贴资金纳入“一卡通”</w:t>
      </w:r>
    </w:p>
    <w:p w:rsidR="00114A5C" w:rsidRDefault="008E2ABD" w:rsidP="00F11483">
      <w:pPr>
        <w:widowControl/>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576"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方正仿宋_GBK" w:eastAsia="方正仿宋_GBK" w:hAnsi="宋体" w:cs="宋体" w:hint="eastAsia"/>
          <w:color w:val="000000"/>
          <w:kern w:val="0"/>
          <w:sz w:val="32"/>
          <w:szCs w:val="32"/>
        </w:rPr>
        <w:t>管理范围政策清单汇总表（第三次）</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jc w:val="left"/>
        <w:rPr>
          <w:rFonts w:ascii="方正仿宋_GBK" w:eastAsia="方正仿宋_GBK" w:hAnsi="宋体" w:cs="宋体"/>
          <w:color w:val="000000"/>
          <w:kern w:val="0"/>
          <w:sz w:val="32"/>
          <w:szCs w:val="32"/>
        </w:rPr>
      </w:pPr>
      <w:r>
        <w:rPr>
          <w:rFonts w:ascii="宋体" w:eastAsia="宋体" w:hAnsi="宋体" w:cs="宋体"/>
          <w:kern w:val="0"/>
          <w:sz w:val="24"/>
          <w:szCs w:val="24"/>
        </w:rPr>
        <w:t>                 </w:t>
      </w:r>
    </w:p>
    <w:p w:rsidR="00114A5C" w:rsidRDefault="00114A5C"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1200" w:firstLine="3840"/>
        <w:jc w:val="left"/>
        <w:rPr>
          <w:rFonts w:ascii="方正仿宋_GBK" w:eastAsia="方正仿宋_GBK" w:hAnsi="宋体" w:cs="宋体"/>
          <w:color w:val="000000"/>
          <w:kern w:val="0"/>
          <w:sz w:val="32"/>
          <w:szCs w:val="32"/>
        </w:rPr>
      </w:pP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1500" w:firstLine="4800"/>
        <w:jc w:val="left"/>
        <w:rPr>
          <w:rFonts w:ascii="宋体" w:eastAsia="宋体" w:hAnsi="宋体" w:cs="宋体"/>
          <w:kern w:val="0"/>
          <w:sz w:val="24"/>
          <w:szCs w:val="24"/>
        </w:rPr>
      </w:pPr>
      <w:r>
        <w:rPr>
          <w:rFonts w:ascii="方正仿宋_GBK" w:eastAsia="方正仿宋_GBK" w:hAnsi="宋体" w:cs="宋体" w:hint="eastAsia"/>
          <w:color w:val="000000"/>
          <w:kern w:val="0"/>
          <w:sz w:val="32"/>
          <w:szCs w:val="32"/>
        </w:rPr>
        <w:t>重庆市綦江区财政局</w:t>
      </w:r>
    </w:p>
    <w:p w:rsidR="00114A5C" w:rsidRDefault="008E2ABD"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  </w:t>
      </w:r>
      <w:r>
        <w:rPr>
          <w:rFonts w:ascii="宋体" w:eastAsia="宋体" w:hAnsi="宋体" w:cs="宋体"/>
          <w:kern w:val="0"/>
          <w:sz w:val="24"/>
          <w:szCs w:val="24"/>
        </w:rPr>
        <w:t> </w:t>
      </w:r>
      <w:r>
        <w:rPr>
          <w:rFonts w:ascii="Times New Roman" w:eastAsia="宋体" w:hAnsi="Times New Roman" w:cs="Times New Roman"/>
          <w:color w:val="000000"/>
          <w:kern w:val="0"/>
          <w:sz w:val="32"/>
          <w:szCs w:val="32"/>
        </w:rPr>
        <w:t>202</w:t>
      </w:r>
      <w:r>
        <w:rPr>
          <w:rFonts w:ascii="Times New Roman" w:eastAsia="宋体" w:hAnsi="Times New Roman" w:cs="Times New Roman" w:hint="eastAsia"/>
          <w:color w:val="000000"/>
          <w:kern w:val="0"/>
          <w:sz w:val="32"/>
          <w:szCs w:val="32"/>
        </w:rPr>
        <w:t>4</w:t>
      </w:r>
      <w:r>
        <w:rPr>
          <w:rFonts w:ascii="方正仿宋_GBK" w:eastAsia="方正仿宋_GBK" w:hAnsi="宋体" w:cs="宋体" w:hint="eastAsia"/>
          <w:color w:val="000000"/>
          <w:kern w:val="0"/>
          <w:sz w:val="32"/>
          <w:szCs w:val="32"/>
        </w:rPr>
        <w:t>年</w:t>
      </w:r>
      <w:r>
        <w:rPr>
          <w:rFonts w:ascii="Times New Roman" w:eastAsia="宋体" w:hAnsi="Times New Roman" w:cs="Times New Roman" w:hint="eastAsia"/>
          <w:color w:val="000000"/>
          <w:kern w:val="0"/>
          <w:sz w:val="32"/>
          <w:szCs w:val="32"/>
        </w:rPr>
        <w:t>10</w:t>
      </w:r>
      <w:r>
        <w:rPr>
          <w:rFonts w:ascii="方正仿宋_GBK" w:eastAsia="方正仿宋_GBK" w:hAnsi="宋体" w:cs="宋体" w:hint="eastAsia"/>
          <w:color w:val="000000"/>
          <w:kern w:val="0"/>
          <w:sz w:val="32"/>
          <w:szCs w:val="32"/>
        </w:rPr>
        <w:t>月</w:t>
      </w:r>
      <w:r>
        <w:rPr>
          <w:rFonts w:ascii="Times New Roman" w:eastAsia="宋体" w:hAnsi="Times New Roman" w:cs="Times New Roman" w:hint="eastAsia"/>
          <w:color w:val="000000"/>
          <w:kern w:val="0"/>
          <w:sz w:val="32"/>
          <w:szCs w:val="32"/>
        </w:rPr>
        <w:t>21</w:t>
      </w:r>
      <w:r>
        <w:rPr>
          <w:rFonts w:ascii="方正仿宋_GBK" w:eastAsia="方正仿宋_GBK" w:hAnsi="宋体" w:cs="宋体" w:hint="eastAsia"/>
          <w:color w:val="000000"/>
          <w:kern w:val="0"/>
          <w:sz w:val="32"/>
          <w:szCs w:val="32"/>
        </w:rPr>
        <w:t>日</w:t>
      </w:r>
    </w:p>
    <w:p w:rsidR="00114A5C" w:rsidRDefault="00114A5C" w:rsidP="00F11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jc w:val="left"/>
        <w:rPr>
          <w:rFonts w:ascii="宋体" w:eastAsia="宋体" w:hAnsi="宋体" w:cs="宋体"/>
          <w:kern w:val="0"/>
          <w:sz w:val="24"/>
          <w:szCs w:val="24"/>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114A5C" w:rsidP="00F11483">
      <w:pPr>
        <w:spacing w:line="576" w:lineRule="exact"/>
        <w:jc w:val="left"/>
        <w:rPr>
          <w:b/>
          <w:sz w:val="32"/>
          <w:szCs w:val="32"/>
        </w:rPr>
      </w:pPr>
    </w:p>
    <w:p w:rsidR="00114A5C" w:rsidRDefault="008E2ABD" w:rsidP="00F11483">
      <w:pPr>
        <w:spacing w:line="560" w:lineRule="exact"/>
        <w:ind w:firstLineChars="100" w:firstLine="320"/>
        <w:jc w:val="left"/>
        <w:rPr>
          <w:b/>
          <w:sz w:val="32"/>
          <w:szCs w:val="32"/>
        </w:rPr>
      </w:pPr>
      <w:r>
        <w:rPr>
          <w:rFonts w:ascii="Times New Roman" w:eastAsia="方正仿宋_GBK" w:hAnsi="Times New Roman" w:cs="Times New Roman"/>
          <w:noProof/>
          <w:sz w:val="32"/>
          <w:szCs w:val="20"/>
        </w:rPr>
        <mc:AlternateContent>
          <mc:Choice Requires="wps">
            <w:drawing>
              <wp:anchor distT="0" distB="0" distL="114300" distR="114300" simplePos="0" relativeHeight="251663360" behindDoc="0" locked="0" layoutInCell="1" allowOverlap="1" wp14:anchorId="478C9CA3" wp14:editId="7861F141">
                <wp:simplePos x="0" y="0"/>
                <wp:positionH relativeFrom="column">
                  <wp:posOffset>19050</wp:posOffset>
                </wp:positionH>
                <wp:positionV relativeFrom="paragraph">
                  <wp:posOffset>401955</wp:posOffset>
                </wp:positionV>
                <wp:extent cx="56388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38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BF5B966"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31.65pt" to="44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"/>
            </w:pict>
          </mc:Fallback>
        </mc:AlternateContent>
      </w:r>
      <w:r>
        <w:rPr>
          <w:rFonts w:ascii="Times New Roman" w:eastAsia="方正仿宋_GBK" w:hAnsi="Times New Roman" w:cs="Times New Roman"/>
          <w:noProof/>
          <w:sz w:val="32"/>
          <w:szCs w:val="20"/>
        </w:rPr>
        <mc:AlternateContent>
          <mc:Choice Requires="wps">
            <w:drawing>
              <wp:anchor distT="0" distB="0" distL="114300" distR="114300" simplePos="0" relativeHeight="251662336" behindDoc="0" locked="0" layoutInCell="1" allowOverlap="1" wp14:anchorId="607134DC" wp14:editId="7205CBA3">
                <wp:simplePos x="0" y="0"/>
                <wp:positionH relativeFrom="column">
                  <wp:posOffset>0</wp:posOffset>
                </wp:positionH>
                <wp:positionV relativeFrom="paragraph">
                  <wp:posOffset>20955</wp:posOffset>
                </wp:positionV>
                <wp:extent cx="56388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38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55BE5C3"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65pt" to="4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"/>
            </w:pict>
          </mc:Fallback>
        </mc:AlternateContent>
      </w:r>
      <w:r>
        <w:rPr>
          <w:rFonts w:ascii="Times New Roman" w:eastAsia="方正仿宋_GBK" w:hAnsi="Times New Roman" w:cs="Times New Roman" w:hint="eastAsia"/>
          <w:sz w:val="28"/>
          <w:szCs w:val="28"/>
        </w:rPr>
        <w:t>重庆市</w:t>
      </w:r>
      <w:r>
        <w:rPr>
          <w:rFonts w:ascii="Times New Roman" w:eastAsia="方正仿宋_GBK" w:hAnsi="Times New Roman" w:cs="Times New Roman" w:hint="eastAsia"/>
          <w:sz w:val="28"/>
          <w:szCs w:val="28"/>
        </w:rPr>
        <w:t>綦江区财政局办公室</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 xml:space="preserve">   20</w:t>
      </w:r>
      <w:r>
        <w:rPr>
          <w:rFonts w:ascii="Times New Roman" w:eastAsia="方正仿宋_GBK" w:hAnsi="Times New Roman" w:cs="Times New Roman" w:hint="eastAsia"/>
          <w:sz w:val="28"/>
          <w:szCs w:val="28"/>
        </w:rPr>
        <w:t>2</w:t>
      </w:r>
      <w:r>
        <w:rPr>
          <w:rFonts w:ascii="Times New Roman" w:eastAsia="宋体" w:hAnsi="Times New Roman" w:cs="Times New Roman" w:hint="eastAsia"/>
          <w:sz w:val="28"/>
          <w:szCs w:val="28"/>
        </w:rPr>
        <w:t>4</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10</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21</w:t>
      </w:r>
      <w:r>
        <w:rPr>
          <w:rFonts w:ascii="Times New Roman" w:eastAsia="方正仿宋_GBK" w:hAnsi="Times New Roman" w:cs="Times New Roman" w:hint="eastAsia"/>
          <w:sz w:val="28"/>
          <w:szCs w:val="28"/>
        </w:rPr>
        <w:t>日印发</w:t>
      </w:r>
    </w:p>
    <w:sectPr w:rsidR="00114A5C">
      <w:footerReference w:type="default" r:id="rId7"/>
      <w:pgSz w:w="11906" w:h="16838"/>
      <w:pgMar w:top="2098" w:right="1474" w:bottom="1984" w:left="1587" w:header="851" w:footer="1474"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BD" w:rsidRDefault="008E2ABD">
      <w:r>
        <w:separator/>
      </w:r>
    </w:p>
  </w:endnote>
  <w:endnote w:type="continuationSeparator" w:id="0">
    <w:p w:rsidR="008E2ABD" w:rsidRDefault="008E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5C" w:rsidRDefault="008E2AB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14A5C" w:rsidRPr="00F11483" w:rsidRDefault="008E2ABD">
                          <w:pPr>
                            <w:pStyle w:val="a3"/>
                            <w:rPr>
                              <w:rFonts w:ascii="Times New Roman" w:hAnsi="Times New Roman" w:cs="Times New Roman"/>
                              <w:sz w:val="28"/>
                              <w:szCs w:val="28"/>
                            </w:rPr>
                          </w:pPr>
                          <w:r w:rsidRPr="00F11483">
                            <w:rPr>
                              <w:rFonts w:ascii="Times New Roman" w:hAnsi="Times New Roman" w:cs="Times New Roman" w:hint="eastAsia"/>
                              <w:sz w:val="28"/>
                              <w:szCs w:val="28"/>
                            </w:rPr>
                            <w:t>—</w:t>
                          </w:r>
                          <w:r w:rsidRPr="00F11483">
                            <w:rPr>
                              <w:rFonts w:ascii="Times New Roman" w:hAnsi="Times New Roman" w:cs="Times New Roman"/>
                              <w:sz w:val="28"/>
                              <w:szCs w:val="28"/>
                            </w:rPr>
                            <w:t xml:space="preserve"> </w:t>
                          </w:r>
                          <w:r w:rsidRPr="00F11483">
                            <w:rPr>
                              <w:rFonts w:ascii="Times New Roman" w:hAnsi="Times New Roman" w:cs="Times New Roman" w:hint="eastAsia"/>
                              <w:sz w:val="28"/>
                              <w:szCs w:val="28"/>
                            </w:rPr>
                            <w:fldChar w:fldCharType="begin"/>
                          </w:r>
                          <w:r w:rsidRPr="00F11483">
                            <w:rPr>
                              <w:rFonts w:ascii="Times New Roman" w:hAnsi="Times New Roman" w:cs="Times New Roman"/>
                              <w:sz w:val="28"/>
                              <w:szCs w:val="28"/>
                            </w:rPr>
                            <w:instrText xml:space="preserve"> PAGE  \* MERGEFORMAT </w:instrText>
                          </w:r>
                          <w:r w:rsidRPr="00F11483">
                            <w:rPr>
                              <w:rFonts w:ascii="Times New Roman" w:hAnsi="Times New Roman" w:cs="Times New Roman" w:hint="eastAsia"/>
                              <w:sz w:val="28"/>
                              <w:szCs w:val="28"/>
                            </w:rPr>
                            <w:fldChar w:fldCharType="separate"/>
                          </w:r>
                          <w:r w:rsidR="00271E84">
                            <w:rPr>
                              <w:rFonts w:ascii="Times New Roman" w:hAnsi="Times New Roman" w:cs="Times New Roman"/>
                              <w:noProof/>
                              <w:sz w:val="28"/>
                              <w:szCs w:val="28"/>
                            </w:rPr>
                            <w:t>2</w:t>
                          </w:r>
                          <w:r w:rsidRPr="00F11483">
                            <w:rPr>
                              <w:rFonts w:ascii="Times New Roman" w:hAnsi="Times New Roman" w:cs="Times New Roman" w:hint="eastAsia"/>
                              <w:sz w:val="28"/>
                              <w:szCs w:val="28"/>
                            </w:rPr>
                            <w:fldChar w:fldCharType="end"/>
                          </w:r>
                          <w:r w:rsidRPr="00F11483">
                            <w:rPr>
                              <w:rFonts w:ascii="Times New Roman" w:hAnsi="Times New Roman" w:cs="Times New Roman"/>
                              <w:sz w:val="28"/>
                              <w:szCs w:val="28"/>
                            </w:rPr>
                            <w:t xml:space="preserve"> </w:t>
                          </w:r>
                          <w:r w:rsidRPr="00F11483">
                            <w:rPr>
                              <w:rFonts w:ascii="Times New Roman" w:hAnsi="Times New Roman" w:cs="Times New Roman" w:hint="eastAsia"/>
                              <w:sz w:val="28"/>
                              <w:szCs w:val="28"/>
                            </w:rPr>
                            <w:t>—</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114A5C" w:rsidRPr="00F11483" w:rsidRDefault="008E2ABD">
                    <w:pPr>
                      <w:pStyle w:val="a3"/>
                      <w:rPr>
                        <w:rFonts w:ascii="Times New Roman" w:hAnsi="Times New Roman" w:cs="Times New Roman"/>
                        <w:sz w:val="28"/>
                        <w:szCs w:val="28"/>
                      </w:rPr>
                    </w:pPr>
                    <w:r w:rsidRPr="00F11483">
                      <w:rPr>
                        <w:rFonts w:ascii="Times New Roman" w:hAnsi="Times New Roman" w:cs="Times New Roman" w:hint="eastAsia"/>
                        <w:sz w:val="28"/>
                        <w:szCs w:val="28"/>
                      </w:rPr>
                      <w:t>—</w:t>
                    </w:r>
                    <w:r w:rsidRPr="00F11483">
                      <w:rPr>
                        <w:rFonts w:ascii="Times New Roman" w:hAnsi="Times New Roman" w:cs="Times New Roman"/>
                        <w:sz w:val="28"/>
                        <w:szCs w:val="28"/>
                      </w:rPr>
                      <w:t xml:space="preserve"> </w:t>
                    </w:r>
                    <w:r w:rsidRPr="00F11483">
                      <w:rPr>
                        <w:rFonts w:ascii="Times New Roman" w:hAnsi="Times New Roman" w:cs="Times New Roman" w:hint="eastAsia"/>
                        <w:sz w:val="28"/>
                        <w:szCs w:val="28"/>
                      </w:rPr>
                      <w:fldChar w:fldCharType="begin"/>
                    </w:r>
                    <w:r w:rsidRPr="00F11483">
                      <w:rPr>
                        <w:rFonts w:ascii="Times New Roman" w:hAnsi="Times New Roman" w:cs="Times New Roman"/>
                        <w:sz w:val="28"/>
                        <w:szCs w:val="28"/>
                      </w:rPr>
                      <w:instrText xml:space="preserve"> PAGE  \* MERGEFORMAT </w:instrText>
                    </w:r>
                    <w:r w:rsidRPr="00F11483">
                      <w:rPr>
                        <w:rFonts w:ascii="Times New Roman" w:hAnsi="Times New Roman" w:cs="Times New Roman" w:hint="eastAsia"/>
                        <w:sz w:val="28"/>
                        <w:szCs w:val="28"/>
                      </w:rPr>
                      <w:fldChar w:fldCharType="separate"/>
                    </w:r>
                    <w:r w:rsidR="00271E84">
                      <w:rPr>
                        <w:rFonts w:ascii="Times New Roman" w:hAnsi="Times New Roman" w:cs="Times New Roman"/>
                        <w:noProof/>
                        <w:sz w:val="28"/>
                        <w:szCs w:val="28"/>
                      </w:rPr>
                      <w:t>2</w:t>
                    </w:r>
                    <w:r w:rsidRPr="00F11483">
                      <w:rPr>
                        <w:rFonts w:ascii="Times New Roman" w:hAnsi="Times New Roman" w:cs="Times New Roman" w:hint="eastAsia"/>
                        <w:sz w:val="28"/>
                        <w:szCs w:val="28"/>
                      </w:rPr>
                      <w:fldChar w:fldCharType="end"/>
                    </w:r>
                    <w:r w:rsidRPr="00F11483">
                      <w:rPr>
                        <w:rFonts w:ascii="Times New Roman" w:hAnsi="Times New Roman" w:cs="Times New Roman"/>
                        <w:sz w:val="28"/>
                        <w:szCs w:val="28"/>
                      </w:rPr>
                      <w:t xml:space="preserve"> </w:t>
                    </w:r>
                    <w:r w:rsidRPr="00F11483">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BD" w:rsidRDefault="008E2ABD">
      <w:r>
        <w:separator/>
      </w:r>
    </w:p>
  </w:footnote>
  <w:footnote w:type="continuationSeparator" w:id="0">
    <w:p w:rsidR="008E2ABD" w:rsidRDefault="008E2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49"/>
    <w:rsid w:val="0007165F"/>
    <w:rsid w:val="000B337E"/>
    <w:rsid w:val="00114A5C"/>
    <w:rsid w:val="00135AD0"/>
    <w:rsid w:val="00201850"/>
    <w:rsid w:val="00271E84"/>
    <w:rsid w:val="002730E1"/>
    <w:rsid w:val="0037521E"/>
    <w:rsid w:val="003D1595"/>
    <w:rsid w:val="004B54CF"/>
    <w:rsid w:val="005067DC"/>
    <w:rsid w:val="005118B9"/>
    <w:rsid w:val="00535142"/>
    <w:rsid w:val="007614C5"/>
    <w:rsid w:val="008A2A5F"/>
    <w:rsid w:val="008E2ABD"/>
    <w:rsid w:val="00944B0E"/>
    <w:rsid w:val="00991386"/>
    <w:rsid w:val="009F76B4"/>
    <w:rsid w:val="00AF3569"/>
    <w:rsid w:val="00D635F0"/>
    <w:rsid w:val="00EC6564"/>
    <w:rsid w:val="00F11483"/>
    <w:rsid w:val="00FE2B3C"/>
    <w:rsid w:val="00FF1349"/>
    <w:rsid w:val="06991258"/>
    <w:rsid w:val="094D774A"/>
    <w:rsid w:val="19E23C1D"/>
    <w:rsid w:val="24B50993"/>
    <w:rsid w:val="309C1229"/>
    <w:rsid w:val="59CE20DD"/>
    <w:rsid w:val="5A790707"/>
    <w:rsid w:val="69DF091F"/>
    <w:rsid w:val="6D214377"/>
    <w:rsid w:val="7912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E86EC2C-A44F-41B0-8ACE-54A6B205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7">
    <w:name w:val="Balloon Text"/>
    <w:basedOn w:val="a"/>
    <w:link w:val="a8"/>
    <w:uiPriority w:val="99"/>
    <w:semiHidden/>
    <w:unhideWhenUsed/>
    <w:rsid w:val="00F11483"/>
    <w:rPr>
      <w:sz w:val="18"/>
      <w:szCs w:val="18"/>
    </w:rPr>
  </w:style>
  <w:style w:type="character" w:customStyle="1" w:styleId="a8">
    <w:name w:val="批注框文本 字符"/>
    <w:basedOn w:val="a0"/>
    <w:link w:val="a7"/>
    <w:uiPriority w:val="99"/>
    <w:semiHidden/>
    <w:rsid w:val="00F114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王统杰</dc:creator>
  <cp:lastModifiedBy>5288</cp:lastModifiedBy>
  <cp:revision>19</cp:revision>
  <dcterms:created xsi:type="dcterms:W3CDTF">2024-10-18T02:23:00Z</dcterms:created>
  <dcterms:modified xsi:type="dcterms:W3CDTF">2024-12-04T06:46:00Z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