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6" w:lineRule="exact"/>
        <w:ind w:left="0" w:leftChars="0" w:right="0"/>
        <w:jc w:val="center"/>
        <w:textAlignment w:val="auto"/>
        <w:rPr>
          <w:rFonts w:hint="default" w:ascii="Times New Roman" w:hAnsi="Times New Roman" w:eastAsia="方正仿宋_GBK" w:cs="Times New Roman"/>
          <w:sz w:val="32"/>
          <w:szCs w:val="32"/>
          <w:u w:val="none"/>
          <w:lang w:eastAsia="zh-CN"/>
        </w:rPr>
      </w:pPr>
    </w:p>
    <w:p>
      <w:pPr>
        <w:widowControl w:val="0"/>
        <w:wordWrap/>
        <w:adjustRightInd/>
        <w:snapToGrid/>
        <w:spacing w:line="576" w:lineRule="exact"/>
        <w:ind w:left="0" w:leftChars="0" w:right="0"/>
        <w:jc w:val="center"/>
        <w:textAlignment w:val="auto"/>
        <w:rPr>
          <w:rFonts w:hint="default" w:ascii="Times New Roman" w:hAnsi="Times New Roman" w:eastAsia="方正仿宋_GBK" w:cs="Times New Roman"/>
          <w:sz w:val="32"/>
          <w:szCs w:val="32"/>
          <w:u w:val="none"/>
          <w:lang w:eastAsia="zh-CN"/>
        </w:rPr>
      </w:pPr>
    </w:p>
    <w:p>
      <w:pPr>
        <w:widowControl w:val="0"/>
        <w:wordWrap/>
        <w:adjustRightInd/>
        <w:snapToGrid/>
        <w:spacing w:line="576" w:lineRule="exact"/>
        <w:ind w:left="0" w:leftChars="0" w:right="0"/>
        <w:jc w:val="center"/>
        <w:textAlignment w:val="auto"/>
        <w:rPr>
          <w:rFonts w:hint="default" w:ascii="Times New Roman" w:hAnsi="Times New Roman" w:eastAsia="方正仿宋_GBK" w:cs="Times New Roman"/>
          <w:sz w:val="32"/>
          <w:szCs w:val="32"/>
          <w:u w:val="none"/>
          <w:lang w:eastAsia="zh-CN"/>
        </w:rPr>
      </w:pPr>
    </w:p>
    <w:p>
      <w:pPr>
        <w:widowControl w:val="0"/>
        <w:wordWrap/>
        <w:adjustRightInd/>
        <w:snapToGrid/>
        <w:spacing w:line="576" w:lineRule="exact"/>
        <w:ind w:left="0" w:leftChars="0" w:right="0"/>
        <w:jc w:val="center"/>
        <w:textAlignment w:val="auto"/>
        <w:rPr>
          <w:rFonts w:hint="default" w:ascii="Times New Roman" w:hAnsi="Times New Roman" w:eastAsia="方正仿宋_GBK" w:cs="Times New Roman"/>
          <w:sz w:val="32"/>
          <w:szCs w:val="32"/>
          <w:u w:val="none"/>
          <w:lang w:eastAsia="zh-CN"/>
        </w:rPr>
      </w:pPr>
    </w:p>
    <w:p>
      <w:pPr>
        <w:widowControl w:val="0"/>
        <w:wordWrap/>
        <w:adjustRightInd/>
        <w:snapToGrid/>
        <w:spacing w:line="576" w:lineRule="exact"/>
        <w:ind w:left="0" w:leftChars="0" w:right="0"/>
        <w:jc w:val="center"/>
        <w:textAlignment w:val="auto"/>
        <w:rPr>
          <w:rFonts w:hint="default" w:ascii="Times New Roman" w:hAnsi="Times New Roman" w:eastAsia="方正小标宋_GBK" w:cs="Times New Roman"/>
          <w:b/>
          <w:spacing w:val="40"/>
          <w:sz w:val="32"/>
          <w:szCs w:val="32"/>
          <w:u w:val="none"/>
        </w:rPr>
      </w:pPr>
      <w:r>
        <w:rPr>
          <w:rFonts w:hint="default" w:ascii="Times New Roman" w:hAnsi="Times New Roman" w:eastAsia="方正仿宋_GBK" w:cs="Times New Roman"/>
          <w:sz w:val="32"/>
          <w:szCs w:val="32"/>
          <w:u w:val="none"/>
          <w:lang w:eastAsia="zh-CN"/>
        </w:rPr>
        <w:t>綦</w:t>
      </w:r>
      <w:r>
        <w:rPr>
          <w:rFonts w:hint="default" w:ascii="Times New Roman" w:hAnsi="Times New Roman" w:eastAsia="方正仿宋_GBK" w:cs="Times New Roman"/>
          <w:sz w:val="32"/>
          <w:szCs w:val="32"/>
          <w:u w:val="none"/>
          <w:lang w:val="en-US" w:eastAsia="zh-CN"/>
        </w:rPr>
        <w:t>发改公管</w:t>
      </w:r>
      <w:r>
        <w:rPr>
          <w:rFonts w:hint="default" w:ascii="Times New Roman" w:hAnsi="Times New Roman" w:eastAsia="方正仿宋_GBK" w:cs="Times New Roman"/>
          <w:sz w:val="32"/>
          <w:szCs w:val="32"/>
          <w:u w:val="none"/>
        </w:rPr>
        <w:t>罚〔20</w:t>
      </w:r>
      <w:r>
        <w:rPr>
          <w:rFonts w:hint="default" w:ascii="Times New Roman" w:hAnsi="Times New Roman" w:eastAsia="方正仿宋_GBK" w:cs="Times New Roman"/>
          <w:sz w:val="32"/>
          <w:szCs w:val="32"/>
          <w:u w:val="none"/>
          <w:lang w:val="en-US" w:eastAsia="zh-CN"/>
        </w:rPr>
        <w:t>2</w:t>
      </w:r>
      <w:r>
        <w:rPr>
          <w:rFonts w:hint="eastAsia" w:ascii="Times New Roman" w:hAnsi="Times New Roman" w:eastAsia="方正仿宋_GBK" w:cs="Times New Roman"/>
          <w:sz w:val="32"/>
          <w:szCs w:val="32"/>
          <w:u w:val="none"/>
          <w:lang w:val="en-US" w:eastAsia="zh-CN"/>
        </w:rPr>
        <w:t>5</w:t>
      </w:r>
      <w:r>
        <w:rPr>
          <w:rFonts w:hint="default" w:ascii="Times New Roman" w:hAnsi="Times New Roman" w:eastAsia="方正仿宋_GBK" w:cs="Times New Roman"/>
          <w:sz w:val="32"/>
          <w:szCs w:val="32"/>
          <w:u w:val="none"/>
        </w:rPr>
        <w:t>〕第</w:t>
      </w:r>
      <w:r>
        <w:rPr>
          <w:rFonts w:hint="eastAsia" w:ascii="Times New Roman" w:hAnsi="Times New Roman" w:eastAsia="方正仿宋_GBK" w:cs="Times New Roman"/>
          <w:sz w:val="32"/>
          <w:szCs w:val="32"/>
          <w:u w:val="none"/>
          <w:lang w:val="en-US" w:eastAsia="zh-CN"/>
        </w:rPr>
        <w:t>01</w:t>
      </w:r>
      <w:r>
        <w:rPr>
          <w:rFonts w:hint="default" w:ascii="Times New Roman" w:hAnsi="Times New Roman" w:eastAsia="方正仿宋_GBK" w:cs="Times New Roman"/>
          <w:sz w:val="32"/>
          <w:szCs w:val="32"/>
          <w:u w:val="none"/>
        </w:rPr>
        <w:t xml:space="preserve">号  </w:t>
      </w:r>
    </w:p>
    <w:p>
      <w:pPr>
        <w:widowControl w:val="0"/>
        <w:wordWrap/>
        <w:adjustRightInd/>
        <w:snapToGrid/>
        <w:spacing w:line="576" w:lineRule="exact"/>
        <w:ind w:left="0" w:leftChars="0" w:right="0"/>
        <w:textAlignment w:val="auto"/>
        <w:rPr>
          <w:rFonts w:hint="default" w:ascii="Times New Roman" w:hAnsi="Times New Roman" w:eastAsia="方正仿宋_GBK" w:cs="Times New Roman"/>
          <w:color w:val="auto"/>
          <w:sz w:val="32"/>
          <w:szCs w:val="32"/>
          <w:lang w:val="en-US" w:eastAsia="zh-CN" w:bidi="ar-SA"/>
        </w:rPr>
      </w:pPr>
    </w:p>
    <w:p>
      <w:pPr>
        <w:widowControl w:val="0"/>
        <w:wordWrap/>
        <w:adjustRightInd/>
        <w:snapToGrid/>
        <w:spacing w:before="0" w:after="0" w:line="560" w:lineRule="exact"/>
        <w:ind w:left="0" w:leftChars="0" w:right="0" w:firstLine="0" w:firstLineChars="0"/>
        <w:textAlignment w:val="auto"/>
        <w:outlineLvl w:val="9"/>
        <w:rPr>
          <w:rFonts w:hint="default" w:ascii="Times New Roman" w:hAnsi="Times New Roman" w:eastAsia="方正仿宋_GBK" w:cs="Times New Roman"/>
          <w:color w:val="auto"/>
          <w:sz w:val="32"/>
          <w:szCs w:val="32"/>
          <w:lang w:val="en-US" w:eastAsia="zh-CN" w:bidi="ar-SA"/>
        </w:rPr>
      </w:pPr>
    </w:p>
    <w:p>
      <w:pPr>
        <w:widowControl w:val="0"/>
        <w:wordWrap/>
        <w:adjustRightInd/>
        <w:snapToGrid/>
        <w:spacing w:before="0" w:after="0" w:line="560" w:lineRule="exact"/>
        <w:ind w:left="0" w:leftChars="0" w:right="0" w:firstLine="0" w:firstLineChars="0"/>
        <w:textAlignment w:val="auto"/>
        <w:outlineLvl w:val="9"/>
        <w:rPr>
          <w:rFonts w:hint="default" w:ascii="Times New Roman" w:hAnsi="Times New Roman" w:eastAsia="方正仿宋_GBK" w:cs="Times New Roman"/>
          <w:color w:val="auto"/>
          <w:sz w:val="32"/>
          <w:szCs w:val="32"/>
          <w:u w:val="none"/>
          <w:lang w:val="en-US" w:eastAsia="en-US" w:bidi="ar-SA"/>
        </w:rPr>
      </w:pPr>
      <w:r>
        <w:rPr>
          <w:rFonts w:hint="eastAsia" w:ascii="方正黑体_GBK" w:hAnsi="方正黑体_GBK" w:eastAsia="方正黑体_GBK" w:cs="方正黑体_GBK"/>
          <w:color w:val="auto"/>
          <w:sz w:val="32"/>
          <w:szCs w:val="32"/>
          <w:lang w:val="en-US" w:eastAsia="zh-CN" w:bidi="ar-SA"/>
        </w:rPr>
        <w:t>违法</w:t>
      </w:r>
      <w:r>
        <w:rPr>
          <w:rFonts w:hint="eastAsia" w:ascii="方正黑体_GBK" w:hAnsi="方正黑体_GBK" w:eastAsia="方正黑体_GBK" w:cs="方正黑体_GBK"/>
          <w:color w:val="auto"/>
          <w:sz w:val="32"/>
          <w:szCs w:val="32"/>
          <w:lang w:val="en-US" w:eastAsia="en-US" w:bidi="ar-SA"/>
        </w:rPr>
        <w:t>当事人：</w:t>
      </w:r>
      <w:r>
        <w:rPr>
          <w:rFonts w:hint="eastAsia" w:ascii="方正仿宋_GBK" w:hAnsi="方正仿宋_GBK" w:eastAsia="方正仿宋_GBK" w:cs="方正仿宋_GBK"/>
          <w:color w:val="000000"/>
          <w:sz w:val="32"/>
          <w:szCs w:val="32"/>
          <w:u w:val="none"/>
          <w:lang w:eastAsia="zh-CN"/>
        </w:rPr>
        <w:t>陕西远泰兴安建筑工程</w:t>
      </w:r>
      <w:r>
        <w:rPr>
          <w:rFonts w:hint="default" w:ascii="Times New Roman" w:hAnsi="Times New Roman" w:eastAsia="方正仿宋_GBK" w:cs="Times New Roman"/>
          <w:color w:val="auto"/>
          <w:sz w:val="32"/>
          <w:szCs w:val="32"/>
          <w:u w:val="none"/>
          <w:lang w:val="en-US" w:eastAsia="en-US" w:bidi="ar-SA"/>
        </w:rPr>
        <w:t>有限公司</w:t>
      </w:r>
      <w:r>
        <w:rPr>
          <w:rFonts w:hint="default" w:ascii="Times New Roman" w:hAnsi="Times New Roman" w:eastAsia="方正仿宋_GBK" w:cs="Times New Roman"/>
          <w:color w:val="auto"/>
          <w:sz w:val="32"/>
          <w:szCs w:val="32"/>
          <w:u w:val="none"/>
          <w:lang w:val="en-US" w:eastAsia="zh-CN" w:bidi="ar-SA"/>
        </w:rPr>
        <w:t xml:space="preserve">                       </w:t>
      </w:r>
    </w:p>
    <w:p>
      <w:pPr>
        <w:widowControl w:val="0"/>
        <w:wordWrap/>
        <w:adjustRightInd/>
        <w:snapToGrid/>
        <w:spacing w:before="0" w:after="0" w:line="560" w:lineRule="exact"/>
        <w:ind w:left="0" w:leftChars="0" w:right="0" w:firstLine="0" w:firstLineChars="0"/>
        <w:jc w:val="left"/>
        <w:textAlignment w:val="auto"/>
        <w:outlineLvl w:val="9"/>
        <w:rPr>
          <w:rFonts w:hint="default" w:ascii="Times New Roman" w:hAnsi="Times New Roman" w:eastAsia="方正仿宋_GBK" w:cs="Times New Roman"/>
          <w:color w:val="auto"/>
          <w:sz w:val="32"/>
          <w:szCs w:val="32"/>
          <w:u w:val="none"/>
          <w:lang w:val="en-US" w:eastAsia="en-US" w:bidi="ar-SA"/>
        </w:rPr>
      </w:pPr>
      <w:r>
        <w:rPr>
          <w:rFonts w:hint="default" w:ascii="方正黑体_GBK" w:hAnsi="方正黑体_GBK" w:eastAsia="方正黑体_GBK" w:cs="方正黑体_GBK"/>
          <w:color w:val="auto"/>
          <w:sz w:val="32"/>
          <w:szCs w:val="32"/>
          <w:lang w:val="en-US" w:eastAsia="en-US" w:bidi="ar-SA"/>
        </w:rPr>
        <w:t>统一社会信用代码（注册号）：</w:t>
      </w:r>
      <w:r>
        <w:rPr>
          <w:rFonts w:hint="default" w:ascii="Times New Roman" w:hAnsi="Times New Roman" w:eastAsia="方正仿宋_GBK" w:cs="Times New Roman"/>
          <w:color w:val="auto"/>
          <w:sz w:val="32"/>
          <w:szCs w:val="32"/>
          <w:u w:val="none"/>
          <w:lang w:val="en-US" w:eastAsia="en-US" w:bidi="ar-SA"/>
        </w:rPr>
        <w:t>9</w:t>
      </w:r>
      <w:r>
        <w:rPr>
          <w:rFonts w:hint="eastAsia" w:ascii="Times New Roman" w:hAnsi="Times New Roman" w:eastAsia="方正仿宋_GBK" w:cs="Times New Roman"/>
          <w:color w:val="auto"/>
          <w:sz w:val="32"/>
          <w:szCs w:val="32"/>
          <w:u w:val="none"/>
          <w:lang w:val="en-US" w:eastAsia="zh-CN" w:bidi="ar-SA"/>
        </w:rPr>
        <w:t>1611023305654937N</w:t>
      </w:r>
      <w:r>
        <w:rPr>
          <w:rFonts w:hint="default" w:ascii="Times New Roman" w:hAnsi="Times New Roman" w:eastAsia="方正仿宋_GBK" w:cs="Times New Roman"/>
          <w:color w:val="auto"/>
          <w:sz w:val="32"/>
          <w:szCs w:val="32"/>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仿宋_GBK" w:cs="Times New Roman"/>
          <w:color w:val="auto"/>
          <w:sz w:val="32"/>
          <w:szCs w:val="32"/>
          <w:u w:val="none"/>
          <w:lang w:val="en-US" w:eastAsia="en-US" w:bidi="ar-SA"/>
        </w:rPr>
      </w:pPr>
      <w:r>
        <w:rPr>
          <w:rFonts w:hint="default" w:ascii="方正黑体_GBK" w:hAnsi="方正黑体_GBK" w:eastAsia="方正黑体_GBK" w:cs="方正黑体_GBK"/>
          <w:color w:val="auto"/>
          <w:sz w:val="32"/>
          <w:szCs w:val="32"/>
          <w:lang w:val="en-US" w:eastAsia="en-US" w:bidi="ar-SA"/>
        </w:rPr>
        <w:t>住所（住址）：</w:t>
      </w:r>
      <w:r>
        <w:rPr>
          <w:rFonts w:hint="eastAsia" w:ascii="方正仿宋_GBK" w:hAnsi="方正仿宋_GBK" w:eastAsia="方正仿宋_GBK" w:cs="方正仿宋_GBK"/>
          <w:color w:val="000000"/>
          <w:sz w:val="32"/>
          <w:szCs w:val="32"/>
          <w:u w:val="none"/>
          <w:lang w:val="en-US" w:eastAsia="zh-CN"/>
        </w:rPr>
        <w:t>陕西省商洛市商南县</w:t>
      </w:r>
      <w:r>
        <w:rPr>
          <w:rFonts w:hint="eastAsia" w:ascii="Times New Roman" w:hAnsi="Times New Roman" w:eastAsia="方正仿宋_GBK" w:cs="Times New Roman"/>
          <w:color w:val="auto"/>
          <w:sz w:val="32"/>
          <w:szCs w:val="32"/>
          <w:u w:val="none"/>
          <w:lang w:val="en-US" w:eastAsia="zh-CN" w:bidi="ar-SA"/>
        </w:rPr>
        <w:t>****</w:t>
      </w:r>
      <w:r>
        <w:rPr>
          <w:rFonts w:hint="default" w:ascii="方正仿宋_GBK" w:hAnsi="方正仿宋_GBK" w:eastAsia="方正仿宋_GBK" w:cs="方正仿宋_GBK"/>
          <w:color w:val="000000"/>
          <w:sz w:val="32"/>
          <w:szCs w:val="32"/>
          <w:u w:val="none"/>
          <w:lang w:val="en-US" w:eastAsia="zh-CN"/>
        </w:rPr>
        <w:t xml:space="preserve">                 </w:t>
      </w:r>
    </w:p>
    <w:p>
      <w:pPr>
        <w:widowControl w:val="0"/>
        <w:wordWrap/>
        <w:adjustRightInd/>
        <w:snapToGrid/>
        <w:spacing w:before="0" w:after="0" w:line="560" w:lineRule="exact"/>
        <w:ind w:left="0" w:leftChars="0" w:right="0" w:firstLine="0" w:firstLineChars="0"/>
        <w:jc w:val="left"/>
        <w:textAlignment w:val="auto"/>
        <w:outlineLvl w:val="9"/>
        <w:rPr>
          <w:rFonts w:hint="default" w:ascii="Times New Roman" w:hAnsi="Times New Roman" w:eastAsia="方正仿宋_GBK" w:cs="Times New Roman"/>
          <w:color w:val="auto"/>
          <w:sz w:val="32"/>
          <w:szCs w:val="32"/>
          <w:u w:val="none"/>
          <w:lang w:val="en-US" w:eastAsia="en-US" w:bidi="ar-SA"/>
        </w:rPr>
      </w:pPr>
      <w:r>
        <w:rPr>
          <w:rFonts w:hint="default" w:ascii="方正黑体_GBK" w:hAnsi="方正黑体_GBK" w:eastAsia="方正黑体_GBK" w:cs="方正黑体_GBK"/>
          <w:color w:val="auto"/>
          <w:sz w:val="32"/>
          <w:szCs w:val="32"/>
          <w:lang w:val="en-US" w:eastAsia="en-US" w:bidi="ar-SA"/>
        </w:rPr>
        <w:t>法定代表人（负责人、经营者</w:t>
      </w:r>
      <w:r>
        <w:rPr>
          <w:rFonts w:hint="default" w:ascii="方正黑体_GBK" w:hAnsi="方正黑体_GBK" w:eastAsia="方正黑体_GBK" w:cs="方正黑体_GBK"/>
          <w:color w:val="auto"/>
          <w:sz w:val="32"/>
          <w:szCs w:val="32"/>
          <w:lang w:val="en-US" w:eastAsia="zh-CN" w:bidi="ar-SA"/>
        </w:rPr>
        <w:t>或直接责任人</w:t>
      </w:r>
      <w:r>
        <w:rPr>
          <w:rFonts w:hint="default" w:ascii="方正黑体_GBK" w:hAnsi="方正黑体_GBK" w:eastAsia="方正黑体_GBK" w:cs="方正黑体_GBK"/>
          <w:color w:val="auto"/>
          <w:sz w:val="32"/>
          <w:szCs w:val="32"/>
          <w:lang w:val="en-US" w:eastAsia="en-US" w:bidi="ar-SA"/>
        </w:rPr>
        <w:t>）：</w:t>
      </w:r>
      <w:r>
        <w:rPr>
          <w:rFonts w:hint="eastAsia" w:ascii="Times New Roman" w:hAnsi="Times New Roman" w:eastAsia="方正仿宋_GBK" w:cs="Times New Roman"/>
          <w:color w:val="auto"/>
          <w:sz w:val="32"/>
          <w:szCs w:val="32"/>
          <w:u w:val="none"/>
          <w:lang w:val="en-US" w:eastAsia="zh-CN" w:bidi="ar-SA"/>
        </w:rPr>
        <w:t>江军</w:t>
      </w:r>
      <w:r>
        <w:rPr>
          <w:rFonts w:hint="default" w:ascii="Times New Roman" w:hAnsi="Times New Roman" w:eastAsia="方正仿宋_GBK" w:cs="Times New Roman"/>
          <w:color w:val="auto"/>
          <w:sz w:val="32"/>
          <w:szCs w:val="32"/>
          <w:u w:val="none"/>
          <w:lang w:val="en-US" w:eastAsia="zh-CN" w:bidi="ar-SA"/>
        </w:rPr>
        <w:t xml:space="preserve">                    </w:t>
      </w:r>
    </w:p>
    <w:p>
      <w:pPr>
        <w:widowControl w:val="0"/>
        <w:wordWrap/>
        <w:adjustRightInd/>
        <w:snapToGrid/>
        <w:spacing w:before="0" w:after="0" w:line="560" w:lineRule="exact"/>
        <w:ind w:right="0"/>
        <w:jc w:val="left"/>
        <w:textAlignment w:val="auto"/>
        <w:outlineLvl w:val="9"/>
        <w:rPr>
          <w:rFonts w:hint="default" w:ascii="Times New Roman" w:hAnsi="Times New Roman" w:eastAsia="方正仿宋_GBK" w:cs="Times New Roman"/>
          <w:color w:val="auto"/>
          <w:sz w:val="32"/>
          <w:szCs w:val="32"/>
          <w:u w:val="none"/>
          <w:lang w:val="en-US" w:eastAsia="zh-CN" w:bidi="ar-SA"/>
        </w:rPr>
      </w:pPr>
      <w:r>
        <w:rPr>
          <w:rFonts w:hint="eastAsia" w:ascii="方正黑体_GBK" w:hAnsi="方正黑体_GBK" w:eastAsia="方正黑体_GBK" w:cs="方正黑体_GBK"/>
          <w:color w:val="auto"/>
          <w:sz w:val="32"/>
          <w:szCs w:val="32"/>
          <w:u w:val="none"/>
          <w:lang w:val="en-US" w:eastAsia="en-US" w:bidi="ar-SA"/>
        </w:rPr>
        <w:t>联系地址：</w:t>
      </w:r>
      <w:r>
        <w:rPr>
          <w:rFonts w:hint="eastAsia" w:ascii="方正仿宋_GBK" w:hAnsi="方正仿宋_GBK" w:eastAsia="方正仿宋_GBK" w:cs="方正仿宋_GBK"/>
          <w:color w:val="000000"/>
          <w:sz w:val="32"/>
          <w:szCs w:val="32"/>
          <w:u w:val="none"/>
          <w:lang w:val="en-US" w:eastAsia="zh-CN"/>
        </w:rPr>
        <w:t>陕西省商洛市商南县</w:t>
      </w:r>
      <w:r>
        <w:rPr>
          <w:rFonts w:hint="eastAsia" w:ascii="Times New Roman" w:hAnsi="Times New Roman" w:eastAsia="方正仿宋_GBK" w:cs="Times New Roman"/>
          <w:color w:val="auto"/>
          <w:sz w:val="32"/>
          <w:szCs w:val="32"/>
          <w:u w:val="none"/>
          <w:lang w:val="en-US" w:eastAsia="zh-CN" w:bidi="ar-SA"/>
        </w:rPr>
        <w:t>****</w:t>
      </w:r>
    </w:p>
    <w:p>
      <w:pPr>
        <w:widowControl w:val="0"/>
        <w:wordWrap/>
        <w:adjustRightInd/>
        <w:snapToGrid/>
        <w:spacing w:before="0" w:after="0" w:line="560" w:lineRule="exact"/>
        <w:ind w:left="1600" w:leftChars="500" w:right="0" w:firstLine="0" w:firstLineChars="0"/>
        <w:jc w:val="left"/>
        <w:textAlignment w:val="auto"/>
        <w:outlineLvl w:val="9"/>
        <w:rPr>
          <w:rFonts w:hint="eastAsia" w:ascii="Times New Roman" w:hAnsi="Times New Roman" w:eastAsia="方正仿宋_GBK" w:cs="Times New Roman"/>
          <w:color w:val="auto"/>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bidi="ar-SA"/>
        </w:rPr>
      </w:pPr>
      <w:r>
        <w:rPr>
          <w:rFonts w:hint="eastAsia" w:ascii="方正仿宋_GBK" w:hAnsi="方正仿宋_GBK" w:eastAsia="方正仿宋_GBK" w:cs="方正仿宋_GBK"/>
          <w:color w:val="auto"/>
          <w:sz w:val="32"/>
          <w:szCs w:val="32"/>
          <w:u w:val="none"/>
          <w:lang w:val="en-US" w:eastAsia="zh-CN" w:bidi="ar-SA"/>
        </w:rPr>
        <w:t>2025年4月18日，綦江区三江街道重绳片区基础配套设施改造工程项目在重庆市公共资源交易中心綦江分中心开标，最高限价17464636.68元，根据评标委员会的评标报告，陕西远泰兴安建筑工程有限公司为第一中标候选人，投标报价10897933.28元，按照招标文件约定，该中标候选人需提供低价风险担保。招标人重庆市綦江区人民政府三江街道办事处（以下简称“招标人”）根据评标报告，公示了该项目的中标候选人，公示期：2025年4月18日至2025年4月21日，公示期间未收到异议或投诉。4月22日，招标人公示中标结果。2025年4月22日，招标人通过重庆市电子招投标系统向中标人陕西远泰兴安建筑工程有限公司推送了低价风险担保提交通知和中标通知书。4月23日，招标人向第一中标候选人陕西远泰兴安建筑工程有限公司发出提供低价风险担保通知和中标通知书。截止2025年5月8日18时，第一中标候选人陕西远泰兴安建筑工程有限公司未提供低价风险担保，违背了招标文件关于担保的约定事项。招标人多次电话提醒后，中标人仍未提供低价风险担保。2025年5月14日，招标人向陕西远泰兴安建筑工程有限公司发函取消其中标资格。5月20日，我委对上述违约事项开展立案调查。该公司委托授权人明确表示，由于公司不能按时提交低价风险担保，导致中标资格被取消，形成了事实上的放弃中标。根据《招标投标法》第四十五条、《招标投标法实施条例》第七十四条等规定，该公司上述行为应视为中标人无正当理由不与招标人订立合同，形成事实上的放弃中标</w:t>
      </w:r>
      <w:r>
        <w:rPr>
          <w:rFonts w:hint="eastAsia" w:ascii="Times New Roman" w:hAnsi="Times New Roman" w:eastAsia="方正仿宋_GBK" w:cs="Times New Roman"/>
          <w:color w:val="auto"/>
          <w:sz w:val="32"/>
          <w:szCs w:val="32"/>
          <w:u w:val="none"/>
          <w:lang w:val="en-US" w:eastAsia="zh-CN" w:bidi="ar-SA"/>
        </w:rPr>
        <w:t>，应依法承担法律责任的</w:t>
      </w:r>
      <w:r>
        <w:rPr>
          <w:rFonts w:hint="default" w:ascii="Times New Roman" w:hAnsi="Times New Roman" w:eastAsia="方正仿宋_GBK" w:cs="Times New Roman"/>
          <w:color w:val="auto"/>
          <w:sz w:val="32"/>
          <w:szCs w:val="32"/>
          <w:u w:val="none"/>
          <w:lang w:val="en-US" w:eastAsia="zh-CN" w:bidi="ar-SA"/>
        </w:rPr>
        <w:t>情形</w:t>
      </w:r>
      <w:r>
        <w:rPr>
          <w:rFonts w:hint="eastAsia" w:ascii="方正仿宋_GBK" w:hAnsi="方正仿宋_GBK" w:eastAsia="方正仿宋_GBK" w:cs="方正仿宋_GBK"/>
          <w:color w:val="auto"/>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en-US" w:bidi="ar-SA"/>
        </w:rPr>
      </w:pPr>
      <w:r>
        <w:rPr>
          <w:rFonts w:hint="default" w:ascii="Times New Roman" w:hAnsi="Times New Roman" w:eastAsia="方正仿宋_GBK" w:cs="Times New Roman"/>
          <w:sz w:val="32"/>
          <w:szCs w:val="32"/>
          <w:u w:val="none"/>
        </w:rPr>
        <w:t>上述违法事实有下列证据证实：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bidi="ar-SA"/>
        </w:rPr>
      </w:pPr>
      <w:r>
        <w:rPr>
          <w:rFonts w:hint="default" w:ascii="Times New Roman" w:hAnsi="Times New Roman" w:eastAsia="方正仿宋_GBK" w:cs="Times New Roman"/>
          <w:color w:val="auto"/>
          <w:sz w:val="32"/>
          <w:szCs w:val="32"/>
          <w:u w:val="none"/>
          <w:lang w:val="en-US" w:eastAsia="zh-CN" w:bidi="ar-SA"/>
        </w:rPr>
        <w:t>1.</w:t>
      </w:r>
      <w:r>
        <w:rPr>
          <w:rFonts w:hint="eastAsia" w:ascii="Times New Roman" w:hAnsi="Times New Roman" w:eastAsia="方正仿宋_GBK" w:cs="Times New Roman"/>
          <w:color w:val="auto"/>
          <w:sz w:val="32"/>
          <w:szCs w:val="32"/>
          <w:u w:val="none"/>
          <w:lang w:val="en-US" w:eastAsia="zh-CN" w:bidi="ar-SA"/>
        </w:rPr>
        <w:t>《</w:t>
      </w:r>
      <w:r>
        <w:rPr>
          <w:rFonts w:hint="eastAsia" w:ascii="Times New Roman" w:hAnsi="Times New Roman" w:eastAsia="方正仿宋_GBK" w:cs="Times New Roman"/>
          <w:color w:val="auto"/>
          <w:sz w:val="32"/>
          <w:szCs w:val="32"/>
          <w:highlight w:val="none"/>
          <w:u w:val="none"/>
          <w:lang w:val="en-US" w:eastAsia="zh-CN" w:bidi="ar-SA"/>
        </w:rPr>
        <w:t>綦江区三江街道重绳片区基础配套设施改造工程项目</w:t>
      </w:r>
      <w:r>
        <w:rPr>
          <w:rFonts w:hint="eastAsia" w:ascii="Times New Roman" w:hAnsi="Times New Roman" w:eastAsia="方正仿宋_GBK" w:cs="Times New Roman"/>
          <w:color w:val="auto"/>
          <w:sz w:val="32"/>
          <w:szCs w:val="32"/>
          <w:u w:val="none"/>
          <w:lang w:val="en-US" w:eastAsia="zh-CN" w:bidi="ar-SA"/>
        </w:rPr>
        <w:t>》招标文件；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lang w:val="en-US" w:eastAsia="zh-CN" w:bidi="ar-SA"/>
        </w:rPr>
      </w:pPr>
      <w:r>
        <w:rPr>
          <w:rFonts w:hint="eastAsia" w:ascii="Times New Roman" w:hAnsi="Times New Roman" w:eastAsia="方正仿宋_GBK" w:cs="Times New Roman"/>
          <w:color w:val="auto"/>
          <w:sz w:val="32"/>
          <w:szCs w:val="32"/>
          <w:highlight w:val="none"/>
          <w:u w:val="none"/>
          <w:lang w:val="en-US" w:eastAsia="zh-CN" w:bidi="ar-SA"/>
        </w:rPr>
        <w:t>2.</w:t>
      </w:r>
      <w:r>
        <w:rPr>
          <w:rFonts w:hint="eastAsia" w:ascii="方正仿宋_GBK" w:hAnsi="方正仿宋_GBK" w:eastAsia="方正仿宋_GBK" w:cs="方正仿宋_GBK"/>
          <w:color w:val="auto"/>
          <w:sz w:val="32"/>
          <w:szCs w:val="32"/>
          <w:u w:val="none"/>
          <w:lang w:val="en-US" w:eastAsia="zh-CN" w:bidi="ar-SA"/>
        </w:rPr>
        <w:t>陕西远泰兴安建筑工程有限公司投标文件、中标通知书、低价风险担保通知等；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lang w:val="en-US" w:eastAsia="zh-CN" w:bidi="ar-SA"/>
        </w:rPr>
      </w:pPr>
      <w:r>
        <w:rPr>
          <w:rFonts w:hint="eastAsia" w:ascii="Times New Roman" w:hAnsi="Times New Roman" w:eastAsia="方正仿宋_GBK" w:cs="Times New Roman"/>
          <w:color w:val="auto"/>
          <w:sz w:val="32"/>
          <w:szCs w:val="32"/>
          <w:highlight w:val="none"/>
          <w:u w:val="none"/>
          <w:lang w:val="en-US" w:eastAsia="zh-CN" w:bidi="ar-SA"/>
        </w:rPr>
        <w:t>3.招标人《关于取消你司綦江区三江街道重绳片区基础配套设施改造工程项目中标资格的告知函》（三江街函〔2025〕56号 ）</w:t>
      </w:r>
      <w:r>
        <w:rPr>
          <w:rFonts w:hint="default" w:ascii="Times New Roman" w:hAnsi="Times New Roman" w:eastAsia="方正仿宋_GBK" w:cs="Times New Roman"/>
          <w:color w:val="auto"/>
          <w:sz w:val="32"/>
          <w:szCs w:val="32"/>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lang w:val="en-US" w:eastAsia="zh-CN" w:bidi="ar-SA"/>
        </w:rPr>
      </w:pPr>
      <w:r>
        <w:rPr>
          <w:rFonts w:hint="eastAsia" w:ascii="Times New Roman" w:hAnsi="Times New Roman" w:eastAsia="方正仿宋_GBK" w:cs="Times New Roman"/>
          <w:color w:val="auto"/>
          <w:sz w:val="32"/>
          <w:szCs w:val="32"/>
          <w:highlight w:val="none"/>
          <w:u w:val="none"/>
          <w:lang w:val="en-US" w:eastAsia="zh-CN" w:bidi="ar-SA"/>
        </w:rPr>
        <w:t>4</w:t>
      </w:r>
      <w:r>
        <w:rPr>
          <w:rFonts w:hint="default" w:ascii="Times New Roman" w:hAnsi="Times New Roman" w:eastAsia="方正仿宋_GBK" w:cs="Times New Roman"/>
          <w:color w:val="auto"/>
          <w:sz w:val="32"/>
          <w:szCs w:val="32"/>
          <w:highlight w:val="none"/>
          <w:u w:val="none"/>
          <w:lang w:val="en-US" w:eastAsia="zh-CN" w:bidi="ar-SA"/>
        </w:rPr>
        <w:t>.</w:t>
      </w:r>
      <w:r>
        <w:rPr>
          <w:rFonts w:hint="eastAsia" w:ascii="方正仿宋_GBK" w:hAnsi="方正仿宋_GBK" w:eastAsia="方正仿宋_GBK" w:cs="方正仿宋_GBK"/>
          <w:color w:val="000000"/>
          <w:sz w:val="32"/>
          <w:szCs w:val="32"/>
          <w:u w:val="none"/>
          <w:lang w:eastAsia="zh-CN"/>
        </w:rPr>
        <w:t>陕西远泰兴安建筑工程</w:t>
      </w:r>
      <w:r>
        <w:rPr>
          <w:rFonts w:hint="default" w:ascii="Times New Roman" w:hAnsi="Times New Roman" w:eastAsia="方正仿宋_GBK" w:cs="Times New Roman"/>
          <w:color w:val="auto"/>
          <w:sz w:val="32"/>
          <w:szCs w:val="32"/>
          <w:u w:val="none"/>
          <w:lang w:val="en-US" w:eastAsia="en-US" w:bidi="ar-SA"/>
        </w:rPr>
        <w:t>有限公司</w:t>
      </w:r>
      <w:r>
        <w:rPr>
          <w:rFonts w:hint="eastAsia" w:ascii="Times New Roman" w:hAnsi="Times New Roman" w:eastAsia="方正仿宋_GBK" w:cs="Times New Roman"/>
          <w:color w:val="auto"/>
          <w:sz w:val="32"/>
          <w:szCs w:val="32"/>
          <w:u w:val="none"/>
          <w:lang w:val="en-US" w:eastAsia="zh-CN" w:bidi="ar-SA"/>
        </w:rPr>
        <w:t>相关</w:t>
      </w:r>
      <w:r>
        <w:rPr>
          <w:rFonts w:hint="eastAsia" w:ascii="Times New Roman" w:hAnsi="Times New Roman" w:eastAsia="方正仿宋_GBK" w:cs="Times New Roman"/>
          <w:color w:val="auto"/>
          <w:sz w:val="32"/>
          <w:szCs w:val="32"/>
          <w:highlight w:val="none"/>
          <w:u w:val="none"/>
          <w:lang w:val="en-US" w:eastAsia="zh-CN" w:bidi="ar-SA"/>
        </w:rPr>
        <w:t>负责人</w:t>
      </w:r>
      <w:r>
        <w:rPr>
          <w:rFonts w:hint="default" w:ascii="Times New Roman" w:hAnsi="Times New Roman" w:eastAsia="方正仿宋_GBK" w:cs="Times New Roman"/>
          <w:bCs/>
          <w:spacing w:val="2"/>
          <w:sz w:val="32"/>
          <w:szCs w:val="32"/>
          <w:highlight w:val="none"/>
          <w:u w:val="none"/>
        </w:rPr>
        <w:t>询问笔录</w:t>
      </w:r>
      <w:r>
        <w:rPr>
          <w:rFonts w:hint="eastAsia" w:ascii="Times New Roman" w:hAnsi="Times New Roman" w:eastAsia="方正仿宋_GBK" w:cs="Times New Roman"/>
          <w:bCs/>
          <w:spacing w:val="2"/>
          <w:sz w:val="32"/>
          <w:szCs w:val="32"/>
          <w:highlight w:val="none"/>
          <w:u w:val="none"/>
          <w:lang w:val="en-US" w:eastAsia="zh-CN"/>
        </w:rPr>
        <w:t>一份</w:t>
      </w:r>
      <w:r>
        <w:rPr>
          <w:rFonts w:hint="default" w:ascii="Times New Roman" w:hAnsi="Times New Roman" w:eastAsia="方正仿宋_GBK" w:cs="Times New Roman"/>
          <w:bCs/>
          <w:spacing w:val="2"/>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bCs/>
          <w:spacing w:val="2"/>
          <w:sz w:val="32"/>
          <w:szCs w:val="32"/>
          <w:highlight w:val="none"/>
          <w:u w:val="none"/>
          <w:lang w:val="en-US" w:eastAsia="zh-CN"/>
        </w:rPr>
      </w:pPr>
      <w:r>
        <w:rPr>
          <w:rFonts w:hint="eastAsia" w:ascii="Times New Roman" w:hAnsi="Times New Roman" w:eastAsia="方正仿宋_GBK" w:cs="Times New Roman"/>
          <w:sz w:val="32"/>
          <w:szCs w:val="32"/>
          <w:u w:val="none"/>
          <w:lang w:val="en-US" w:eastAsia="zh-CN"/>
        </w:rPr>
        <w:t>5.招标人</w:t>
      </w:r>
      <w:r>
        <w:rPr>
          <w:rFonts w:hint="default" w:ascii="Times New Roman" w:hAnsi="Times New Roman" w:eastAsia="方正仿宋_GBK" w:cs="Times New Roman"/>
          <w:color w:val="auto"/>
          <w:sz w:val="32"/>
          <w:szCs w:val="32"/>
          <w:highlight w:val="none"/>
          <w:u w:val="none"/>
          <w:lang w:val="en-US" w:eastAsia="zh-CN" w:bidi="ar-SA"/>
        </w:rPr>
        <w:t>重庆</w:t>
      </w:r>
      <w:r>
        <w:rPr>
          <w:rFonts w:hint="eastAsia" w:ascii="Times New Roman" w:hAnsi="Times New Roman" w:eastAsia="方正仿宋_GBK" w:cs="Times New Roman"/>
          <w:color w:val="auto"/>
          <w:sz w:val="32"/>
          <w:szCs w:val="32"/>
          <w:highlight w:val="none"/>
          <w:u w:val="none"/>
          <w:lang w:val="en-US" w:eastAsia="zh-CN" w:bidi="ar-SA"/>
        </w:rPr>
        <w:t>市綦江区人民政府三江街道办事处相关人员</w:t>
      </w:r>
      <w:r>
        <w:rPr>
          <w:rFonts w:hint="default" w:ascii="Times New Roman" w:hAnsi="Times New Roman" w:eastAsia="方正仿宋_GBK" w:cs="Times New Roman"/>
          <w:bCs/>
          <w:spacing w:val="2"/>
          <w:sz w:val="32"/>
          <w:szCs w:val="32"/>
          <w:highlight w:val="none"/>
          <w:u w:val="none"/>
        </w:rPr>
        <w:t>询问笔录</w:t>
      </w:r>
      <w:r>
        <w:rPr>
          <w:rFonts w:hint="eastAsia" w:ascii="Times New Roman" w:hAnsi="Times New Roman" w:eastAsia="方正仿宋_GBK" w:cs="Times New Roman"/>
          <w:bCs/>
          <w:spacing w:val="2"/>
          <w:sz w:val="32"/>
          <w:szCs w:val="32"/>
          <w:highlight w:val="none"/>
          <w:u w:val="none"/>
          <w:lang w:val="en-US" w:eastAsia="zh-CN"/>
        </w:rPr>
        <w:t>一份。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eastAsia="方正仿宋_GBK"/>
          <w:spacing w:val="2"/>
          <w:sz w:val="32"/>
          <w:szCs w:val="32"/>
        </w:rPr>
      </w:pP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于20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日依法向你公司进行了</w:t>
      </w:r>
      <w:r>
        <w:rPr>
          <w:rFonts w:hint="eastAsia" w:ascii="Times New Roman" w:hAnsi="Times New Roman" w:eastAsia="方正仿宋_GBK" w:cs="Times New Roman"/>
          <w:sz w:val="32"/>
          <w:szCs w:val="32"/>
          <w:lang w:val="en-US" w:eastAsia="zh-CN"/>
        </w:rPr>
        <w:t>行政处罚事先告知书，</w:t>
      </w:r>
      <w:r>
        <w:rPr>
          <w:rFonts w:eastAsia="仿宋_GB2312"/>
          <w:sz w:val="32"/>
          <w:szCs w:val="32"/>
        </w:rPr>
        <w:t>你公司</w:t>
      </w:r>
      <w:r>
        <w:rPr>
          <w:rFonts w:hint="eastAsia" w:eastAsia="仿宋_GB2312"/>
          <w:sz w:val="32"/>
          <w:szCs w:val="32"/>
          <w:lang w:val="en-US" w:eastAsia="zh-CN"/>
        </w:rPr>
        <w:t>于8月8日</w:t>
      </w:r>
      <w:r>
        <w:rPr>
          <w:rFonts w:eastAsia="方正仿宋_GBK"/>
          <w:sz w:val="32"/>
          <w:szCs w:val="32"/>
        </w:rPr>
        <w:t>提出</w:t>
      </w:r>
      <w:r>
        <w:rPr>
          <w:rFonts w:hint="eastAsia" w:eastAsia="方正仿宋_GBK"/>
          <w:sz w:val="32"/>
          <w:szCs w:val="32"/>
          <w:lang w:eastAsia="zh-CN"/>
        </w:rPr>
        <w:t>了</w:t>
      </w:r>
      <w:r>
        <w:rPr>
          <w:rFonts w:eastAsia="方正仿宋_GBK"/>
          <w:sz w:val="32"/>
          <w:szCs w:val="32"/>
        </w:rPr>
        <w:t>书面陈述、申辩意见</w:t>
      </w:r>
      <w:r>
        <w:rPr>
          <w:rFonts w:hint="eastAsia" w:eastAsia="方正仿宋_GBK"/>
          <w:sz w:val="32"/>
          <w:szCs w:val="32"/>
          <w:lang w:val="en-US" w:eastAsia="zh-CN"/>
        </w:rPr>
        <w:t>和听证申请</w:t>
      </w:r>
      <w:r>
        <w:rPr>
          <w:rFonts w:eastAsia="方正仿宋_GBK"/>
          <w:sz w:val="32"/>
          <w:szCs w:val="32"/>
        </w:rPr>
        <w:t>。</w:t>
      </w:r>
      <w:r>
        <w:rPr>
          <w:rFonts w:hint="default" w:ascii="Times New Roman" w:hAnsi="Times New Roman" w:eastAsia="方正仿宋_GBK" w:cs="Times New Roman"/>
          <w:sz w:val="32"/>
          <w:szCs w:val="32"/>
          <w:u w:val="none"/>
        </w:rPr>
        <w:t>20</w:t>
      </w:r>
      <w:r>
        <w:rPr>
          <w:rFonts w:hint="default" w:ascii="Times New Roman" w:hAnsi="Times New Roman" w:eastAsia="方正仿宋_GBK" w:cs="Times New Roman"/>
          <w:sz w:val="32"/>
          <w:szCs w:val="32"/>
          <w:u w:val="none"/>
          <w:lang w:val="en-US" w:eastAsia="zh-CN"/>
        </w:rPr>
        <w:t>2</w:t>
      </w:r>
      <w:r>
        <w:rPr>
          <w:rFonts w:hint="eastAsia" w:ascii="Times New Roman" w:hAnsi="Times New Roman" w:eastAsia="方正仿宋_GBK" w:cs="Times New Roman"/>
          <w:sz w:val="32"/>
          <w:szCs w:val="32"/>
          <w:u w:val="none"/>
          <w:lang w:val="en-US" w:eastAsia="zh-CN"/>
        </w:rPr>
        <w:t>5</w:t>
      </w:r>
      <w:r>
        <w:rPr>
          <w:rFonts w:hint="default" w:ascii="Times New Roman" w:hAnsi="Times New Roman" w:eastAsia="方正仿宋_GBK" w:cs="Times New Roman"/>
          <w:sz w:val="32"/>
          <w:szCs w:val="32"/>
          <w:u w:val="none"/>
        </w:rPr>
        <w:t>年</w:t>
      </w:r>
      <w:r>
        <w:rPr>
          <w:rFonts w:hint="eastAsia" w:ascii="Times New Roman" w:hAnsi="Times New Roman"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月</w:t>
      </w:r>
      <w:r>
        <w:rPr>
          <w:rFonts w:hint="eastAsia" w:ascii="Times New Roman" w:hAnsi="Times New Roman" w:eastAsia="方正仿宋_GBK" w:cs="Times New Roman"/>
          <w:sz w:val="32"/>
          <w:szCs w:val="32"/>
          <w:u w:val="none"/>
          <w:lang w:val="en-US" w:eastAsia="zh-CN"/>
        </w:rPr>
        <w:t>28</w:t>
      </w:r>
      <w:r>
        <w:rPr>
          <w:rFonts w:hint="default" w:ascii="Times New Roman" w:hAnsi="Times New Roman" w:eastAsia="方正仿宋_GBK" w:cs="Times New Roman"/>
          <w:sz w:val="32"/>
          <w:szCs w:val="32"/>
          <w:u w:val="none"/>
        </w:rPr>
        <w:t>日</w:t>
      </w:r>
      <w:r>
        <w:rPr>
          <w:rFonts w:hint="eastAsia" w:ascii="Times New Roman" w:hAnsi="Times New Roman" w:eastAsia="方正仿宋_GBK" w:cs="Times New Roman"/>
          <w:sz w:val="32"/>
          <w:szCs w:val="32"/>
          <w:u w:val="none"/>
          <w:lang w:eastAsia="zh-CN"/>
        </w:rPr>
        <w:t>，我委组织</w:t>
      </w:r>
      <w:r>
        <w:rPr>
          <w:rFonts w:hint="eastAsia" w:ascii="Times New Roman" w:hAnsi="Times New Roman" w:eastAsia="方正仿宋_GBK" w:cs="Times New Roman"/>
          <w:sz w:val="32"/>
          <w:szCs w:val="32"/>
          <w:u w:val="none"/>
          <w:lang w:val="en-US" w:eastAsia="zh-CN"/>
        </w:rPr>
        <w:t>案件调查人员、当事人、第三人（招标人）</w:t>
      </w:r>
      <w:r>
        <w:rPr>
          <w:rFonts w:hint="eastAsia" w:ascii="Times New Roman" w:hAnsi="Times New Roman" w:eastAsia="方正仿宋_GBK" w:cs="Times New Roman"/>
          <w:sz w:val="32"/>
          <w:szCs w:val="32"/>
          <w:u w:val="none"/>
          <w:lang w:eastAsia="zh-CN"/>
        </w:rPr>
        <w:t>等</w:t>
      </w:r>
      <w:r>
        <w:rPr>
          <w:rFonts w:hint="eastAsia" w:ascii="Times New Roman" w:hAnsi="Times New Roman" w:eastAsia="方正仿宋_GBK" w:cs="Times New Roman"/>
          <w:sz w:val="32"/>
          <w:szCs w:val="32"/>
          <w:u w:val="none"/>
          <w:lang w:val="en-US" w:eastAsia="zh-CN"/>
        </w:rPr>
        <w:t>就该案行政处罚事宜举行听证会。经我委核实，你公司不按招标文件约定提交担保，</w:t>
      </w:r>
      <w:r>
        <w:rPr>
          <w:rFonts w:hint="eastAsia" w:ascii="方正仿宋_GBK" w:hAnsi="方正仿宋_GBK" w:eastAsia="方正仿宋_GBK" w:cs="方正仿宋_GBK"/>
          <w:color w:val="auto"/>
          <w:sz w:val="32"/>
          <w:szCs w:val="32"/>
          <w:u w:val="none"/>
          <w:lang w:val="en-US" w:eastAsia="zh-CN" w:bidi="ar-SA"/>
        </w:rPr>
        <w:t>形成事实上的放弃中标行为</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jc w:val="both"/>
        <w:textAlignment w:val="auto"/>
        <w:outlineLvl w:val="9"/>
        <w:rPr>
          <w:rFonts w:hint="default" w:eastAsia="方正仿宋_GBK"/>
          <w:sz w:val="32"/>
          <w:szCs w:val="32"/>
          <w:lang w:val="en-US" w:eastAsia="en-US"/>
        </w:rPr>
      </w:pPr>
      <w:r>
        <w:rPr>
          <w:rFonts w:eastAsia="方正仿宋_GBK"/>
          <w:spacing w:val="2"/>
          <w:sz w:val="32"/>
          <w:szCs w:val="32"/>
        </w:rPr>
        <w:t>根据《中华人民共和国</w:t>
      </w:r>
      <w:r>
        <w:rPr>
          <w:rFonts w:hint="eastAsia" w:eastAsia="方正仿宋_GBK"/>
          <w:spacing w:val="2"/>
          <w:sz w:val="32"/>
          <w:szCs w:val="32"/>
          <w:lang w:val="en-US" w:eastAsia="zh-CN"/>
        </w:rPr>
        <w:t>招标投标法</w:t>
      </w:r>
      <w:r>
        <w:rPr>
          <w:rFonts w:eastAsia="方正仿宋_GBK"/>
          <w:spacing w:val="2"/>
          <w:sz w:val="32"/>
          <w:szCs w:val="32"/>
        </w:rPr>
        <w:t>》</w:t>
      </w:r>
      <w:r>
        <w:rPr>
          <w:rFonts w:hint="eastAsia" w:ascii="Times New Roman" w:hAnsi="Times New Roman" w:eastAsia="方正仿宋_GBK" w:cs="Times New Roman"/>
          <w:color w:val="auto"/>
          <w:sz w:val="32"/>
          <w:szCs w:val="32"/>
          <w:u w:val="none"/>
          <w:lang w:val="en-US" w:eastAsia="zh-CN" w:bidi="ar-SA"/>
        </w:rPr>
        <w:t>第四十五条</w:t>
      </w:r>
      <w:r>
        <w:rPr>
          <w:rFonts w:eastAsia="方正仿宋_GBK"/>
          <w:spacing w:val="2"/>
          <w:sz w:val="32"/>
          <w:szCs w:val="32"/>
        </w:rPr>
        <w:t>、《中华人民共和国</w:t>
      </w:r>
      <w:r>
        <w:rPr>
          <w:rFonts w:hint="eastAsia" w:eastAsia="方正仿宋_GBK"/>
          <w:spacing w:val="2"/>
          <w:sz w:val="32"/>
          <w:szCs w:val="32"/>
          <w:lang w:val="en-US" w:eastAsia="zh-CN"/>
        </w:rPr>
        <w:t>招标投标法</w:t>
      </w:r>
      <w:r>
        <w:rPr>
          <w:rFonts w:eastAsia="方正仿宋_GBK"/>
          <w:spacing w:val="2"/>
          <w:sz w:val="32"/>
          <w:szCs w:val="32"/>
        </w:rPr>
        <w:t>实施条例》</w:t>
      </w:r>
      <w:r>
        <w:rPr>
          <w:rFonts w:hint="default" w:ascii="Times New Roman" w:hAnsi="Times New Roman" w:eastAsia="方正仿宋_GBK" w:cs="Times New Roman"/>
          <w:color w:val="auto"/>
          <w:sz w:val="32"/>
          <w:szCs w:val="32"/>
          <w:u w:val="none"/>
          <w:lang w:val="en-US" w:eastAsia="zh-CN" w:bidi="ar-SA"/>
        </w:rPr>
        <w:t>第</w:t>
      </w:r>
      <w:r>
        <w:rPr>
          <w:rFonts w:hint="eastAsia" w:ascii="Times New Roman" w:hAnsi="Times New Roman" w:eastAsia="方正仿宋_GBK" w:cs="Times New Roman"/>
          <w:color w:val="auto"/>
          <w:sz w:val="32"/>
          <w:szCs w:val="32"/>
          <w:u w:val="none"/>
          <w:lang w:val="en-US" w:eastAsia="zh-CN" w:bidi="ar-SA"/>
        </w:rPr>
        <w:t>七十四</w:t>
      </w:r>
      <w:r>
        <w:rPr>
          <w:rFonts w:hint="default" w:ascii="Times New Roman" w:hAnsi="Times New Roman" w:eastAsia="方正仿宋_GBK" w:cs="Times New Roman"/>
          <w:color w:val="auto"/>
          <w:sz w:val="32"/>
          <w:szCs w:val="32"/>
          <w:u w:val="none"/>
          <w:lang w:val="en-US" w:eastAsia="zh-CN" w:bidi="ar-SA"/>
        </w:rPr>
        <w:t>条</w:t>
      </w:r>
      <w:r>
        <w:rPr>
          <w:rFonts w:eastAsia="方正仿宋_GBK"/>
          <w:spacing w:val="2"/>
          <w:sz w:val="32"/>
          <w:szCs w:val="32"/>
        </w:rPr>
        <w:t>之规定</w:t>
      </w:r>
      <w:r>
        <w:rPr>
          <w:rFonts w:eastAsia="方正仿宋_GBK"/>
          <w:sz w:val="32"/>
          <w:szCs w:val="32"/>
        </w:rPr>
        <w:t>，我</w:t>
      </w:r>
      <w:r>
        <w:rPr>
          <w:rFonts w:hint="eastAsia" w:eastAsia="方正仿宋_GBK"/>
          <w:sz w:val="32"/>
          <w:szCs w:val="32"/>
          <w:lang w:val="en-US" w:eastAsia="zh-CN"/>
        </w:rPr>
        <w:t>委</w:t>
      </w:r>
      <w:r>
        <w:rPr>
          <w:rFonts w:eastAsia="方正仿宋_GBK"/>
          <w:sz w:val="32"/>
          <w:szCs w:val="32"/>
        </w:rPr>
        <w:t>对你公司作出如下行政处罚：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对</w:t>
      </w:r>
      <w:r>
        <w:rPr>
          <w:rFonts w:hint="eastAsia" w:ascii="方正黑体_GBK" w:hAnsi="方正黑体_GBK" w:eastAsia="方正黑体_GBK" w:cs="方正黑体_GBK"/>
          <w:sz w:val="32"/>
          <w:szCs w:val="32"/>
          <w:lang w:val="en-US" w:eastAsia="zh-CN"/>
        </w:rPr>
        <w:t>违法当事人陕西远泰兴安建筑工程</w:t>
      </w:r>
      <w:r>
        <w:rPr>
          <w:rFonts w:hint="default" w:ascii="方正黑体_GBK" w:hAnsi="方正黑体_GBK" w:eastAsia="方正黑体_GBK" w:cs="方正黑体_GBK"/>
          <w:sz w:val="32"/>
          <w:szCs w:val="32"/>
          <w:lang w:val="en-US" w:eastAsia="en-US"/>
        </w:rPr>
        <w:t>有限公司</w:t>
      </w:r>
      <w:r>
        <w:rPr>
          <w:rFonts w:hint="eastAsia" w:ascii="方正黑体_GBK" w:hAnsi="方正黑体_GBK" w:eastAsia="方正黑体_GBK" w:cs="方正黑体_GBK"/>
          <w:sz w:val="32"/>
          <w:szCs w:val="32"/>
          <w:lang w:val="en-US" w:eastAsia="zh-CN"/>
        </w:rPr>
        <w:t>作出处中标项目金额（中标项目金额10897933.28元）5‰的罚款，罚款金额人民币54489.67元（大写：伍万肆仟肆佰捌拾玖元陆角柒分）。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行政处罚履行方式和期限：你</w:t>
      </w:r>
      <w:r>
        <w:rPr>
          <w:rFonts w:hint="eastAsia"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应当在收到本处罚决定书十五日内履行本决定。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以上罚没款缴至户名：重庆市綦江区财政局，开户银行：重庆</w:t>
      </w:r>
      <w:r>
        <w:rPr>
          <w:rFonts w:hint="eastAsia" w:ascii="Times New Roman" w:hAnsi="Times New Roman" w:eastAsia="方正仿宋_GBK" w:cs="Times New Roman"/>
          <w:sz w:val="32"/>
          <w:szCs w:val="32"/>
          <w:lang w:val="en-US" w:eastAsia="zh-CN"/>
        </w:rPr>
        <w:t>农村商业银行</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银行账号</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1101010120140000018</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bidi="ar-SA"/>
        </w:rPr>
      </w:pPr>
      <w:r>
        <w:rPr>
          <w:rFonts w:hint="default" w:ascii="Times New Roman" w:hAnsi="Times New Roman" w:eastAsia="方正仿宋_GBK" w:cs="Times New Roman"/>
          <w:sz w:val="32"/>
          <w:szCs w:val="32"/>
        </w:rPr>
        <w:t>本决定送达当事人，即发生法律效力。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bidi="ar-SA"/>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如不服本处罚决定，可以在收到本处罚决定书之日起60日内向重庆市綦江区人民政府申请行政复议，或者6个月内向</w:t>
      </w:r>
      <w:r>
        <w:rPr>
          <w:rFonts w:hint="default" w:ascii="Times New Roman" w:hAnsi="Times New Roman" w:eastAsia="方正仿宋_GBK" w:cs="Times New Roman"/>
          <w:color w:val="auto"/>
          <w:sz w:val="32"/>
          <w:szCs w:val="32"/>
          <w:u w:val="none"/>
          <w:lang w:val="en-US" w:eastAsia="zh-CN" w:bidi="ar-SA"/>
        </w:rPr>
        <w:t>重庆市綦江区人民法院</w:t>
      </w:r>
      <w:r>
        <w:rPr>
          <w:rFonts w:hint="default" w:ascii="Times New Roman" w:hAnsi="Times New Roman" w:eastAsia="方正仿宋_GBK" w:cs="Times New Roman"/>
          <w:sz w:val="32"/>
          <w:szCs w:val="32"/>
        </w:rPr>
        <w:t>提起</w:t>
      </w:r>
      <w:r>
        <w:rPr>
          <w:rFonts w:hint="eastAsia" w:ascii="Times New Roman" w:hAnsi="Times New Roman" w:eastAsia="方正仿宋_GBK" w:cs="Times New Roman"/>
          <w:sz w:val="32"/>
          <w:szCs w:val="32"/>
          <w:lang w:val="en-US" w:eastAsia="zh-CN"/>
        </w:rPr>
        <w:t>行政</w:t>
      </w:r>
      <w:r>
        <w:rPr>
          <w:rFonts w:hint="default" w:ascii="Times New Roman" w:hAnsi="Times New Roman" w:eastAsia="方正仿宋_GBK" w:cs="Times New Roman"/>
          <w:sz w:val="32"/>
          <w:szCs w:val="32"/>
        </w:rPr>
        <w:t>诉讼。逾期不申请行政复议，不提起行政诉讼，又不履行本行政处罚决定的，我</w:t>
      </w:r>
      <w:r>
        <w:rPr>
          <w:rFonts w:hint="eastAsia"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将依法申请人民法院强制执行</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bidi="ar-SA"/>
        </w:rPr>
      </w:pPr>
    </w:p>
    <w:p>
      <w:pPr>
        <w:widowControl w:val="0"/>
        <w:wordWrap/>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魏玲婧</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吴飞</w:t>
      </w:r>
      <w:r>
        <w:rPr>
          <w:rFonts w:hint="default" w:ascii="Times New Roman" w:hAnsi="Times New Roman" w:eastAsia="方正仿宋_GBK" w:cs="Times New Roman"/>
          <w:sz w:val="32"/>
          <w:szCs w:val="32"/>
        </w:rPr>
        <w:t xml:space="preserve">      </w:t>
      </w:r>
    </w:p>
    <w:p>
      <w:pPr>
        <w:widowControl w:val="0"/>
        <w:wordWrap/>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  话：023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48652666</w:t>
      </w:r>
    </w:p>
    <w:p>
      <w:pPr>
        <w:widowControl w:val="0"/>
        <w:numPr>
          <w:ilvl w:val="0"/>
          <w:numId w:val="0"/>
        </w:numPr>
        <w:wordWrap/>
        <w:adjustRightInd/>
        <w:snapToGrid/>
        <w:spacing w:line="576" w:lineRule="exact"/>
        <w:ind w:left="0" w:leftChars="0" w:right="0" w:firstLine="640" w:firstLineChars="200"/>
        <w:jc w:val="left"/>
        <w:textAlignment w:val="auto"/>
        <w:outlineLvl w:val="9"/>
        <w:rPr>
          <w:rFonts w:hint="default" w:ascii="Times New Roman" w:hAnsi="Times New Roman" w:eastAsia="方正仿宋_GBK" w:cs="Times New Roman"/>
          <w:color w:val="auto"/>
          <w:sz w:val="32"/>
          <w:szCs w:val="32"/>
          <w:u w:val="none"/>
          <w:lang w:val="en-US" w:eastAsia="zh-CN" w:bidi="ar-SA"/>
        </w:rPr>
      </w:pPr>
      <w:r>
        <w:rPr>
          <w:rFonts w:hint="default" w:ascii="Times New Roman" w:hAnsi="Times New Roman" w:eastAsia="方正仿宋_GBK" w:cs="Times New Roman"/>
          <w:sz w:val="32"/>
          <w:szCs w:val="32"/>
        </w:rPr>
        <w:t>地  址：重庆市綦江区</w:t>
      </w:r>
      <w:r>
        <w:rPr>
          <w:rFonts w:hint="eastAsia" w:ascii="Times New Roman" w:hAnsi="Times New Roman" w:eastAsia="方正仿宋_GBK" w:cs="Times New Roman"/>
          <w:sz w:val="32"/>
          <w:szCs w:val="32"/>
          <w:lang w:val="en-US" w:eastAsia="zh-CN"/>
        </w:rPr>
        <w:t>通惠街道通惠大道红星国际5栋2012</w:t>
      </w:r>
    </w:p>
    <w:p>
      <w:pPr>
        <w:widowControl w:val="0"/>
        <w:numPr>
          <w:ilvl w:val="0"/>
          <w:numId w:val="0"/>
        </w:numPr>
        <w:wordWrap/>
        <w:adjustRightInd/>
        <w:snapToGrid/>
        <w:spacing w:line="576" w:lineRule="exact"/>
        <w:ind w:left="0" w:leftChars="0" w:right="0" w:firstLine="4160" w:firstLineChars="1300"/>
        <w:jc w:val="left"/>
        <w:textAlignment w:val="auto"/>
        <w:outlineLvl w:val="9"/>
        <w:rPr>
          <w:rFonts w:hint="default" w:ascii="Times New Roman" w:hAnsi="Times New Roman" w:eastAsia="方正仿宋_GBK" w:cs="Times New Roman"/>
          <w:color w:val="auto"/>
          <w:sz w:val="32"/>
          <w:szCs w:val="32"/>
          <w:u w:val="none"/>
          <w:lang w:val="en-US" w:eastAsia="zh-CN" w:bidi="ar-SA"/>
        </w:rPr>
      </w:pPr>
    </w:p>
    <w:p>
      <w:pPr>
        <w:widowControl w:val="0"/>
        <w:numPr>
          <w:ilvl w:val="0"/>
          <w:numId w:val="0"/>
        </w:numPr>
        <w:wordWrap/>
        <w:adjustRightInd/>
        <w:snapToGrid/>
        <w:spacing w:line="576" w:lineRule="exact"/>
        <w:ind w:left="0" w:leftChars="0" w:right="0" w:firstLine="4160" w:firstLineChars="1300"/>
        <w:jc w:val="left"/>
        <w:textAlignment w:val="auto"/>
        <w:outlineLvl w:val="9"/>
        <w:rPr>
          <w:rFonts w:hint="default" w:ascii="Times New Roman" w:hAnsi="Times New Roman" w:eastAsia="方正仿宋_GBK" w:cs="Times New Roman"/>
          <w:color w:val="auto"/>
          <w:sz w:val="32"/>
          <w:szCs w:val="32"/>
          <w:u w:val="none"/>
          <w:lang w:val="en-US" w:eastAsia="zh-CN" w:bidi="ar-SA"/>
        </w:rPr>
      </w:pPr>
    </w:p>
    <w:p>
      <w:pPr>
        <w:widowControl w:val="0"/>
        <w:numPr>
          <w:ilvl w:val="0"/>
          <w:numId w:val="0"/>
        </w:numPr>
        <w:wordWrap/>
        <w:adjustRightInd/>
        <w:snapToGrid/>
        <w:spacing w:line="576" w:lineRule="exact"/>
        <w:ind w:left="0" w:leftChars="0" w:right="0" w:firstLine="4160" w:firstLineChars="1300"/>
        <w:jc w:val="left"/>
        <w:textAlignment w:val="auto"/>
        <w:outlineLvl w:val="9"/>
        <w:rPr>
          <w:rFonts w:hint="default" w:ascii="Times New Roman" w:hAnsi="Times New Roman" w:eastAsia="方正仿宋_GBK" w:cs="Times New Roman"/>
          <w:color w:val="auto"/>
          <w:sz w:val="32"/>
          <w:szCs w:val="32"/>
          <w:u w:val="none"/>
          <w:lang w:val="en-US" w:eastAsia="zh-CN" w:bidi="ar-SA"/>
        </w:rPr>
      </w:pPr>
      <w:r>
        <w:rPr>
          <w:rFonts w:hint="default" w:ascii="Times New Roman" w:hAnsi="Times New Roman" w:eastAsia="方正仿宋_GBK" w:cs="Times New Roman"/>
          <w:color w:val="auto"/>
          <w:sz w:val="32"/>
          <w:szCs w:val="32"/>
          <w:u w:val="none"/>
          <w:lang w:val="en-US" w:eastAsia="zh-CN" w:bidi="ar-SA"/>
        </w:rPr>
        <w:t>重庆市綦江区发展和改革委员会</w:t>
      </w:r>
    </w:p>
    <w:p>
      <w:pPr>
        <w:widowControl w:val="0"/>
        <w:numPr>
          <w:ilvl w:val="0"/>
          <w:numId w:val="0"/>
        </w:numPr>
        <w:wordWrap/>
        <w:adjustRightInd/>
        <w:snapToGrid/>
        <w:spacing w:line="576" w:lineRule="exact"/>
        <w:ind w:right="0"/>
        <w:jc w:val="left"/>
        <w:textAlignment w:val="auto"/>
        <w:outlineLvl w:val="9"/>
        <w:rPr>
          <w:rFonts w:hint="default" w:ascii="Times New Roman" w:hAnsi="Times New Roman" w:eastAsia="方正仿宋_GBK" w:cs="Times New Roman"/>
          <w:color w:val="auto"/>
          <w:sz w:val="32"/>
          <w:szCs w:val="32"/>
          <w:u w:val="none"/>
          <w:lang w:val="en-US" w:eastAsia="en-US" w:bidi="ar-SA"/>
        </w:rPr>
      </w:pPr>
      <w:r>
        <w:rPr>
          <w:rFonts w:hint="eastAsia" w:ascii="Times New Roman" w:hAnsi="Times New Roman" w:eastAsia="方正仿宋_GBK" w:cs="Times New Roman"/>
          <w:color w:val="auto"/>
          <w:sz w:val="32"/>
          <w:szCs w:val="32"/>
          <w:u w:val="none"/>
          <w:lang w:val="en-US" w:eastAsia="zh-CN" w:bidi="ar-SA"/>
        </w:rPr>
        <w:t xml:space="preserve">                                 2025</w:t>
      </w:r>
      <w:r>
        <w:rPr>
          <w:rFonts w:hint="default" w:ascii="Times New Roman" w:hAnsi="Times New Roman" w:eastAsia="方正仿宋_GBK" w:cs="Times New Roman"/>
          <w:color w:val="auto"/>
          <w:sz w:val="32"/>
          <w:szCs w:val="32"/>
          <w:u w:val="none"/>
          <w:lang w:val="en-US" w:eastAsia="zh-CN" w:bidi="ar-SA"/>
        </w:rPr>
        <w:t>年</w:t>
      </w:r>
      <w:r>
        <w:rPr>
          <w:rFonts w:hint="eastAsia" w:ascii="Times New Roman" w:hAnsi="Times New Roman" w:eastAsia="方正仿宋_GBK" w:cs="Times New Roman"/>
          <w:color w:val="auto"/>
          <w:sz w:val="32"/>
          <w:szCs w:val="32"/>
          <w:u w:val="none"/>
          <w:lang w:val="en-US" w:eastAsia="zh-CN" w:bidi="ar-SA"/>
        </w:rPr>
        <w:t>9</w:t>
      </w:r>
      <w:r>
        <w:rPr>
          <w:rFonts w:hint="default" w:ascii="Times New Roman" w:hAnsi="Times New Roman" w:eastAsia="方正仿宋_GBK" w:cs="Times New Roman"/>
          <w:color w:val="auto"/>
          <w:sz w:val="32"/>
          <w:szCs w:val="32"/>
          <w:u w:val="none"/>
          <w:lang w:val="en-US" w:eastAsia="zh-CN" w:bidi="ar-SA"/>
        </w:rPr>
        <w:t>月</w:t>
      </w:r>
      <w:r>
        <w:rPr>
          <w:rFonts w:hint="eastAsia" w:ascii="Times New Roman" w:hAnsi="Times New Roman" w:eastAsia="方正仿宋_GBK" w:cs="Times New Roman"/>
          <w:color w:val="auto"/>
          <w:sz w:val="32"/>
          <w:szCs w:val="32"/>
          <w:u w:val="none"/>
          <w:lang w:val="en-US" w:eastAsia="zh-CN" w:bidi="ar-SA"/>
        </w:rPr>
        <w:t>1</w:t>
      </w:r>
      <w:r>
        <w:rPr>
          <w:rFonts w:hint="default" w:ascii="Times New Roman" w:hAnsi="Times New Roman" w:eastAsia="方正仿宋_GBK" w:cs="Times New Roman"/>
          <w:color w:val="auto"/>
          <w:sz w:val="32"/>
          <w:szCs w:val="32"/>
          <w:u w:val="none"/>
          <w:lang w:val="en-US" w:eastAsia="zh-CN" w:bidi="ar-SA"/>
        </w:rPr>
        <w:t>日</w:t>
      </w:r>
    </w:p>
    <w:p>
      <w:pPr>
        <w:widowControl w:val="0"/>
        <w:numPr>
          <w:ilvl w:val="0"/>
          <w:numId w:val="0"/>
        </w:numPr>
        <w:wordWrap/>
        <w:adjustRightInd/>
        <w:snapToGrid/>
        <w:spacing w:line="576" w:lineRule="exact"/>
        <w:ind w:right="0" w:firstLine="320" w:firstLineChars="100"/>
        <w:jc w:val="left"/>
        <w:textAlignment w:val="auto"/>
        <w:outlineLvl w:val="9"/>
        <w:rPr>
          <w:rFonts w:hint="default" w:ascii="Times New Roman" w:hAnsi="Times New Roman" w:eastAsia="方正仿宋_GBK" w:cs="Times New Roman"/>
          <w:color w:val="auto"/>
          <w:sz w:val="32"/>
          <w:szCs w:val="32"/>
          <w:u w:val="none"/>
          <w:lang w:val="en-US" w:eastAsia="en-US" w:bidi="ar-SA"/>
        </w:rPr>
      </w:pPr>
      <w:r>
        <w:rPr>
          <w:rFonts w:hint="eastAsia" w:ascii="Times New Roman" w:hAnsi="Times New Roman" w:eastAsia="方正仿宋_GBK" w:cs="Times New Roman"/>
          <w:sz w:val="32"/>
          <w:szCs w:val="32"/>
          <w:lang w:val="en-US" w:eastAsia="zh-CN"/>
        </w:rPr>
        <w:t xml:space="preserve"> （此件公开发布）</w:t>
      </w:r>
      <w:bookmarkStart w:id="0" w:name="_GoBack"/>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w:pict>
        <v:shape id="文本框 8"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WZjNDQ1NTRmYWRkNjg3YTRmYjRmOGU0MDA5YzEzMWIifQ=="/>
  </w:docVars>
  <w:rsids>
    <w:rsidRoot w:val="00000000"/>
    <w:rsid w:val="05207028"/>
    <w:rsid w:val="08985AF9"/>
    <w:rsid w:val="08D55F66"/>
    <w:rsid w:val="0BAC7EB8"/>
    <w:rsid w:val="0C8E5952"/>
    <w:rsid w:val="11FC5E57"/>
    <w:rsid w:val="189B45CA"/>
    <w:rsid w:val="1B4A4B05"/>
    <w:rsid w:val="1BF01BC4"/>
    <w:rsid w:val="1E39201A"/>
    <w:rsid w:val="21AA387B"/>
    <w:rsid w:val="26451CA7"/>
    <w:rsid w:val="293D16E8"/>
    <w:rsid w:val="2EA919DE"/>
    <w:rsid w:val="2F4F7C84"/>
    <w:rsid w:val="35B766D9"/>
    <w:rsid w:val="38E43419"/>
    <w:rsid w:val="393E0B0E"/>
    <w:rsid w:val="3B5D05A4"/>
    <w:rsid w:val="42D117E9"/>
    <w:rsid w:val="46554B35"/>
    <w:rsid w:val="4E71464A"/>
    <w:rsid w:val="504F7D22"/>
    <w:rsid w:val="5A815F16"/>
    <w:rsid w:val="5B0E4852"/>
    <w:rsid w:val="690D7DB4"/>
    <w:rsid w:val="6D1B6B36"/>
    <w:rsid w:val="6F0C66F3"/>
    <w:rsid w:val="70B46A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1211</Words>
  <Characters>1344</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2024-04-09T16:53:00Z</dcterms:created>
  <dc:creator>PYJ</dc:creator>
  <cp:lastModifiedBy>Administrator</cp:lastModifiedBy>
  <cp:lastPrinted>2024-08-06T04:12:00Z</cp:lastPrinted>
  <dcterms:modified xsi:type="dcterms:W3CDTF">2025-09-04T06:21:05Z</dcterms:modified>
  <dc:title>重庆市綦江区发展和改革委员会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193ED1C58A24427BBE87D503154DC2FE_13</vt:lpwstr>
  </property>
</Properties>
</file>