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13" w:rsidRDefault="00194D13" w:rsidP="00194D13">
      <w:pPr>
        <w:jc w:val="center"/>
        <w:rPr>
          <w:rFonts w:hint="eastAsia"/>
          <w:sz w:val="44"/>
          <w:szCs w:val="44"/>
        </w:rPr>
      </w:pPr>
      <w:r w:rsidRPr="00194D13">
        <w:rPr>
          <w:rFonts w:hint="eastAsia"/>
          <w:sz w:val="44"/>
          <w:szCs w:val="44"/>
        </w:rPr>
        <w:t>重庆市綦江区公安局</w:t>
      </w:r>
      <w:r w:rsidRPr="00194D13">
        <w:rPr>
          <w:rFonts w:hint="eastAsia"/>
          <w:sz w:val="44"/>
          <w:szCs w:val="44"/>
        </w:rPr>
        <w:t>2021</w:t>
      </w:r>
      <w:r w:rsidRPr="00194D13">
        <w:rPr>
          <w:rFonts w:hint="eastAsia"/>
          <w:sz w:val="44"/>
          <w:szCs w:val="44"/>
        </w:rPr>
        <w:t>年政府信息</w:t>
      </w:r>
    </w:p>
    <w:p w:rsidR="00933FE8" w:rsidRDefault="00194D13" w:rsidP="00194D13">
      <w:pPr>
        <w:jc w:val="center"/>
        <w:rPr>
          <w:rFonts w:hint="eastAsia"/>
          <w:sz w:val="44"/>
          <w:szCs w:val="44"/>
        </w:rPr>
      </w:pPr>
      <w:r w:rsidRPr="00194D13">
        <w:rPr>
          <w:rFonts w:hint="eastAsia"/>
          <w:sz w:val="44"/>
          <w:szCs w:val="44"/>
        </w:rPr>
        <w:t>公开工作年度报告</w:t>
      </w:r>
    </w:p>
    <w:p w:rsidR="00194D13" w:rsidRDefault="00194D13" w:rsidP="00194D13">
      <w:pPr>
        <w:jc w:val="center"/>
        <w:rPr>
          <w:rFonts w:hint="eastAsia"/>
          <w:sz w:val="44"/>
          <w:szCs w:val="44"/>
        </w:rPr>
      </w:pPr>
    </w:p>
    <w:p w:rsidR="00194D13" w:rsidRPr="00194D13" w:rsidRDefault="00194D13" w:rsidP="00194D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宋体" w:eastAsia="宋体" w:hAnsi="宋体" w:cs="宋体"/>
          <w:kern w:val="0"/>
          <w:sz w:val="26"/>
          <w:szCs w:val="26"/>
        </w:rPr>
        <w:t> </w:t>
      </w:r>
      <w:r w:rsidRPr="00194D13">
        <w:rPr>
          <w:rFonts w:ascii="宋体" w:eastAsia="宋体" w:hAnsi="宋体" w:cs="宋体"/>
          <w:kern w:val="0"/>
          <w:sz w:val="26"/>
          <w:szCs w:val="26"/>
        </w:rPr>
        <w:t> 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根据《中华人民共和国政府信息公开条例》（以下简称《条例》）和《重庆市綦江区人民政府办公室关于做好</w:t>
      </w:r>
      <w:r w:rsidRPr="00194D13">
        <w:rPr>
          <w:rFonts w:ascii="方正仿宋_GBK" w:eastAsia="方正仿宋_GBK" w:hAnsi="宋体" w:cs="宋体" w:hint="eastAsia"/>
          <w:kern w:val="0"/>
          <w:sz w:val="26"/>
          <w:szCs w:val="26"/>
        </w:rPr>
        <w:t>2021年政府信息公开工作年度报告编制工作的通知》要求编制本报告。报告由总体情况，主动公开政府信息情况，收到和处理政府信息公开申请情况，政府信息公开行政复议、行政诉讼情况，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当前存在的主要问题及下步改进措施</w:t>
      </w:r>
      <w:r w:rsidRPr="00194D13">
        <w:rPr>
          <w:rFonts w:ascii="方正仿宋_GBK" w:eastAsia="方正仿宋_GBK" w:hAnsi="宋体" w:cs="宋体" w:hint="eastAsia"/>
          <w:kern w:val="0"/>
          <w:sz w:val="26"/>
          <w:szCs w:val="26"/>
        </w:rPr>
        <w:t>，其他需要报告的事项六个部分组成，所列数据统计期限自2021年1月1日起至2021年12月31日止。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黑体_GBK" w:eastAsia="方正黑体_GBK" w:hAnsi="宋体" w:cs="宋体" w:hint="eastAsia"/>
          <w:color w:val="000000"/>
          <w:kern w:val="0"/>
          <w:sz w:val="26"/>
          <w:szCs w:val="26"/>
        </w:rPr>
        <w:t>一、总体情况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宋体" w:eastAsia="宋体" w:hAnsi="宋体" w:cs="宋体"/>
          <w:color w:val="000000"/>
          <w:kern w:val="0"/>
          <w:sz w:val="26"/>
          <w:szCs w:val="26"/>
        </w:rPr>
        <w:t>2021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年，重庆市綦江区公安局坚决贯彻落实《条例》规定，坚持“以公开为常态、不公开为例外，遵循公正、公平、合法、便民”的原则，认真履行政府信息公开法定职责，不断完善信息审核发布、依申请公开规范处理以及政策解读等工作，推进政府信息公开工作常态化、制度化运行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（一）主动公开更加全面。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在綦江区人民政府网站“重庆市綦江区公安局”专属网页、政务新媒体等主动公开政府信息，并在区公安局网页开设</w:t>
      </w:r>
      <w:r w:rsidRPr="00194D13">
        <w:rPr>
          <w:rFonts w:ascii="方正仿宋_GBK" w:eastAsia="方正仿宋_GBK" w:hAnsi="宋体" w:cs="宋体" w:hint="eastAsia"/>
          <w:kern w:val="0"/>
          <w:sz w:val="26"/>
          <w:szCs w:val="26"/>
        </w:rPr>
        <w:t>基层政务公开“户籍管理领域基层政务公开”栏目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。</w:t>
      </w:r>
      <w:r w:rsidRPr="00194D13">
        <w:rPr>
          <w:rFonts w:ascii="宋体" w:eastAsia="宋体" w:hAnsi="宋体" w:cs="宋体"/>
          <w:color w:val="000000"/>
          <w:kern w:val="0"/>
          <w:sz w:val="26"/>
          <w:szCs w:val="26"/>
        </w:rPr>
        <w:t>2021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年通过政府网站主动公开政府信</w:t>
      </w:r>
      <w:r w:rsidRPr="00194D13">
        <w:rPr>
          <w:rFonts w:ascii="宋体" w:eastAsia="宋体" w:hAnsi="宋体" w:cs="宋体"/>
          <w:color w:val="000000"/>
          <w:kern w:val="0"/>
          <w:sz w:val="26"/>
          <w:szCs w:val="26"/>
        </w:rPr>
        <w:t>息</w:t>
      </w:r>
      <w:r w:rsidRPr="00194D13">
        <w:rPr>
          <w:rFonts w:ascii="宋体" w:eastAsia="宋体" w:hAnsi="宋体" w:cs="宋体"/>
          <w:kern w:val="0"/>
          <w:sz w:val="26"/>
          <w:szCs w:val="26"/>
        </w:rPr>
        <w:t>177</w:t>
      </w:r>
      <w:r w:rsidRPr="00194D13">
        <w:rPr>
          <w:rFonts w:ascii="方正仿宋_GBK" w:eastAsia="方正仿宋_GBK" w:hAnsi="宋体" w:cs="宋体" w:hint="eastAsia"/>
          <w:kern w:val="0"/>
          <w:sz w:val="26"/>
          <w:szCs w:val="26"/>
        </w:rPr>
        <w:t>条，其中基层政务公开信息</w:t>
      </w:r>
      <w:r w:rsidRPr="00194D13">
        <w:rPr>
          <w:rFonts w:ascii="宋体" w:eastAsia="宋体" w:hAnsi="宋体" w:cs="宋体"/>
          <w:kern w:val="0"/>
          <w:sz w:val="26"/>
          <w:szCs w:val="26"/>
        </w:rPr>
        <w:t>76</w:t>
      </w:r>
      <w:r w:rsidRPr="00194D13">
        <w:rPr>
          <w:rFonts w:ascii="方正仿宋_GBK" w:eastAsia="方正仿宋_GBK" w:hAnsi="宋体" w:cs="宋体" w:hint="eastAsia"/>
          <w:kern w:val="0"/>
          <w:sz w:val="26"/>
          <w:szCs w:val="26"/>
        </w:rPr>
        <w:t>条。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lastRenderedPageBreak/>
        <w:t>（二）依申请公开更加透明。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严格按照《重庆市政府信息依申请工作办理工作规范》，发布《重庆市綦江区公安局政府信息公开指南》（</w:t>
      </w:r>
      <w:r w:rsidRPr="00194D13">
        <w:rPr>
          <w:rFonts w:ascii="宋体" w:eastAsia="宋体" w:hAnsi="宋体" w:cs="宋体"/>
          <w:color w:val="000000"/>
          <w:kern w:val="0"/>
          <w:sz w:val="26"/>
          <w:szCs w:val="26"/>
        </w:rPr>
        <w:t>2021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年版），规范接受申请人政府信息公开流程，严格登记和审查，及时流转交办督办，并按规定规范及时答复申请人，积极回应群众依申请公开诉求，全力保障群众知情权。</w:t>
      </w:r>
      <w:r w:rsidRPr="00194D13">
        <w:rPr>
          <w:rFonts w:ascii="宋体" w:eastAsia="宋体" w:hAnsi="宋体" w:cs="宋体"/>
          <w:color w:val="000000"/>
          <w:kern w:val="0"/>
          <w:sz w:val="26"/>
          <w:szCs w:val="26"/>
        </w:rPr>
        <w:t>2021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年，未接到信息公开申请。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（三）政府信息管理更加规范。</w:t>
      </w:r>
      <w:r w:rsidRPr="00194D13">
        <w:rPr>
          <w:rFonts w:ascii="宋体" w:eastAsia="宋体" w:hAnsi="宋体" w:cs="宋体"/>
          <w:kern w:val="0"/>
          <w:sz w:val="26"/>
          <w:szCs w:val="26"/>
        </w:rPr>
        <w:t>2021</w:t>
      </w:r>
      <w:r w:rsidRPr="00194D13">
        <w:rPr>
          <w:rFonts w:ascii="方正仿宋_GBK" w:eastAsia="方正仿宋_GBK" w:hAnsi="宋体" w:cs="宋体" w:hint="eastAsia"/>
          <w:kern w:val="0"/>
          <w:sz w:val="26"/>
          <w:szCs w:val="26"/>
        </w:rPr>
        <w:t>年，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健全政府信息公开制度，明确办公室、政治处宣教科作为信息公开责任部门，完善信息发布“三审三校”核发制度，明确专人负责政府网站区公安局网页、政务新媒体信息发布和日常维护，公开信息管理更加规范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（四）信息公开平台更加多样。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依托重庆市綦江区人民政府网站区公安局网页，“平安綦江”微博、微信、抖音、今日头条、西瓜视频以及“綦江反诈”微信、“綦警随行”抖音等政务新媒体，重点围绕“全民反诈”、“拒赌防诈”“交通安全”等社会关注话题，及时发布警务信息，并积极通过相应平台与网民互动沟通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（五）监督保障更加有力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组织民警、辅警认真学习《条例》，提升对政府信息公开的重要意义的认识；定期开展网页巡查自查，及时发现信息发布中的错误信息，保障发布信息的准确性、规范性；不断强化保密工作，严格履行保密审核制度，未发生失泄密问题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黑体_GBK" w:eastAsia="方正黑体_GBK" w:hAnsi="宋体" w:cs="宋体" w:hint="eastAsia"/>
          <w:color w:val="000000"/>
          <w:kern w:val="0"/>
          <w:sz w:val="26"/>
          <w:szCs w:val="26"/>
        </w:rPr>
        <w:t>二、主动公开政府信息情况</w:t>
      </w:r>
    </w:p>
    <w:tbl>
      <w:tblPr>
        <w:tblW w:w="874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093"/>
        <w:gridCol w:w="2108"/>
        <w:gridCol w:w="2108"/>
        <w:gridCol w:w="2431"/>
      </w:tblGrid>
      <w:tr w:rsidR="00194D13" w:rsidRPr="00194D13" w:rsidTr="00194D13">
        <w:trPr>
          <w:trHeight w:val="210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1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8218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628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194D13" w:rsidRPr="00194D13" w:rsidTr="00194D13">
        <w:trPr>
          <w:trHeight w:val="225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2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194D13" w:rsidRPr="00194D13" w:rsidTr="00194D13">
        <w:trPr>
          <w:trHeight w:val="210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1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21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kern w:val="0"/>
                <w:sz w:val="20"/>
                <w:szCs w:val="20"/>
              </w:rPr>
              <w:t>43.9</w:t>
            </w:r>
          </w:p>
        </w:tc>
      </w:tr>
    </w:tbl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黑体_GBK" w:eastAsia="方正黑体_GBK" w:hAnsi="宋体" w:cs="宋体" w:hint="eastAsia"/>
          <w:color w:val="000000"/>
          <w:kern w:val="0"/>
          <w:sz w:val="26"/>
          <w:szCs w:val="26"/>
        </w:rPr>
        <w:t>三、收到和处理政府信息公开申请情况</w:t>
      </w:r>
    </w:p>
    <w:tbl>
      <w:tblPr>
        <w:tblW w:w="9592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824"/>
        <w:gridCol w:w="3386"/>
        <w:gridCol w:w="564"/>
        <w:gridCol w:w="564"/>
        <w:gridCol w:w="564"/>
        <w:gridCol w:w="564"/>
        <w:gridCol w:w="564"/>
        <w:gridCol w:w="1128"/>
        <w:gridCol w:w="808"/>
      </w:tblGrid>
      <w:tr w:rsidR="00194D13" w:rsidRPr="00194D13" w:rsidTr="00194D13">
        <w:trPr>
          <w:jc w:val="center"/>
        </w:trPr>
        <w:tc>
          <w:tcPr>
            <w:tcW w:w="47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194D13" w:rsidRPr="00194D13" w:rsidTr="00194D13">
        <w:trPr>
          <w:jc w:val="center"/>
        </w:trPr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理结果</w:t>
            </w:r>
          </w:p>
        </w:tc>
        <w:tc>
          <w:tcPr>
            <w:tcW w:w="4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194D13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4D13" w:rsidRPr="00194D13" w:rsidTr="00194D13">
        <w:trPr>
          <w:jc w:val="center"/>
        </w:trPr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黑体_GBK" w:eastAsia="方正黑体_GBK" w:hAnsi="宋体" w:cs="宋体" w:hint="eastAsia"/>
          <w:color w:val="000000"/>
          <w:kern w:val="0"/>
          <w:sz w:val="26"/>
          <w:szCs w:val="26"/>
        </w:rPr>
        <w:t>四、政府信息公开行政复议、行政诉讼情况</w:t>
      </w:r>
    </w:p>
    <w:tbl>
      <w:tblPr>
        <w:tblW w:w="9366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438"/>
        <w:gridCol w:w="438"/>
        <w:gridCol w:w="438"/>
        <w:gridCol w:w="1314"/>
        <w:gridCol w:w="438"/>
        <w:gridCol w:w="438"/>
        <w:gridCol w:w="438"/>
        <w:gridCol w:w="438"/>
        <w:gridCol w:w="1314"/>
        <w:gridCol w:w="438"/>
        <w:gridCol w:w="438"/>
        <w:gridCol w:w="438"/>
        <w:gridCol w:w="438"/>
        <w:gridCol w:w="1496"/>
      </w:tblGrid>
      <w:tr w:rsidR="00194D13" w:rsidRPr="00194D13" w:rsidTr="00194D13">
        <w:trPr>
          <w:jc w:val="center"/>
        </w:trPr>
        <w:tc>
          <w:tcPr>
            <w:tcW w:w="3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27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194D13" w:rsidRPr="00194D13" w:rsidTr="00194D13">
        <w:trPr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194D13" w:rsidRPr="00194D13" w:rsidTr="00194D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D13" w:rsidRPr="00194D13" w:rsidRDefault="00194D13" w:rsidP="00194D13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 w:rsidRPr="00194D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94D13" w:rsidRPr="00194D13" w:rsidTr="00194D13">
        <w:trPr>
          <w:trHeight w:val="450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94D13" w:rsidRPr="00194D13" w:rsidRDefault="00194D13" w:rsidP="00194D13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194D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黑体_GBK" w:eastAsia="方正黑体_GBK" w:hAnsi="宋体" w:cs="宋体" w:hint="eastAsia"/>
          <w:color w:val="000000"/>
          <w:kern w:val="0"/>
          <w:sz w:val="26"/>
          <w:szCs w:val="26"/>
        </w:rPr>
        <w:t>五、当前存在的主要问题及下步改进措施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（一）存在的主要问题。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一 是公开行政处罚信息不够全面。部分警种在落实信息公开工作中，对《条例》理解不细，有关行政执法数据公开不及时、不完备。二是公开内容还有待完善。虽广泛 运用政务网站、政务新媒体发布政府信息，但信息及时性、针对性不足，信息样式单一，还未能积极适应当前新形势、新要求。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楷体_GBK" w:eastAsia="方正楷体_GBK" w:hAnsi="宋体" w:cs="宋体" w:hint="eastAsia"/>
          <w:color w:val="000000"/>
          <w:kern w:val="0"/>
          <w:sz w:val="26"/>
          <w:szCs w:val="26"/>
        </w:rPr>
        <w:t>（二）改进措施。</w:t>
      </w: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一是强化行政执法信息公开。提高行政执法信息公开重要性认识，加强在政府网站行政处罚结果的公开数量和质量。二是加强业务培训。积极学习借鉴各地、各部门信息发布优秀经验，在信息公开的多样性、及时性上下功夫，提升信息公开能力水平。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黑体_GBK" w:eastAsia="方正黑体_GBK" w:hAnsi="宋体" w:cs="宋体" w:hint="eastAsia"/>
          <w:color w:val="000000"/>
          <w:kern w:val="0"/>
          <w:sz w:val="26"/>
          <w:szCs w:val="26"/>
        </w:rPr>
        <w:lastRenderedPageBreak/>
        <w:t>六、其他需要报告的事项</w:t>
      </w:r>
    </w:p>
    <w:p w:rsidR="00194D13" w:rsidRPr="00194D13" w:rsidRDefault="00194D13" w:rsidP="00194D13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194D13">
        <w:rPr>
          <w:rFonts w:ascii="方正仿宋_GBK" w:eastAsia="方正仿宋_GBK" w:hAnsi="宋体" w:cs="宋体" w:hint="eastAsia"/>
          <w:color w:val="000000"/>
          <w:kern w:val="0"/>
          <w:sz w:val="26"/>
          <w:szCs w:val="26"/>
        </w:rPr>
        <w:t>本单位严格落实《政府信息公开条例》和《綦江区</w:t>
      </w:r>
      <w:r w:rsidRPr="00194D13">
        <w:rPr>
          <w:rFonts w:ascii="方正仿宋_GBK" w:eastAsia="方正仿宋_GBK" w:hAnsi="宋体" w:cs="宋体" w:hint="eastAsia"/>
          <w:kern w:val="0"/>
          <w:sz w:val="26"/>
          <w:szCs w:val="26"/>
        </w:rPr>
        <w:t>2021年政务公开重点任务分工》要求，完成政务公开各项工作。严格执行《政府信息公开信息处理费管理办法》标准，未收取信息处理费。</w:t>
      </w:r>
    </w:p>
    <w:p w:rsidR="00194D13" w:rsidRPr="00194D13" w:rsidRDefault="00194D13" w:rsidP="00194D13">
      <w:pPr>
        <w:jc w:val="left"/>
        <w:rPr>
          <w:sz w:val="44"/>
          <w:szCs w:val="44"/>
        </w:rPr>
      </w:pPr>
    </w:p>
    <w:sectPr w:rsidR="00194D13" w:rsidRPr="00194D13" w:rsidSect="0093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FB" w:rsidRDefault="00AA11FB" w:rsidP="00194D13">
      <w:r>
        <w:separator/>
      </w:r>
    </w:p>
  </w:endnote>
  <w:endnote w:type="continuationSeparator" w:id="0">
    <w:p w:rsidR="00AA11FB" w:rsidRDefault="00AA11FB" w:rsidP="0019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FB" w:rsidRDefault="00AA11FB" w:rsidP="00194D13">
      <w:r>
        <w:separator/>
      </w:r>
    </w:p>
  </w:footnote>
  <w:footnote w:type="continuationSeparator" w:id="0">
    <w:p w:rsidR="00AA11FB" w:rsidRDefault="00AA11FB" w:rsidP="00194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D13"/>
    <w:rsid w:val="00194D13"/>
    <w:rsid w:val="00933FE8"/>
    <w:rsid w:val="00AA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D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4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94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888888</dc:creator>
  <cp:keywords/>
  <dc:description/>
  <cp:lastModifiedBy>888888</cp:lastModifiedBy>
  <cp:revision>3</cp:revision>
  <dcterms:created xsi:type="dcterms:W3CDTF">2023-12-06T10:54:00Z</dcterms:created>
  <dcterms:modified xsi:type="dcterms:W3CDTF">2023-12-06T10:55:00Z</dcterms:modified>
</cp:coreProperties>
</file>