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3350"/>
      </w:pPr>
      <w:r>
        <w:rPr>
          <w:spacing w:val="13"/>
        </w:rPr>
        <w:t>綦农委〔2025〕22号</w:t>
      </w:r>
    </w:p>
    <w:p>
      <w:pPr>
        <w:spacing w:before="184" w:line="59" w:lineRule="exact"/>
      </w:pPr>
    </w:p>
    <w:p>
      <w:pPr>
        <w:spacing w:line="383" w:lineRule="auto"/>
        <w:rPr>
          <w:rFonts w:ascii="Arial"/>
          <w:sz w:val="21"/>
        </w:rPr>
      </w:pPr>
    </w:p>
    <w:p>
      <w:pPr>
        <w:spacing w:before="143" w:line="219" w:lineRule="auto"/>
        <w:ind w:left="16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重庆市綦江区农业农村委员会</w:t>
      </w:r>
    </w:p>
    <w:p>
      <w:pPr>
        <w:spacing w:before="81" w:line="219" w:lineRule="auto"/>
        <w:jc w:val="righ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关于印发《綦江区2025年大豆玉米带状复合种</w:t>
      </w:r>
    </w:p>
    <w:p>
      <w:pPr>
        <w:spacing w:before="38" w:line="219" w:lineRule="auto"/>
        <w:ind w:left="16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植示范推广工作方案》的通知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2" w:line="221" w:lineRule="auto"/>
        <w:ind w:left="60"/>
      </w:pPr>
      <w:r>
        <w:rPr>
          <w:spacing w:val="7"/>
        </w:rPr>
        <w:t>各街道办事处、各镇人民政府、委属相关单位：</w:t>
      </w:r>
    </w:p>
    <w:p>
      <w:pPr>
        <w:pStyle w:val="2"/>
        <w:spacing w:before="180" w:line="316" w:lineRule="auto"/>
        <w:ind w:left="60" w:right="16" w:firstLine="680"/>
        <w:jc w:val="both"/>
      </w:pPr>
      <w:r>
        <w:rPr>
          <w:spacing w:val="4"/>
        </w:rPr>
        <w:t>为深入贯彻党中央、国务院决策部署，全面落实习近平总书</w:t>
      </w:r>
      <w:r>
        <w:rPr>
          <w:spacing w:val="14"/>
        </w:rPr>
        <w:t xml:space="preserve"> </w:t>
      </w:r>
      <w:r>
        <w:rPr>
          <w:spacing w:val="5"/>
        </w:rPr>
        <w:t>记关于粮食和大豆生产的重要指示，按照农业农村部、市农业农</w:t>
      </w:r>
      <w:r>
        <w:rPr>
          <w:spacing w:val="12"/>
        </w:rPr>
        <w:t xml:space="preserve"> </w:t>
      </w:r>
      <w:r>
        <w:rPr>
          <w:spacing w:val="5"/>
        </w:rPr>
        <w:t>村委的有关要求，我区将进一步示范推广大豆玉米带状复合种植</w:t>
      </w:r>
      <w:r>
        <w:rPr>
          <w:spacing w:val="9"/>
        </w:rPr>
        <w:t xml:space="preserve"> </w:t>
      </w:r>
      <w:r>
        <w:rPr>
          <w:spacing w:val="5"/>
        </w:rPr>
        <w:t>技术，提升带状复合种植规范化标准化水平。为推动任务落实落</w:t>
      </w:r>
      <w:r>
        <w:rPr>
          <w:spacing w:val="10"/>
        </w:rPr>
        <w:t xml:space="preserve"> </w:t>
      </w:r>
      <w:r>
        <w:rPr>
          <w:spacing w:val="16"/>
        </w:rPr>
        <w:t>地，不折不扣完成种植任务，现将《綦江区2025年大豆玉米带</w:t>
      </w:r>
      <w:r>
        <w:rPr>
          <w:spacing w:val="1"/>
        </w:rPr>
        <w:t xml:space="preserve"> </w:t>
      </w:r>
      <w:r>
        <w:rPr>
          <w:spacing w:val="5"/>
        </w:rPr>
        <w:t>状复合种植示范推广工作方案》印发给你们，请结合实际认真抓</w:t>
      </w:r>
      <w:r>
        <w:rPr>
          <w:spacing w:val="10"/>
        </w:rPr>
        <w:t xml:space="preserve"> </w:t>
      </w:r>
      <w:r>
        <w:rPr>
          <w:spacing w:val="1"/>
        </w:rPr>
        <w:t>好落实。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210"/>
      </w:pPr>
      <w:r>
        <w:rPr>
          <w:spacing w:val="13"/>
        </w:rPr>
        <w:t>重庆市綦江区农业农村委员会</w:t>
      </w:r>
    </w:p>
    <w:p>
      <w:pPr>
        <w:pStyle w:val="2"/>
        <w:spacing w:before="300" w:line="222" w:lineRule="auto"/>
        <w:ind w:left="5180"/>
      </w:pPr>
      <w:r>
        <w:rPr>
          <w:spacing w:val="47"/>
          <w:w w:val="105"/>
        </w:rPr>
        <w:t>2025年3月3日</w:t>
      </w:r>
    </w:p>
    <w:p>
      <w:pPr>
        <w:spacing w:line="222" w:lineRule="auto"/>
        <w:sectPr>
          <w:footerReference r:id="rId5" w:type="default"/>
          <w:pgSz w:w="11910" w:h="16840"/>
          <w:pgMar w:top="1431" w:right="1473" w:bottom="1207" w:left="1499" w:header="0" w:footer="816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43" w:line="234" w:lineRule="auto"/>
        <w:ind w:left="2694" w:right="767" w:hanging="184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綦江区2025年大豆玉米带状复合种植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示范推广工作方案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1" w:line="343" w:lineRule="auto"/>
        <w:ind w:left="9" w:right="37" w:firstLine="660"/>
        <w:jc w:val="both"/>
      </w:pPr>
      <w:r>
        <w:rPr>
          <w:spacing w:val="15"/>
        </w:rPr>
        <w:t>为深入贯彻习近平总书记关于粮食和大豆生产的重要指示</w:t>
      </w:r>
      <w:r>
        <w:rPr>
          <w:spacing w:val="16"/>
        </w:rPr>
        <w:t xml:space="preserve"> </w:t>
      </w:r>
      <w:r>
        <w:rPr>
          <w:spacing w:val="4"/>
        </w:rPr>
        <w:t>精神，全面落实中央经济工作会议、中央农村工作会议、市委农</w:t>
      </w:r>
      <w:r>
        <w:rPr>
          <w:spacing w:val="10"/>
        </w:rPr>
        <w:t xml:space="preserve"> </w:t>
      </w:r>
      <w:r>
        <w:rPr>
          <w:spacing w:val="4"/>
        </w:rPr>
        <w:t>村工作会议精神，进一步促进我区大豆玉米带状复合种植示范推</w:t>
      </w:r>
      <w:r>
        <w:rPr>
          <w:spacing w:val="7"/>
        </w:rPr>
        <w:t xml:space="preserve"> </w:t>
      </w:r>
      <w:r>
        <w:rPr>
          <w:spacing w:val="6"/>
        </w:rPr>
        <w:t>广工作，制定本方案。</w:t>
      </w:r>
    </w:p>
    <w:p>
      <w:pPr>
        <w:spacing w:line="222" w:lineRule="auto"/>
        <w:ind w:left="67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2"/>
          <w:sz w:val="31"/>
          <w:szCs w:val="31"/>
        </w:rPr>
        <w:t>一、指导思想</w:t>
      </w:r>
    </w:p>
    <w:p>
      <w:pPr>
        <w:pStyle w:val="2"/>
        <w:spacing w:before="207" w:line="339" w:lineRule="auto"/>
        <w:ind w:left="9" w:right="8" w:firstLine="660"/>
        <w:jc w:val="both"/>
      </w:pPr>
      <w:r>
        <w:rPr>
          <w:spacing w:val="4"/>
        </w:rPr>
        <w:t>以习近平新时代中国特色社会主义思想为指导，深入贯彻落</w:t>
      </w:r>
      <w:r>
        <w:rPr>
          <w:spacing w:val="6"/>
        </w:rPr>
        <w:t xml:space="preserve"> </w:t>
      </w:r>
      <w:r>
        <w:rPr>
          <w:spacing w:val="4"/>
        </w:rPr>
        <w:t>实党的二十大和中央经济工作会议、中央农村工作会议精神，紧</w:t>
      </w:r>
      <w:r>
        <w:rPr>
          <w:spacing w:val="14"/>
        </w:rPr>
        <w:t xml:space="preserve"> </w:t>
      </w:r>
      <w:r>
        <w:rPr>
          <w:spacing w:val="4"/>
        </w:rPr>
        <w:t>紧围绕保障国家粮食安全，确保粮食和重要农产品稳产保供，聚</w:t>
      </w:r>
      <w:r>
        <w:rPr>
          <w:spacing w:val="8"/>
        </w:rPr>
        <w:t xml:space="preserve"> </w:t>
      </w:r>
      <w:r>
        <w:rPr>
          <w:spacing w:val="5"/>
        </w:rPr>
        <w:t>焦重点区域，紧盯主要品种，补齐关键短板</w:t>
      </w:r>
      <w:r>
        <w:rPr>
          <w:spacing w:val="4"/>
        </w:rPr>
        <w:t>，在大豆和玉米主产</w:t>
      </w:r>
      <w:r>
        <w:t xml:space="preserve"> </w:t>
      </w:r>
      <w:r>
        <w:rPr>
          <w:spacing w:val="4"/>
        </w:rPr>
        <w:t>区，依托农业企业、农民专业合作社、家庭农场和种植大户等新</w:t>
      </w:r>
      <w:r>
        <w:rPr>
          <w:spacing w:val="6"/>
        </w:rPr>
        <w:t xml:space="preserve"> </w:t>
      </w:r>
      <w:r>
        <w:rPr>
          <w:spacing w:val="4"/>
        </w:rPr>
        <w:t>型农业经营主体，进一步示范推广大豆玉米带状复合种植，提高</w:t>
      </w:r>
      <w:r>
        <w:rPr>
          <w:spacing w:val="12"/>
        </w:rPr>
        <w:t xml:space="preserve"> </w:t>
      </w:r>
      <w:r>
        <w:rPr>
          <w:spacing w:val="5"/>
        </w:rPr>
        <w:t>技术规范化标准化水平，增强有效性、针对性和适配性，带动全</w:t>
      </w:r>
      <w:r>
        <w:rPr>
          <w:spacing w:val="7"/>
        </w:rPr>
        <w:t xml:space="preserve"> </w:t>
      </w:r>
      <w:r>
        <w:rPr>
          <w:spacing w:val="6"/>
        </w:rPr>
        <w:t>区大豆玉米带状复合种植稳产高产、提质增效。</w:t>
      </w:r>
    </w:p>
    <w:p>
      <w:pPr>
        <w:spacing w:before="53" w:line="222" w:lineRule="auto"/>
        <w:ind w:left="67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5"/>
          <w:sz w:val="31"/>
          <w:szCs w:val="31"/>
        </w:rPr>
        <w:t>二、基本原则</w:t>
      </w:r>
    </w:p>
    <w:p>
      <w:pPr>
        <w:pStyle w:val="2"/>
        <w:spacing w:before="198" w:line="304" w:lineRule="auto"/>
        <w:ind w:left="9" w:right="30" w:firstLine="789"/>
      </w:pPr>
      <w:r>
        <w:rPr>
          <w:rFonts w:ascii="KaiTi" w:hAnsi="KaiTi" w:eastAsia="KaiTi" w:cs="KaiTi"/>
          <w:spacing w:val="10"/>
        </w:rPr>
        <w:t>(一)坚持种植收益稳中有升</w:t>
      </w:r>
      <w:r>
        <w:rPr>
          <w:spacing w:val="10"/>
        </w:rPr>
        <w:t>。各街镇要以主推技术模式为</w:t>
      </w:r>
      <w:r>
        <w:rPr>
          <w:spacing w:val="9"/>
        </w:rPr>
        <w:t xml:space="preserve"> </w:t>
      </w:r>
      <w:r>
        <w:rPr>
          <w:spacing w:val="4"/>
        </w:rPr>
        <w:t>主，同时结合实际积极探索适宜本地区的种植模式，在确保玉米</w:t>
      </w:r>
      <w:r>
        <w:rPr>
          <w:spacing w:val="10"/>
        </w:rPr>
        <w:t xml:space="preserve"> </w:t>
      </w:r>
      <w:r>
        <w:rPr>
          <w:spacing w:val="13"/>
        </w:rPr>
        <w:t>基本不减产的情况下亩产大豆100 公斤，增加种植收益。</w:t>
      </w:r>
    </w:p>
    <w:p>
      <w:pPr>
        <w:pStyle w:val="2"/>
        <w:spacing w:before="210" w:line="225" w:lineRule="auto"/>
        <w:jc w:val="right"/>
      </w:pPr>
      <w:r>
        <w:rPr>
          <w:rFonts w:ascii="KaiTi" w:hAnsi="KaiTi" w:eastAsia="KaiTi" w:cs="KaiTi"/>
          <w:spacing w:val="12"/>
        </w:rPr>
        <w:t>(二)坚持面积落实相对集中</w:t>
      </w:r>
      <w:r>
        <w:rPr>
          <w:spacing w:val="12"/>
        </w:rPr>
        <w:t>。建立政府主导，主体</w:t>
      </w:r>
      <w:r>
        <w:rPr>
          <w:spacing w:val="11"/>
        </w:rPr>
        <w:t>经营的</w:t>
      </w:r>
    </w:p>
    <w:p>
      <w:pPr>
        <w:spacing w:line="225" w:lineRule="auto"/>
        <w:sectPr>
          <w:footerReference r:id="rId6" w:type="default"/>
          <w:pgSz w:w="11910" w:h="16840"/>
          <w:pgMar w:top="1431" w:right="1499" w:bottom="1162" w:left="1560" w:header="0" w:footer="882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right="59"/>
        <w:jc w:val="both"/>
      </w:pPr>
      <w:r>
        <w:rPr>
          <w:spacing w:val="6"/>
        </w:rPr>
        <w:t>模式，优先支持农业企业、合作社、家庭农</w:t>
      </w:r>
      <w:r>
        <w:rPr>
          <w:spacing w:val="5"/>
        </w:rPr>
        <w:t>场和种植大户等主体</w:t>
      </w:r>
      <w:r>
        <w:t xml:space="preserve"> </w:t>
      </w:r>
      <w:r>
        <w:rPr>
          <w:spacing w:val="5"/>
        </w:rPr>
        <w:t>通过土地流转、农业托管等方式开展适度规模种植，核心示</w:t>
      </w:r>
      <w:r>
        <w:rPr>
          <w:spacing w:val="4"/>
        </w:rPr>
        <w:t>范片</w:t>
      </w:r>
      <w:r>
        <w:t xml:space="preserve"> </w:t>
      </w:r>
      <w:r>
        <w:rPr>
          <w:spacing w:val="14"/>
        </w:rPr>
        <w:t>和高产片要求集中连片，统筹规划1亩以上散户相对集中</w:t>
      </w:r>
      <w:r>
        <w:rPr>
          <w:spacing w:val="13"/>
        </w:rPr>
        <w:t>连片。</w:t>
      </w:r>
    </w:p>
    <w:p>
      <w:pPr>
        <w:pStyle w:val="2"/>
        <w:spacing w:before="4" w:line="304" w:lineRule="auto"/>
        <w:ind w:right="154" w:firstLine="759"/>
      </w:pPr>
      <w:r>
        <w:rPr>
          <w:rFonts w:ascii="KaiTi" w:hAnsi="KaiTi" w:eastAsia="KaiTi" w:cs="KaiTi"/>
          <w:spacing w:val="12"/>
        </w:rPr>
        <w:t>(三)坚持技术模式相对统一</w:t>
      </w:r>
      <w:r>
        <w:rPr>
          <w:spacing w:val="12"/>
        </w:rPr>
        <w:t>。推进大豆玉米带状</w:t>
      </w:r>
      <w:r>
        <w:rPr>
          <w:spacing w:val="11"/>
        </w:rPr>
        <w:t>复合种植</w:t>
      </w:r>
      <w:r>
        <w:t xml:space="preserve"> </w:t>
      </w:r>
      <w:r>
        <w:rPr>
          <w:spacing w:val="4"/>
        </w:rPr>
        <w:t>和农机具融合发展，最大限度实现技术轻简化和生产机械化，尽</w:t>
      </w:r>
      <w:r>
        <w:rPr>
          <w:spacing w:val="17"/>
        </w:rPr>
        <w:t xml:space="preserve"> </w:t>
      </w:r>
      <w:r>
        <w:rPr>
          <w:spacing w:val="7"/>
        </w:rPr>
        <w:t>可能实现辖区内技术模式相对统一。</w:t>
      </w:r>
    </w:p>
    <w:p>
      <w:pPr>
        <w:pStyle w:val="2"/>
        <w:spacing w:before="196" w:line="304" w:lineRule="auto"/>
        <w:ind w:right="161" w:firstLine="769"/>
      </w:pPr>
      <w:r>
        <w:rPr>
          <w:rFonts w:ascii="KaiTi" w:hAnsi="KaiTi" w:eastAsia="KaiTi" w:cs="KaiTi"/>
          <w:spacing w:val="10"/>
        </w:rPr>
        <w:t>(四)尊重农民意愿稳步推进</w:t>
      </w:r>
      <w:r>
        <w:rPr>
          <w:spacing w:val="10"/>
        </w:rPr>
        <w:t>。坚持因地制宜、分类施策原</w:t>
      </w:r>
      <w:r>
        <w:rPr>
          <w:spacing w:val="9"/>
        </w:rPr>
        <w:t xml:space="preserve"> </w:t>
      </w:r>
      <w:r>
        <w:rPr>
          <w:spacing w:val="5"/>
        </w:rPr>
        <w:t>则，充分尊重农民意愿，落实大豆玉米带状</w:t>
      </w:r>
      <w:r>
        <w:rPr>
          <w:spacing w:val="4"/>
        </w:rPr>
        <w:t>复合种植相关补贴政</w:t>
      </w:r>
      <w:r>
        <w:t xml:space="preserve"> </w:t>
      </w:r>
      <w:r>
        <w:rPr>
          <w:spacing w:val="7"/>
        </w:rPr>
        <w:t>策，通过宣传引导和示范带动提高种植主体积极性。</w:t>
      </w:r>
    </w:p>
    <w:p>
      <w:pPr>
        <w:spacing w:before="199" w:line="221" w:lineRule="auto"/>
        <w:ind w:left="64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3"/>
          <w:sz w:val="31"/>
          <w:szCs w:val="31"/>
        </w:rPr>
        <w:t>三、重点任务</w:t>
      </w:r>
    </w:p>
    <w:p>
      <w:pPr>
        <w:pStyle w:val="2"/>
        <w:spacing w:before="211" w:line="340" w:lineRule="auto"/>
        <w:ind w:firstLine="630"/>
        <w:jc w:val="both"/>
      </w:pPr>
      <w:r>
        <w:rPr>
          <w:spacing w:val="14"/>
        </w:rPr>
        <w:t>2025年我区21个街镇实施大豆玉米带状复合种植13000亩。</w:t>
      </w:r>
      <w:r>
        <w:rPr>
          <w:spacing w:val="4"/>
        </w:rPr>
        <w:t xml:space="preserve"> </w:t>
      </w:r>
      <w:r>
        <w:rPr>
          <w:spacing w:val="6"/>
        </w:rPr>
        <w:t>各街镇要以主推技术模式为主，结合种植习惯和现有农机具</w:t>
      </w:r>
      <w:r>
        <w:rPr>
          <w:spacing w:val="5"/>
        </w:rPr>
        <w:t>等实</w:t>
      </w:r>
      <w:r>
        <w:t xml:space="preserve"> </w:t>
      </w:r>
      <w:r>
        <w:rPr>
          <w:spacing w:val="5"/>
        </w:rPr>
        <w:t>际，明确种植模式，选择适宜品种，注重农机</w:t>
      </w:r>
      <w:r>
        <w:rPr>
          <w:spacing w:val="4"/>
        </w:rPr>
        <w:t>配套，坚持科学施</w:t>
      </w:r>
      <w:r>
        <w:t xml:space="preserve">  </w:t>
      </w:r>
      <w:r>
        <w:rPr>
          <w:spacing w:val="5"/>
        </w:rPr>
        <w:t>肥，防好病虫草害，重点通过缩株距、增密度，充分发</w:t>
      </w:r>
      <w:r>
        <w:rPr>
          <w:spacing w:val="4"/>
        </w:rPr>
        <w:t>挥边行优</w:t>
      </w:r>
      <w:r>
        <w:t xml:space="preserve">  </w:t>
      </w:r>
      <w:r>
        <w:rPr>
          <w:spacing w:val="5"/>
        </w:rPr>
        <w:t>势，努力做到大豆玉米协同高产，确保收益不减。种植技术要点</w:t>
      </w:r>
      <w:r>
        <w:rPr>
          <w:spacing w:val="3"/>
        </w:rPr>
        <w:t xml:space="preserve">  </w:t>
      </w:r>
      <w:r>
        <w:rPr>
          <w:spacing w:val="15"/>
        </w:rPr>
        <w:t>见《2025年綦江区大豆玉米带状复合种植技术方案》。全区建</w:t>
      </w:r>
      <w:r>
        <w:rPr>
          <w:spacing w:val="2"/>
        </w:rPr>
        <w:t xml:space="preserve">  </w:t>
      </w:r>
      <w:r>
        <w:rPr>
          <w:spacing w:val="32"/>
        </w:rPr>
        <w:t>立3个200亩以上高水平区级示范片，各街镇要建立至少1个</w:t>
      </w:r>
      <w:r>
        <w:rPr>
          <w:spacing w:val="4"/>
        </w:rPr>
        <w:t xml:space="preserve">  </w:t>
      </w:r>
      <w:r>
        <w:rPr>
          <w:spacing w:val="9"/>
        </w:rPr>
        <w:t>50亩以上核心示范片，结合实际探索适宜本地区的良田、良种、</w:t>
      </w:r>
      <w:r>
        <w:rPr>
          <w:spacing w:val="2"/>
        </w:rPr>
        <w:t xml:space="preserve"> </w:t>
      </w:r>
      <w:r>
        <w:rPr>
          <w:spacing w:val="5"/>
        </w:rPr>
        <w:t>良法、良机、良制集成组装的复合种植方案，搞好技</w:t>
      </w:r>
      <w:r>
        <w:rPr>
          <w:spacing w:val="4"/>
        </w:rPr>
        <w:t>术集成、主</w:t>
      </w:r>
      <w:r>
        <w:t xml:space="preserve">  </w:t>
      </w:r>
      <w:r>
        <w:rPr>
          <w:spacing w:val="5"/>
        </w:rPr>
        <w:t>体配套、政策衔接，提升单产、效益，确保示范片实现“</w:t>
      </w:r>
      <w:r>
        <w:rPr>
          <w:spacing w:val="4"/>
        </w:rPr>
        <w:t>玉米不</w:t>
      </w:r>
      <w:r>
        <w:t xml:space="preserve">  </w:t>
      </w:r>
      <w:r>
        <w:rPr>
          <w:spacing w:val="5"/>
        </w:rPr>
        <w:t>减产、多收一季豆”的目标，示范带动农户均衡增产，全力推动</w:t>
      </w:r>
      <w:r>
        <w:t xml:space="preserve">  </w:t>
      </w:r>
      <w:r>
        <w:rPr>
          <w:spacing w:val="6"/>
        </w:rPr>
        <w:t>大面积单产提升尽快落地见效。</w:t>
      </w:r>
    </w:p>
    <w:p>
      <w:pPr>
        <w:spacing w:line="340" w:lineRule="auto"/>
        <w:sectPr>
          <w:footerReference r:id="rId7" w:type="default"/>
          <w:pgSz w:w="11910" w:h="16840"/>
          <w:pgMar w:top="1431" w:right="1345" w:bottom="1206" w:left="1589" w:header="0" w:footer="804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7" w:line="221" w:lineRule="auto"/>
        <w:ind w:left="674"/>
        <w:outlineLvl w:val="2"/>
        <w:rPr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四</w:t>
      </w:r>
      <w:r>
        <w:rPr>
          <w:spacing w:val="-32"/>
          <w:sz w:val="30"/>
          <w:szCs w:val="30"/>
        </w:rPr>
        <w:t xml:space="preserve"> </w:t>
      </w:r>
      <w:r>
        <w:rPr>
          <w:b/>
          <w:bCs/>
          <w:spacing w:val="-4"/>
          <w:sz w:val="30"/>
          <w:szCs w:val="30"/>
        </w:rPr>
        <w:t>、保障措施</w:t>
      </w:r>
    </w:p>
    <w:p>
      <w:pPr>
        <w:pStyle w:val="2"/>
        <w:spacing w:before="210" w:line="337" w:lineRule="auto"/>
        <w:ind w:right="39" w:firstLine="784"/>
        <w:rPr>
          <w:sz w:val="30"/>
          <w:szCs w:val="30"/>
        </w:rPr>
      </w:pPr>
      <w:r>
        <w:rPr>
          <w:rFonts w:ascii="KaiTi" w:hAnsi="KaiTi" w:eastAsia="KaiTi" w:cs="KaiTi"/>
          <w:b/>
          <w:bCs/>
          <w:spacing w:val="18"/>
          <w:sz w:val="30"/>
          <w:szCs w:val="30"/>
        </w:rPr>
        <w:t>(</w:t>
      </w:r>
      <w:r>
        <w:rPr>
          <w:rFonts w:ascii="KaiTi" w:hAnsi="KaiTi" w:eastAsia="KaiTi" w:cs="KaiTi"/>
          <w:spacing w:val="-86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18"/>
          <w:sz w:val="30"/>
          <w:szCs w:val="30"/>
        </w:rPr>
        <w:t>一)强化组织领导</w:t>
      </w:r>
      <w:r>
        <w:rPr>
          <w:b/>
          <w:bCs/>
          <w:spacing w:val="18"/>
          <w:sz w:val="30"/>
          <w:szCs w:val="30"/>
        </w:rPr>
        <w:t>。</w:t>
      </w:r>
      <w:r>
        <w:rPr>
          <w:spacing w:val="18"/>
          <w:sz w:val="30"/>
          <w:szCs w:val="30"/>
        </w:rPr>
        <w:t>大豆玉米带状复合种</w:t>
      </w:r>
      <w:r>
        <w:rPr>
          <w:spacing w:val="17"/>
          <w:sz w:val="30"/>
          <w:szCs w:val="30"/>
        </w:rPr>
        <w:t>植工作采取区级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统筹、街镇落实的工作机制。成立由区农业农村委主要负责同志</w:t>
      </w:r>
      <w:r>
        <w:rPr>
          <w:spacing w:val="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任组长，财政、统计、农业农村委分管负责同</w:t>
      </w:r>
      <w:r>
        <w:rPr>
          <w:spacing w:val="14"/>
          <w:sz w:val="30"/>
          <w:szCs w:val="30"/>
        </w:rPr>
        <w:t>志任副组长，相关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部门科室负责同志为成员的领导小组，办公室设在区农业服务中</w:t>
      </w:r>
      <w:r>
        <w:rPr>
          <w:spacing w:val="16"/>
          <w:sz w:val="30"/>
          <w:szCs w:val="30"/>
        </w:rPr>
        <w:t xml:space="preserve"> 心，具体负责协调沟通、进展调度、监督检查等工作，确保高质</w:t>
      </w:r>
      <w:r>
        <w:rPr>
          <w:spacing w:val="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高效完成复合种植任务。各街镇要成立相应的</w:t>
      </w:r>
      <w:r>
        <w:rPr>
          <w:spacing w:val="14"/>
          <w:sz w:val="30"/>
          <w:szCs w:val="30"/>
        </w:rPr>
        <w:t>工作组，明确责任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领导、技术负责人，实行责任领导、首席专家负责</w:t>
      </w:r>
      <w:r>
        <w:rPr>
          <w:spacing w:val="15"/>
          <w:sz w:val="30"/>
          <w:szCs w:val="30"/>
        </w:rPr>
        <w:t>制。建立基地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信息反馈制度，及时反馈苗情动态、高产示范展示开展情况、宣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传发动培训等情况。</w:t>
      </w:r>
    </w:p>
    <w:p>
      <w:pPr>
        <w:pStyle w:val="2"/>
        <w:spacing w:before="265" w:line="339" w:lineRule="auto"/>
        <w:ind w:firstLine="784"/>
        <w:rPr>
          <w:sz w:val="30"/>
          <w:szCs w:val="30"/>
        </w:rPr>
      </w:pPr>
      <w:r>
        <w:rPr>
          <w:rFonts w:ascii="KaiTi" w:hAnsi="KaiTi" w:eastAsia="KaiTi" w:cs="KaiTi"/>
          <w:b/>
          <w:bCs/>
          <w:spacing w:val="20"/>
          <w:sz w:val="30"/>
          <w:szCs w:val="30"/>
        </w:rPr>
        <w:t>(二)强化资金保障</w:t>
      </w:r>
      <w:r>
        <w:rPr>
          <w:b/>
          <w:bCs/>
          <w:spacing w:val="20"/>
          <w:sz w:val="30"/>
          <w:szCs w:val="30"/>
        </w:rPr>
        <w:t>。</w:t>
      </w:r>
      <w:r>
        <w:rPr>
          <w:spacing w:val="20"/>
          <w:sz w:val="30"/>
          <w:szCs w:val="30"/>
        </w:rPr>
        <w:t>中央、市级财政对大豆玉米带状复合</w:t>
      </w:r>
      <w:r>
        <w:rPr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种植1亩及以上的主体给予补贴200元/</w:t>
      </w:r>
      <w:r>
        <w:rPr>
          <w:spacing w:val="29"/>
          <w:sz w:val="30"/>
          <w:szCs w:val="30"/>
        </w:rPr>
        <w:t>亩，其中50亩以上种植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大户可以叠加享受种粮大户补贴20元/亩，合计220元/亩。区农</w:t>
      </w:r>
      <w:r>
        <w:rPr>
          <w:spacing w:val="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业农村委积极鼓励各街镇超额完成带状复合种植任务，对超额完</w:t>
      </w:r>
      <w:r>
        <w:rPr>
          <w:spacing w:val="2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成任务部分所需资金将从衔接资金中安排。经各街镇确定的50</w:t>
      </w:r>
      <w:r>
        <w:rPr>
          <w:spacing w:val="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亩以上核心示范片，在高标准农田改造提升范围内将优先进行配</w:t>
      </w:r>
      <w:r>
        <w:rPr>
          <w:spacing w:val="17"/>
          <w:sz w:val="30"/>
          <w:szCs w:val="30"/>
        </w:rPr>
        <w:t xml:space="preserve"> 套整治，达到申报条件的可结合玉米单产提升攻关整建制推进、</w:t>
      </w:r>
      <w:r>
        <w:rPr>
          <w:spacing w:val="1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病虫防治、有机肥替代化肥等项目进行物化</w:t>
      </w:r>
      <w:r>
        <w:rPr>
          <w:spacing w:val="14"/>
          <w:sz w:val="30"/>
          <w:szCs w:val="30"/>
        </w:rPr>
        <w:t>补贴。并将大豆玉米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带状复合种植纳入玉米物化保险、完全成本</w:t>
      </w:r>
      <w:r>
        <w:rPr>
          <w:spacing w:val="14"/>
          <w:sz w:val="30"/>
          <w:szCs w:val="30"/>
        </w:rPr>
        <w:t>保险和种植收入保险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范畴，优先予以保障。各街镇要建立农户种植台账，镇级及时进</w:t>
      </w:r>
      <w:r>
        <w:rPr>
          <w:spacing w:val="1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行全面核查验收，区级抽查验收后，及时兑付补贴资金。</w:t>
      </w:r>
    </w:p>
    <w:p>
      <w:pPr>
        <w:pStyle w:val="2"/>
        <w:spacing w:before="204" w:line="223" w:lineRule="auto"/>
        <w:ind w:right="43"/>
        <w:jc w:val="right"/>
        <w:rPr>
          <w:sz w:val="30"/>
          <w:szCs w:val="30"/>
        </w:rPr>
      </w:pPr>
      <w:r>
        <w:rPr>
          <w:rFonts w:ascii="KaiTi" w:hAnsi="KaiTi" w:eastAsia="KaiTi" w:cs="KaiTi"/>
          <w:b/>
          <w:bCs/>
          <w:spacing w:val="20"/>
          <w:sz w:val="30"/>
          <w:szCs w:val="30"/>
        </w:rPr>
        <w:t>(三)落实工作任务</w:t>
      </w:r>
      <w:r>
        <w:rPr>
          <w:b/>
          <w:bCs/>
          <w:spacing w:val="20"/>
          <w:sz w:val="30"/>
          <w:szCs w:val="30"/>
        </w:rPr>
        <w:t>。</w:t>
      </w:r>
      <w:r>
        <w:rPr>
          <w:spacing w:val="20"/>
          <w:sz w:val="30"/>
          <w:szCs w:val="30"/>
        </w:rPr>
        <w:t>区级负责制定全区实施方案，明确重</w:t>
      </w:r>
    </w:p>
    <w:p>
      <w:pPr>
        <w:spacing w:line="223" w:lineRule="auto"/>
        <w:rPr>
          <w:sz w:val="30"/>
          <w:szCs w:val="30"/>
        </w:rPr>
        <w:sectPr>
          <w:footerReference r:id="rId8" w:type="default"/>
          <w:pgSz w:w="11910" w:h="16840"/>
          <w:pgMar w:top="1431" w:right="1460" w:bottom="1207" w:left="1559" w:header="0" w:footer="816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right="93"/>
        <w:jc w:val="both"/>
      </w:pPr>
      <w:r>
        <w:rPr>
          <w:spacing w:val="5"/>
        </w:rPr>
        <w:t>点区域，分解任务指标，开展督导考核；各街镇承担</w:t>
      </w:r>
      <w:r>
        <w:rPr>
          <w:spacing w:val="4"/>
        </w:rPr>
        <w:t>大豆玉米带</w:t>
      </w:r>
      <w:r>
        <w:t xml:space="preserve"> </w:t>
      </w:r>
      <w:r>
        <w:rPr>
          <w:spacing w:val="4"/>
        </w:rPr>
        <w:t>状复合种植的主体责任，严格按照区级下达的任务指标，分区域</w:t>
      </w:r>
      <w:r>
        <w:rPr>
          <w:spacing w:val="17"/>
        </w:rPr>
        <w:t xml:space="preserve"> </w:t>
      </w:r>
      <w:r>
        <w:rPr>
          <w:spacing w:val="5"/>
        </w:rPr>
        <w:t>逐级将任务落实到村户，确保按照相对集中连片的原则将任务落</w:t>
      </w:r>
      <w:r>
        <w:rPr>
          <w:spacing w:val="10"/>
        </w:rPr>
        <w:t xml:space="preserve"> </w:t>
      </w:r>
      <w:r>
        <w:rPr>
          <w:spacing w:val="5"/>
        </w:rPr>
        <w:t>实到具体地块，全面完成推广面积。要尽快摸</w:t>
      </w:r>
      <w:r>
        <w:rPr>
          <w:spacing w:val="4"/>
        </w:rPr>
        <w:t>清辖区内大豆玉米</w:t>
      </w:r>
      <w:r>
        <w:t xml:space="preserve"> </w:t>
      </w:r>
      <w:r>
        <w:rPr>
          <w:spacing w:val="4"/>
        </w:rPr>
        <w:t>种子、除草剂、专用肥料及农机具等储备量和缺口量，及时制定</w:t>
      </w:r>
      <w:r>
        <w:rPr>
          <w:spacing w:val="18"/>
        </w:rPr>
        <w:t xml:space="preserve"> </w:t>
      </w:r>
      <w:r>
        <w:rPr>
          <w:spacing w:val="6"/>
        </w:rPr>
        <w:t>农资调剂调运方案，确保农资供需平衡。</w:t>
      </w:r>
    </w:p>
    <w:p>
      <w:pPr>
        <w:pStyle w:val="2"/>
        <w:spacing w:before="34" w:line="329" w:lineRule="auto"/>
        <w:ind w:firstLine="779"/>
      </w:pPr>
      <w:r>
        <w:rPr>
          <w:rFonts w:ascii="KaiTi" w:hAnsi="KaiTi" w:eastAsia="KaiTi" w:cs="KaiTi"/>
          <w:spacing w:val="11"/>
        </w:rPr>
        <w:t>(四)强化技术培训和指导</w:t>
      </w:r>
      <w:r>
        <w:rPr>
          <w:spacing w:val="11"/>
        </w:rPr>
        <w:t>。成立由区农服中心有关技术人</w:t>
      </w:r>
      <w:r>
        <w:rPr>
          <w:spacing w:val="12"/>
        </w:rPr>
        <w:t xml:space="preserve"> </w:t>
      </w:r>
      <w:r>
        <w:rPr>
          <w:spacing w:val="3"/>
        </w:rPr>
        <w:t>员组成的技术指导组，负责提供技术培训和指导；各街镇也要成</w:t>
      </w:r>
      <w:r>
        <w:rPr>
          <w:spacing w:val="8"/>
        </w:rPr>
        <w:t xml:space="preserve">  </w:t>
      </w:r>
      <w:r>
        <w:rPr>
          <w:spacing w:val="5"/>
        </w:rPr>
        <w:t>立相应的技术指导小组，及时发现和解决生产实际</w:t>
      </w:r>
      <w:r>
        <w:rPr>
          <w:spacing w:val="4"/>
        </w:rPr>
        <w:t>中的问题，指</w:t>
      </w:r>
      <w:r>
        <w:t xml:space="preserve"> </w:t>
      </w:r>
      <w:r>
        <w:rPr>
          <w:spacing w:val="5"/>
        </w:rPr>
        <w:t>导新型经营主体和种植户尽快掌握技术要领，同时，</w:t>
      </w:r>
      <w:r>
        <w:rPr>
          <w:spacing w:val="4"/>
        </w:rPr>
        <w:t>要把大豆玉</w:t>
      </w:r>
      <w:r>
        <w:t xml:space="preserve"> </w:t>
      </w:r>
      <w:r>
        <w:rPr>
          <w:spacing w:val="5"/>
        </w:rPr>
        <w:t>米带状复合种植技术示范有关的文件、方案、田间记录、测产结</w:t>
      </w:r>
      <w:r>
        <w:t xml:space="preserve"> </w:t>
      </w:r>
      <w:r>
        <w:rPr>
          <w:spacing w:val="-2"/>
        </w:rPr>
        <w:t>果、试验总结、工作总结等及时建档立案，特别</w:t>
      </w:r>
      <w:r>
        <w:rPr>
          <w:spacing w:val="-3"/>
        </w:rPr>
        <w:t>是对于田间记录，</w:t>
      </w:r>
      <w:r>
        <w:t xml:space="preserve"> </w:t>
      </w:r>
      <w:r>
        <w:rPr>
          <w:spacing w:val="5"/>
        </w:rPr>
        <w:t>要详细记载种植品种、推广技术、生育时期、</w:t>
      </w:r>
      <w:r>
        <w:rPr>
          <w:spacing w:val="4"/>
        </w:rPr>
        <w:t>水肥管理、病虫防</w:t>
      </w:r>
      <w:r>
        <w:t xml:space="preserve"> </w:t>
      </w:r>
      <w:r>
        <w:rPr>
          <w:spacing w:val="5"/>
        </w:rPr>
        <w:t>治、专家指导等，确保信息记录及时、具体和真实，促进工作有</w:t>
      </w:r>
      <w:r>
        <w:t xml:space="preserve"> </w:t>
      </w:r>
      <w:r>
        <w:rPr>
          <w:spacing w:val="5"/>
        </w:rPr>
        <w:t>序开展。积极筛选出一批区域性强、丰产性</w:t>
      </w:r>
      <w:r>
        <w:rPr>
          <w:spacing w:val="4"/>
        </w:rPr>
        <w:t>好、经济效益高的大</w:t>
      </w:r>
      <w:r>
        <w:t xml:space="preserve"> </w:t>
      </w:r>
      <w:r>
        <w:rPr>
          <w:spacing w:val="16"/>
        </w:rPr>
        <w:t>豆玉米带状复合种植技术模式，为下一步扩大种植做好技术储</w:t>
      </w:r>
      <w:r>
        <w:rPr>
          <w:spacing w:val="7"/>
        </w:rPr>
        <w:t xml:space="preserve"> </w:t>
      </w:r>
      <w:r>
        <w:rPr>
          <w:spacing w:val="-4"/>
        </w:rPr>
        <w:t>备。</w:t>
      </w:r>
    </w:p>
    <w:p>
      <w:pPr>
        <w:pStyle w:val="2"/>
        <w:spacing w:before="203" w:line="332" w:lineRule="auto"/>
        <w:ind w:right="76" w:firstLine="769"/>
      </w:pPr>
      <w:r>
        <w:rPr>
          <w:rFonts w:ascii="KaiTi" w:hAnsi="KaiTi" w:eastAsia="KaiTi" w:cs="KaiTi"/>
          <w:spacing w:val="12"/>
        </w:rPr>
        <w:t>(五)强化督导考核</w:t>
      </w:r>
      <w:r>
        <w:rPr>
          <w:spacing w:val="12"/>
        </w:rPr>
        <w:t>。建立健全区、镇、村三级督导考核机</w:t>
      </w:r>
      <w:r>
        <w:rPr>
          <w:spacing w:val="16"/>
        </w:rPr>
        <w:t xml:space="preserve"> </w:t>
      </w:r>
      <w:r>
        <w:rPr>
          <w:spacing w:val="14"/>
        </w:rPr>
        <w:t>制，纳入2025年度粮食生产清单和农业生产督导的重点工作。</w:t>
      </w:r>
      <w:r>
        <w:rPr>
          <w:spacing w:val="7"/>
        </w:rPr>
        <w:t xml:space="preserve"> </w:t>
      </w:r>
      <w:r>
        <w:rPr>
          <w:spacing w:val="4"/>
        </w:rPr>
        <w:t>加强对重点示范片建设工作的督促与指导，各街镇要打造高水平</w:t>
      </w:r>
      <w:r>
        <w:rPr>
          <w:spacing w:val="17"/>
        </w:rPr>
        <w:t xml:space="preserve"> </w:t>
      </w:r>
      <w:r>
        <w:rPr>
          <w:spacing w:val="5"/>
        </w:rPr>
        <w:t>示范样板。各街镇要切实提高政治站位，适时开</w:t>
      </w:r>
      <w:r>
        <w:rPr>
          <w:spacing w:val="4"/>
        </w:rPr>
        <w:t>展工作督导，压</w:t>
      </w:r>
    </w:p>
    <w:p>
      <w:pPr>
        <w:spacing w:line="332" w:lineRule="auto"/>
        <w:sectPr>
          <w:footerReference r:id="rId9" w:type="default"/>
          <w:pgSz w:w="11910" w:h="16840"/>
          <w:pgMar w:top="1431" w:right="1404" w:bottom="1206" w:left="1579" w:header="0" w:footer="804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97" w:line="382" w:lineRule="auto"/>
        <w:ind w:left="150" w:right="208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紧压实扩种主体责任，制定细化工作方案，建立责任清单和工作</w:t>
      </w:r>
      <w:r>
        <w:rPr>
          <w:spacing w:val="1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台账，推动资金、技术和面积落到实处，建立区级</w:t>
      </w:r>
      <w:r>
        <w:rPr>
          <w:spacing w:val="12"/>
          <w:sz w:val="30"/>
          <w:szCs w:val="30"/>
        </w:rPr>
        <w:t>统筹、街镇负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责、主体(农户)落实的运行机制，按照农业农村部统一要</w:t>
      </w:r>
      <w:r>
        <w:rPr>
          <w:spacing w:val="24"/>
          <w:sz w:val="30"/>
          <w:szCs w:val="30"/>
        </w:rPr>
        <w:t>求健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全种植档案、补助台账，主要登记合作社、种植大户等新型农业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经营主体种植地块位置、面积和模式等信息，落实精准监管。要</w:t>
      </w:r>
      <w:r>
        <w:rPr>
          <w:spacing w:val="2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加强资金监管，严防截留、挪用、套取等违规现象发生，确保资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金安全高效使用。</w:t>
      </w:r>
    </w:p>
    <w:p>
      <w:pPr>
        <w:pStyle w:val="2"/>
        <w:spacing w:before="86" w:line="351" w:lineRule="auto"/>
        <w:ind w:right="60" w:firstLine="939"/>
        <w:jc w:val="both"/>
        <w:rPr>
          <w:sz w:val="30"/>
          <w:szCs w:val="30"/>
        </w:rPr>
      </w:pPr>
      <w:r>
        <w:rPr>
          <w:rFonts w:ascii="KaiTi" w:hAnsi="KaiTi" w:eastAsia="KaiTi" w:cs="KaiTi"/>
          <w:spacing w:val="14"/>
          <w:sz w:val="30"/>
          <w:szCs w:val="30"/>
        </w:rPr>
        <w:t>(六)加强宣传引导</w:t>
      </w:r>
      <w:r>
        <w:rPr>
          <w:spacing w:val="14"/>
          <w:sz w:val="30"/>
          <w:szCs w:val="30"/>
        </w:rPr>
        <w:t>。各街镇要积极通过广播、电视、网络、</w:t>
      </w:r>
      <w:r>
        <w:rPr>
          <w:spacing w:val="11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短信和召开现场会等多种形式，加强对大豆玉米带状复合种植</w:t>
      </w:r>
      <w:r>
        <w:rPr>
          <w:spacing w:val="2"/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>“玉米不减产、多收一茬豆”等优势的宣传，</w:t>
      </w:r>
      <w:r>
        <w:rPr>
          <w:spacing w:val="11"/>
          <w:sz w:val="30"/>
          <w:szCs w:val="30"/>
        </w:rPr>
        <w:t>广泛开展种植技术、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惠农补贴政策的宣传和引导工作，引导种植大户、合</w:t>
      </w:r>
      <w:r>
        <w:rPr>
          <w:spacing w:val="19"/>
          <w:sz w:val="30"/>
          <w:szCs w:val="30"/>
        </w:rPr>
        <w:t>作社进一步</w:t>
      </w:r>
      <w:r>
        <w:rPr>
          <w:sz w:val="30"/>
          <w:szCs w:val="30"/>
        </w:rPr>
        <w:t xml:space="preserve">  </w:t>
      </w:r>
      <w:r>
        <w:rPr>
          <w:spacing w:val="20"/>
          <w:sz w:val="30"/>
          <w:szCs w:val="30"/>
        </w:rPr>
        <w:t>提高对大豆玉米带状复合种植由资源竞争向资源共享转变、变粮</w:t>
      </w:r>
      <w:r>
        <w:rPr>
          <w:spacing w:val="5"/>
          <w:sz w:val="30"/>
          <w:szCs w:val="30"/>
        </w:rPr>
        <w:t xml:space="preserve">  </w:t>
      </w:r>
      <w:r>
        <w:rPr>
          <w:spacing w:val="20"/>
          <w:sz w:val="30"/>
          <w:szCs w:val="30"/>
        </w:rPr>
        <w:t>豆争地为粮豆共享、实现地间轮作向地内轮</w:t>
      </w:r>
      <w:r>
        <w:rPr>
          <w:spacing w:val="19"/>
          <w:sz w:val="30"/>
          <w:szCs w:val="30"/>
        </w:rPr>
        <w:t>作转变的认识，引导</w:t>
      </w:r>
      <w:r>
        <w:rPr>
          <w:sz w:val="30"/>
          <w:szCs w:val="30"/>
        </w:rPr>
        <w:t xml:space="preserve">  </w:t>
      </w:r>
      <w:r>
        <w:rPr>
          <w:spacing w:val="20"/>
          <w:sz w:val="30"/>
          <w:szCs w:val="30"/>
        </w:rPr>
        <w:t>社会各界关注支持大豆玉米带状复合种植，通过典型示范、新闻</w:t>
      </w:r>
      <w:r>
        <w:rPr>
          <w:spacing w:val="7"/>
          <w:sz w:val="30"/>
          <w:szCs w:val="30"/>
        </w:rPr>
        <w:t xml:space="preserve">  </w:t>
      </w:r>
      <w:r>
        <w:rPr>
          <w:spacing w:val="24"/>
          <w:sz w:val="30"/>
          <w:szCs w:val="30"/>
        </w:rPr>
        <w:t>报道等方式扩大宣传成效，营造良好的舆论氛围。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8" w:line="220" w:lineRule="auto"/>
        <w:ind w:left="840"/>
        <w:rPr>
          <w:sz w:val="30"/>
          <w:szCs w:val="30"/>
        </w:rPr>
      </w:pPr>
      <w:r>
        <w:rPr>
          <w:sz w:val="30"/>
          <w:szCs w:val="30"/>
        </w:rPr>
        <w:t>附件：1.綦江区2025年大豆玉米带状复合种植任务分解表</w:t>
      </w:r>
    </w:p>
    <w:p>
      <w:pPr>
        <w:pStyle w:val="2"/>
        <w:spacing w:before="222" w:line="220" w:lineRule="auto"/>
        <w:jc w:val="right"/>
        <w:rPr>
          <w:sz w:val="30"/>
          <w:szCs w:val="30"/>
        </w:rPr>
      </w:pPr>
      <w:r>
        <w:rPr>
          <w:spacing w:val="15"/>
          <w:sz w:val="30"/>
          <w:szCs w:val="30"/>
        </w:rPr>
        <w:t>2. 《2025年綦江区大豆玉米带状复合种</w:t>
      </w:r>
      <w:r>
        <w:rPr>
          <w:spacing w:val="14"/>
          <w:sz w:val="30"/>
          <w:szCs w:val="30"/>
        </w:rPr>
        <w:t>植技术方案》</w:t>
      </w:r>
    </w:p>
    <w:p>
      <w:pPr>
        <w:spacing w:line="220" w:lineRule="auto"/>
        <w:rPr>
          <w:sz w:val="30"/>
          <w:szCs w:val="30"/>
        </w:rPr>
        <w:sectPr>
          <w:footerReference r:id="rId10" w:type="default"/>
          <w:pgSz w:w="11910" w:h="16840"/>
          <w:pgMar w:top="1431" w:right="1309" w:bottom="1207" w:left="1409" w:header="0" w:footer="818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224" w:lineRule="auto"/>
        <w:ind w:left="39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25"/>
          <w:sz w:val="32"/>
          <w:szCs w:val="32"/>
        </w:rPr>
        <w:t>附件1</w:t>
      </w:r>
    </w:p>
    <w:p>
      <w:pPr>
        <w:spacing w:before="9" w:line="219" w:lineRule="auto"/>
        <w:ind w:left="14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4"/>
          <w:sz w:val="40"/>
          <w:szCs w:val="40"/>
        </w:rPr>
        <w:t>綦江区2025年大豆玉米带状复合种植任务分解表</w:t>
      </w:r>
    </w:p>
    <w:p>
      <w:pPr>
        <w:spacing w:before="41" w:line="222" w:lineRule="auto"/>
        <w:ind w:right="14"/>
        <w:jc w:val="righ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单位：亩、个</w:t>
      </w:r>
    </w:p>
    <w:p>
      <w:pPr>
        <w:spacing w:line="39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558"/>
        <w:gridCol w:w="1558"/>
        <w:gridCol w:w="1988"/>
        <w:gridCol w:w="1408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6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109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484"/>
            </w:pPr>
            <w:r>
              <w:rPr>
                <w:b/>
                <w:bCs/>
                <w:spacing w:val="-6"/>
              </w:rPr>
              <w:t>街镇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272" w:line="279" w:lineRule="auto"/>
              <w:ind w:left="87" w:right="86" w:firstLine="10"/>
            </w:pPr>
            <w:r>
              <w:rPr>
                <w:b/>
                <w:bCs/>
                <w:spacing w:val="-16"/>
              </w:rPr>
              <w:t>大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16"/>
              </w:rPr>
              <w:t>豆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6"/>
              </w:rPr>
              <w:t>种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6"/>
              </w:rPr>
              <w:t>植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任务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282" w:line="279" w:lineRule="auto"/>
              <w:ind w:left="149" w:right="143"/>
            </w:pPr>
            <w:r>
              <w:rPr>
                <w:b/>
                <w:bCs/>
                <w:spacing w:val="-6"/>
              </w:rPr>
              <w:t>大豆玉米带状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复合种植任务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272" w:line="272" w:lineRule="auto"/>
              <w:ind w:left="280" w:right="128" w:hanging="139"/>
            </w:pPr>
            <w:r>
              <w:rPr>
                <w:b/>
                <w:bCs/>
                <w:spacing w:val="-1"/>
              </w:rPr>
              <w:t>核心示范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片任务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53" w:line="221" w:lineRule="auto"/>
              <w:ind w:left="212"/>
            </w:pPr>
            <w:r>
              <w:rPr>
                <w:b/>
                <w:bCs/>
                <w:spacing w:val="-2"/>
              </w:rPr>
              <w:t>区级技</w:t>
            </w:r>
          </w:p>
          <w:p>
            <w:pPr>
              <w:pStyle w:val="6"/>
              <w:spacing w:before="84" w:line="254" w:lineRule="auto"/>
              <w:ind w:left="492" w:right="200" w:hanging="280"/>
            </w:pPr>
            <w:r>
              <w:rPr>
                <w:b/>
                <w:bCs/>
              </w:rPr>
              <w:t>术指导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22" w:type="dxa"/>
            <w:gridSpan w:val="2"/>
            <w:vAlign w:val="top"/>
          </w:tcPr>
          <w:p>
            <w:pPr>
              <w:pStyle w:val="6"/>
              <w:spacing w:before="70" w:line="221" w:lineRule="auto"/>
              <w:ind w:left="1018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1" w:line="203" w:lineRule="auto"/>
              <w:ind w:left="423"/>
            </w:pPr>
            <w:r>
              <w:rPr>
                <w:spacing w:val="-3"/>
              </w:rPr>
              <w:t>36301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1" w:line="203" w:lineRule="auto"/>
              <w:ind w:left="634"/>
            </w:pPr>
            <w:r>
              <w:rPr>
                <w:spacing w:val="-6"/>
              </w:rPr>
              <w:t>13000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1" w:line="203" w:lineRule="auto"/>
              <w:ind w:left="556"/>
            </w:pPr>
            <w:r>
              <w:rPr>
                <w:spacing w:val="-4"/>
              </w:rPr>
              <w:t>21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1" w:line="196" w:lineRule="auto"/>
              <w:ind w:left="105"/>
            </w:pPr>
            <w:r>
              <w:t>1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2" w:line="215" w:lineRule="auto"/>
              <w:ind w:left="101"/>
            </w:pPr>
            <w:r>
              <w:rPr>
                <w:spacing w:val="3"/>
              </w:rPr>
              <w:t>古南街道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1" w:line="196" w:lineRule="auto"/>
              <w:ind w:left="493"/>
            </w:pPr>
            <w:r>
              <w:rPr>
                <w:spacing w:val="-6"/>
              </w:rPr>
              <w:t>1214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1" w:line="196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1" w:line="196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2" w:line="215" w:lineRule="auto"/>
              <w:ind w:left="349"/>
            </w:pPr>
            <w:r>
              <w:rPr>
                <w:spacing w:val="5"/>
              </w:rPr>
              <w:t>高涛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2" w:line="203" w:lineRule="auto"/>
              <w:ind w:left="105"/>
            </w:pPr>
            <w:r>
              <w:t>2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4" w:line="219" w:lineRule="auto"/>
              <w:ind w:left="101"/>
            </w:pPr>
            <w:r>
              <w:rPr>
                <w:spacing w:val="3"/>
              </w:rPr>
              <w:t>文龙街道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2" w:line="203" w:lineRule="auto"/>
              <w:ind w:left="493"/>
            </w:pPr>
            <w:r>
              <w:rPr>
                <w:spacing w:val="-6"/>
              </w:rPr>
              <w:t>1075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2" w:line="203" w:lineRule="auto"/>
              <w:ind w:left="705"/>
            </w:pPr>
            <w:r>
              <w:rPr>
                <w:spacing w:val="-6"/>
              </w:rPr>
              <w:t>1100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2" w:line="203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7" w:line="219" w:lineRule="auto"/>
              <w:ind w:left="208"/>
            </w:pPr>
            <w:r>
              <w:rPr>
                <w:spacing w:val="3"/>
              </w:rPr>
              <w:t>王忠跃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1" w:line="196" w:lineRule="auto"/>
              <w:ind w:left="105"/>
            </w:pPr>
            <w:r>
              <w:t>3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4" w:line="214" w:lineRule="auto"/>
              <w:ind w:left="101"/>
            </w:pPr>
            <w:r>
              <w:rPr>
                <w:spacing w:val="3"/>
              </w:rPr>
              <w:t>三江街道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1" w:line="196" w:lineRule="auto"/>
              <w:ind w:left="493"/>
            </w:pPr>
            <w:r>
              <w:rPr>
                <w:spacing w:val="-6"/>
              </w:rPr>
              <w:t>1975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1" w:line="196" w:lineRule="auto"/>
              <w:ind w:left="705"/>
            </w:pPr>
            <w:r>
              <w:rPr>
                <w:spacing w:val="-6"/>
              </w:rPr>
              <w:t>1400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1" w:line="196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5" w:line="213" w:lineRule="auto"/>
              <w:ind w:left="349"/>
            </w:pPr>
            <w:r>
              <w:rPr>
                <w:spacing w:val="10"/>
              </w:rPr>
              <w:t>陶怡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2" w:line="196" w:lineRule="auto"/>
              <w:ind w:left="105"/>
            </w:pPr>
            <w:r>
              <w:t>4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5" w:line="214" w:lineRule="auto"/>
              <w:ind w:left="101"/>
            </w:pPr>
            <w:r>
              <w:rPr>
                <w:spacing w:val="3"/>
              </w:rPr>
              <w:t>新盛街道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2" w:line="196" w:lineRule="auto"/>
              <w:ind w:left="562"/>
            </w:pPr>
            <w:r>
              <w:rPr>
                <w:spacing w:val="-3"/>
              </w:rPr>
              <w:t>694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2" w:line="196" w:lineRule="auto"/>
              <w:ind w:left="775"/>
            </w:pPr>
            <w:r>
              <w:rPr>
                <w:spacing w:val="-3"/>
              </w:rPr>
              <w:t>600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2" w:line="196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5" w:line="214" w:lineRule="auto"/>
              <w:ind w:left="349"/>
            </w:pPr>
            <w:r>
              <w:rPr>
                <w:spacing w:val="12"/>
              </w:rPr>
              <w:t>梁羽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3" w:line="195" w:lineRule="auto"/>
              <w:ind w:left="105"/>
            </w:pPr>
            <w:r>
              <w:t>5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4" w:line="214" w:lineRule="auto"/>
              <w:ind w:left="101"/>
            </w:pPr>
            <w:r>
              <w:rPr>
                <w:spacing w:val="3"/>
              </w:rPr>
              <w:t>通惠街道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3" w:line="195" w:lineRule="auto"/>
              <w:ind w:left="562"/>
            </w:pPr>
            <w:r>
              <w:rPr>
                <w:spacing w:val="-4"/>
              </w:rPr>
              <w:t>742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3" w:line="195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3" w:line="195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4" w:line="214" w:lineRule="auto"/>
              <w:ind w:left="208"/>
            </w:pPr>
            <w:r>
              <w:rPr>
                <w:spacing w:val="6"/>
              </w:rPr>
              <w:t>王朝刚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4" w:line="201" w:lineRule="auto"/>
              <w:ind w:left="105"/>
            </w:pPr>
            <w:r>
              <w:t>6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4" w:line="219" w:lineRule="auto"/>
              <w:ind w:left="101"/>
            </w:pPr>
            <w:r>
              <w:rPr>
                <w:spacing w:val="3"/>
              </w:rPr>
              <w:t>石角镇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4" w:line="201" w:lineRule="auto"/>
              <w:ind w:left="493"/>
            </w:pPr>
            <w:r>
              <w:rPr>
                <w:spacing w:val="-3"/>
              </w:rPr>
              <w:t>2419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4" w:line="201" w:lineRule="auto"/>
              <w:ind w:left="705"/>
            </w:pPr>
            <w:r>
              <w:rPr>
                <w:spacing w:val="-6"/>
              </w:rPr>
              <w:t>1000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4" w:line="201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6" w:line="219" w:lineRule="auto"/>
              <w:ind w:left="208"/>
            </w:pPr>
            <w:r>
              <w:rPr>
                <w:spacing w:val="3"/>
              </w:rPr>
              <w:t>王冬梅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194" w:lineRule="auto"/>
              <w:ind w:left="105"/>
            </w:pPr>
            <w:r>
              <w:t>7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6" w:line="213" w:lineRule="auto"/>
              <w:ind w:left="101"/>
            </w:pPr>
            <w:r>
              <w:rPr>
                <w:spacing w:val="3"/>
              </w:rPr>
              <w:t>东溪镇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5" w:line="194" w:lineRule="auto"/>
              <w:ind w:left="493"/>
            </w:pPr>
            <w:r>
              <w:rPr>
                <w:spacing w:val="-3"/>
              </w:rPr>
              <w:t>2937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5" w:line="194" w:lineRule="auto"/>
              <w:ind w:left="705"/>
            </w:pPr>
            <w:r>
              <w:rPr>
                <w:spacing w:val="-6"/>
              </w:rPr>
              <w:t>1000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5" w:line="194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6" w:line="213" w:lineRule="auto"/>
              <w:ind w:left="208"/>
            </w:pPr>
            <w:r>
              <w:rPr>
                <w:spacing w:val="3"/>
              </w:rPr>
              <w:t>杨朝敏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201" w:lineRule="auto"/>
              <w:ind w:left="105"/>
            </w:pPr>
            <w:r>
              <w:t>8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7" w:line="219" w:lineRule="auto"/>
              <w:ind w:left="101"/>
            </w:pPr>
            <w:r>
              <w:rPr>
                <w:spacing w:val="3"/>
              </w:rPr>
              <w:t>赶水镇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5" w:line="201" w:lineRule="auto"/>
              <w:ind w:left="493"/>
            </w:pPr>
            <w:r>
              <w:rPr>
                <w:spacing w:val="-6"/>
              </w:rPr>
              <w:t>1410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5" w:line="201" w:lineRule="auto"/>
              <w:ind w:left="705"/>
            </w:pPr>
            <w:r>
              <w:rPr>
                <w:spacing w:val="-6"/>
              </w:rPr>
              <w:t>1200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5" w:line="201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7" w:line="219" w:lineRule="auto"/>
              <w:ind w:left="349"/>
            </w:pPr>
            <w:r>
              <w:rPr>
                <w:spacing w:val="6"/>
              </w:rPr>
              <w:t>王轲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200" w:lineRule="auto"/>
              <w:ind w:left="105"/>
            </w:pPr>
            <w:r>
              <w:t>9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6" w:line="219" w:lineRule="auto"/>
              <w:ind w:left="101"/>
            </w:pPr>
            <w:r>
              <w:rPr>
                <w:spacing w:val="3"/>
              </w:rPr>
              <w:t>打通镇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5" w:line="200" w:lineRule="auto"/>
              <w:ind w:left="493"/>
            </w:pPr>
            <w:r>
              <w:rPr>
                <w:spacing w:val="-6"/>
              </w:rPr>
              <w:t>1708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5" w:line="200" w:lineRule="auto"/>
              <w:ind w:left="775"/>
            </w:pPr>
            <w:r>
              <w:rPr>
                <w:spacing w:val="-3"/>
              </w:rPr>
              <w:t>400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5" w:line="200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4" w:line="214" w:lineRule="auto"/>
              <w:ind w:left="349"/>
            </w:pPr>
            <w:r>
              <w:rPr>
                <w:spacing w:val="7"/>
              </w:rPr>
              <w:t>田冬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194" w:lineRule="auto"/>
              <w:ind w:left="105"/>
            </w:pPr>
            <w:r>
              <w:rPr>
                <w:spacing w:val="-8"/>
              </w:rPr>
              <w:t>10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8" w:line="212" w:lineRule="auto"/>
              <w:ind w:left="101"/>
            </w:pPr>
            <w:r>
              <w:rPr>
                <w:spacing w:val="3"/>
              </w:rPr>
              <w:t>石壕镇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5" w:line="194" w:lineRule="auto"/>
              <w:ind w:left="493"/>
            </w:pPr>
            <w:r>
              <w:rPr>
                <w:spacing w:val="-3"/>
              </w:rPr>
              <w:t>2564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5" w:line="194" w:lineRule="auto"/>
              <w:ind w:left="705"/>
            </w:pPr>
            <w:r>
              <w:rPr>
                <w:spacing w:val="-6"/>
              </w:rPr>
              <w:t>1500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5" w:line="194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9" w:line="211" w:lineRule="auto"/>
              <w:ind w:left="208"/>
            </w:pPr>
            <w:r>
              <w:rPr>
                <w:spacing w:val="3"/>
              </w:rPr>
              <w:t>李大银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6" w:line="200" w:lineRule="auto"/>
              <w:ind w:left="105"/>
            </w:pPr>
            <w:r>
              <w:rPr>
                <w:spacing w:val="-8"/>
              </w:rPr>
              <w:t>11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7" w:line="219" w:lineRule="auto"/>
              <w:ind w:left="101"/>
            </w:pPr>
            <w:r>
              <w:rPr>
                <w:spacing w:val="3"/>
              </w:rPr>
              <w:t>永新镇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6" w:line="200" w:lineRule="auto"/>
              <w:ind w:left="493"/>
            </w:pPr>
            <w:r>
              <w:rPr>
                <w:spacing w:val="-3"/>
              </w:rPr>
              <w:t>2934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6" w:line="200" w:lineRule="auto"/>
              <w:ind w:left="775"/>
            </w:pPr>
            <w:r>
              <w:rPr>
                <w:spacing w:val="-3"/>
              </w:rPr>
              <w:t>900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6" w:line="200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9" w:line="218" w:lineRule="auto"/>
              <w:ind w:left="208"/>
            </w:pPr>
            <w:r>
              <w:rPr>
                <w:spacing w:val="6"/>
              </w:rPr>
              <w:t>李家恩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5" w:line="200" w:lineRule="auto"/>
              <w:ind w:left="105"/>
            </w:pPr>
            <w:r>
              <w:rPr>
                <w:spacing w:val="-8"/>
              </w:rPr>
              <w:t>12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6" w:line="219" w:lineRule="auto"/>
              <w:ind w:left="101"/>
            </w:pPr>
            <w:r>
              <w:rPr>
                <w:spacing w:val="3"/>
              </w:rPr>
              <w:t>三角镇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5" w:line="200" w:lineRule="auto"/>
              <w:ind w:left="493"/>
            </w:pPr>
            <w:r>
              <w:rPr>
                <w:spacing w:val="-6"/>
              </w:rPr>
              <w:t>1683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5" w:line="200" w:lineRule="auto"/>
              <w:ind w:left="705"/>
            </w:pPr>
            <w:r>
              <w:rPr>
                <w:spacing w:val="-6"/>
              </w:rPr>
              <w:t>1000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5" w:line="200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9" w:line="217" w:lineRule="auto"/>
              <w:ind w:left="208"/>
            </w:pPr>
            <w:r>
              <w:rPr>
                <w:spacing w:val="3"/>
              </w:rPr>
              <w:t>周华银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7" w:line="193" w:lineRule="auto"/>
              <w:ind w:left="105"/>
            </w:pPr>
            <w:r>
              <w:rPr>
                <w:spacing w:val="-8"/>
              </w:rPr>
              <w:t>13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8" w:line="212" w:lineRule="auto"/>
              <w:ind w:left="101"/>
            </w:pPr>
            <w:r>
              <w:rPr>
                <w:spacing w:val="3"/>
              </w:rPr>
              <w:t>隆盛镇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7" w:line="193" w:lineRule="auto"/>
              <w:ind w:left="493"/>
            </w:pPr>
            <w:r>
              <w:rPr>
                <w:spacing w:val="-4"/>
              </w:rPr>
              <w:t>3574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7" w:line="193" w:lineRule="auto"/>
              <w:ind w:left="775"/>
            </w:pPr>
            <w:r>
              <w:rPr>
                <w:spacing w:val="-4"/>
              </w:rPr>
              <w:t>500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7" w:line="193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8" w:line="212" w:lineRule="auto"/>
              <w:ind w:left="208"/>
            </w:pPr>
            <w:r>
              <w:rPr>
                <w:spacing w:val="4"/>
              </w:rPr>
              <w:t>赵光红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199" w:lineRule="auto"/>
              <w:ind w:left="105"/>
            </w:pPr>
            <w:r>
              <w:rPr>
                <w:spacing w:val="-8"/>
              </w:rPr>
              <w:t>14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9" w:line="218" w:lineRule="auto"/>
              <w:ind w:left="101"/>
            </w:pPr>
            <w:r>
              <w:rPr>
                <w:spacing w:val="3"/>
              </w:rPr>
              <w:t>郭扶镇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8" w:line="199" w:lineRule="auto"/>
              <w:ind w:left="493"/>
            </w:pPr>
            <w:r>
              <w:rPr>
                <w:spacing w:val="-4"/>
              </w:rPr>
              <w:t>3629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8" w:line="199" w:lineRule="auto"/>
              <w:ind w:left="775"/>
            </w:pPr>
            <w:r>
              <w:rPr>
                <w:spacing w:val="-3"/>
              </w:rPr>
              <w:t>600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8" w:line="199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0" w:line="217" w:lineRule="auto"/>
              <w:ind w:left="208"/>
            </w:pPr>
            <w:r>
              <w:rPr>
                <w:spacing w:val="4"/>
              </w:rPr>
              <w:t>何思君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7" w:line="199" w:lineRule="auto"/>
              <w:ind w:left="105"/>
            </w:pPr>
            <w:r>
              <w:rPr>
                <w:spacing w:val="-8"/>
              </w:rPr>
              <w:t>15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8" w:line="218" w:lineRule="auto"/>
              <w:ind w:left="101"/>
            </w:pPr>
            <w:r>
              <w:rPr>
                <w:spacing w:val="3"/>
              </w:rPr>
              <w:t>篆塘镇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7" w:line="199" w:lineRule="auto"/>
              <w:ind w:left="493"/>
            </w:pPr>
            <w:r>
              <w:rPr>
                <w:spacing w:val="-6"/>
              </w:rPr>
              <w:t>1469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7" w:line="199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7" w:line="199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8" w:line="218" w:lineRule="auto"/>
              <w:ind w:left="208"/>
            </w:pPr>
            <w:r>
              <w:rPr>
                <w:spacing w:val="4"/>
              </w:rPr>
              <w:t>李萍萍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199" w:lineRule="auto"/>
              <w:ind w:left="105"/>
            </w:pPr>
            <w:r>
              <w:rPr>
                <w:spacing w:val="-8"/>
              </w:rPr>
              <w:t>16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80" w:line="217" w:lineRule="auto"/>
              <w:ind w:left="101"/>
            </w:pPr>
            <w:r>
              <w:rPr>
                <w:spacing w:val="3"/>
              </w:rPr>
              <w:t>丁山镇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8" w:line="199" w:lineRule="auto"/>
              <w:ind w:left="562"/>
            </w:pPr>
            <w:r>
              <w:rPr>
                <w:spacing w:val="-3"/>
              </w:rPr>
              <w:t>635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8" w:line="199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8" w:line="199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0" w:line="217" w:lineRule="auto"/>
              <w:ind w:left="208"/>
            </w:pPr>
            <w:r>
              <w:rPr>
                <w:spacing w:val="6"/>
              </w:rPr>
              <w:t>王茂思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192" w:lineRule="auto"/>
              <w:ind w:left="105"/>
            </w:pPr>
            <w:r>
              <w:rPr>
                <w:spacing w:val="-8"/>
              </w:rPr>
              <w:t>17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9" w:line="211" w:lineRule="auto"/>
              <w:ind w:left="101"/>
            </w:pPr>
            <w:r>
              <w:rPr>
                <w:spacing w:val="3"/>
              </w:rPr>
              <w:t>安稳镇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8" w:line="192" w:lineRule="auto"/>
              <w:ind w:left="562"/>
            </w:pPr>
            <w:r>
              <w:rPr>
                <w:spacing w:val="-4"/>
              </w:rPr>
              <w:t>738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8" w:line="192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8" w:line="192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79" w:line="211" w:lineRule="auto"/>
              <w:ind w:left="208"/>
            </w:pPr>
            <w:r>
              <w:rPr>
                <w:spacing w:val="4"/>
              </w:rPr>
              <w:t>丁宗伦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198" w:lineRule="auto"/>
              <w:ind w:left="105"/>
            </w:pPr>
            <w:r>
              <w:rPr>
                <w:spacing w:val="-8"/>
              </w:rPr>
              <w:t>18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79" w:line="217" w:lineRule="auto"/>
              <w:ind w:left="101"/>
            </w:pPr>
            <w:r>
              <w:rPr>
                <w:spacing w:val="-2"/>
              </w:rPr>
              <w:t>扶欢镇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8" w:line="198" w:lineRule="auto"/>
              <w:ind w:left="562"/>
            </w:pPr>
            <w:r>
              <w:rPr>
                <w:spacing w:val="-4"/>
              </w:rPr>
              <w:t>551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8" w:line="198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8" w:line="198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2" w:line="215" w:lineRule="auto"/>
              <w:ind w:left="208"/>
            </w:pPr>
            <w:r>
              <w:rPr>
                <w:spacing w:val="4"/>
              </w:rPr>
              <w:t>王裕翠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198" w:lineRule="auto"/>
              <w:ind w:left="105"/>
            </w:pPr>
            <w:r>
              <w:rPr>
                <w:spacing w:val="-8"/>
              </w:rPr>
              <w:t>19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80" w:line="217" w:lineRule="auto"/>
              <w:ind w:left="101"/>
            </w:pPr>
            <w:r>
              <w:rPr>
                <w:spacing w:val="3"/>
              </w:rPr>
              <w:t>永城镇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9" w:line="198" w:lineRule="auto"/>
              <w:ind w:left="493"/>
            </w:pPr>
            <w:r>
              <w:rPr>
                <w:spacing w:val="-6"/>
              </w:rPr>
              <w:t>1551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9" w:line="198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9" w:line="198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2" w:line="216" w:lineRule="auto"/>
              <w:ind w:left="208"/>
            </w:pPr>
            <w:r>
              <w:rPr>
                <w:spacing w:val="4"/>
              </w:rPr>
              <w:t>余化斌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8" w:line="192" w:lineRule="auto"/>
              <w:ind w:left="105"/>
            </w:pPr>
            <w:r>
              <w:rPr>
                <w:spacing w:val="-4"/>
              </w:rPr>
              <w:t>20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81" w:line="210" w:lineRule="auto"/>
              <w:ind w:left="101"/>
            </w:pPr>
            <w:r>
              <w:rPr>
                <w:spacing w:val="3"/>
              </w:rPr>
              <w:t>中峰镇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8" w:line="192" w:lineRule="auto"/>
              <w:ind w:left="493"/>
            </w:pPr>
            <w:r>
              <w:rPr>
                <w:spacing w:val="-6"/>
              </w:rPr>
              <w:t>1691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8" w:line="192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8" w:line="192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1" w:line="210" w:lineRule="auto"/>
              <w:ind w:left="349"/>
            </w:pPr>
            <w:r>
              <w:rPr>
                <w:spacing w:val="13"/>
              </w:rPr>
              <w:t>魏帅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109" w:line="201" w:lineRule="auto"/>
              <w:ind w:left="105"/>
            </w:pPr>
            <w:r>
              <w:rPr>
                <w:spacing w:val="-4"/>
              </w:rPr>
              <w:t>21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81" w:line="219" w:lineRule="auto"/>
              <w:ind w:left="101"/>
            </w:pPr>
            <w:r>
              <w:rPr>
                <w:spacing w:val="3"/>
              </w:rPr>
              <w:t>横山镇</w:t>
            </w:r>
          </w:p>
        </w:tc>
        <w:tc>
          <w:tcPr>
            <w:tcW w:w="1558" w:type="dxa"/>
            <w:vAlign w:val="top"/>
          </w:tcPr>
          <w:p>
            <w:pPr>
              <w:pStyle w:val="6"/>
              <w:spacing w:before="109" w:line="201" w:lineRule="auto"/>
              <w:ind w:left="493"/>
            </w:pPr>
            <w:r>
              <w:rPr>
                <w:spacing w:val="-6"/>
              </w:rPr>
              <w:t>1108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09" w:line="201" w:lineRule="auto"/>
              <w:ind w:left="775"/>
            </w:pPr>
            <w:r>
              <w:rPr>
                <w:spacing w:val="-4"/>
              </w:rPr>
              <w:t>200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09" w:line="201" w:lineRule="auto"/>
              <w:ind w:left="627"/>
            </w:pPr>
            <w: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81" w:line="219" w:lineRule="auto"/>
              <w:ind w:left="208"/>
            </w:pPr>
            <w:r>
              <w:rPr>
                <w:spacing w:val="4"/>
              </w:rPr>
              <w:t>赵祥伦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10" w:h="16840"/>
          <w:pgMar w:top="1431" w:right="1484" w:bottom="1189" w:left="1564" w:header="0" w:footer="812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7" w:line="224" w:lineRule="auto"/>
        <w:ind w:left="34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-16"/>
          <w:sz w:val="30"/>
          <w:szCs w:val="30"/>
        </w:rPr>
        <w:t>附</w:t>
      </w:r>
      <w:r>
        <w:rPr>
          <w:rFonts w:ascii="SimHei" w:hAnsi="SimHei" w:eastAsia="SimHei" w:cs="SimHei"/>
          <w:spacing w:val="-67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0"/>
          <w:szCs w:val="30"/>
        </w:rPr>
        <w:t>件</w:t>
      </w:r>
      <w:r>
        <w:rPr>
          <w:rFonts w:ascii="SimHei" w:hAnsi="SimHei" w:eastAsia="SimHei" w:cs="SimHei"/>
          <w:spacing w:val="-67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0"/>
          <w:szCs w:val="30"/>
        </w:rPr>
        <w:t>2</w:t>
      </w:r>
    </w:p>
    <w:p>
      <w:pPr>
        <w:spacing w:before="376" w:line="241" w:lineRule="auto"/>
        <w:ind w:left="3556" w:right="887" w:hanging="272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綦江区2025年大豆玉米带状复合种植</w:t>
      </w:r>
      <w:r>
        <w:rPr>
          <w:rFonts w:ascii="宋体" w:hAnsi="宋体" w:eastAsia="宋体" w:cs="宋体"/>
          <w:spacing w:val="6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技术方案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97" w:line="221" w:lineRule="auto"/>
        <w:ind w:left="664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3"/>
          <w:sz w:val="30"/>
          <w:szCs w:val="30"/>
        </w:rPr>
        <w:t>一</w:t>
      </w:r>
      <w:r>
        <w:rPr>
          <w:rFonts w:ascii="SimHei" w:hAnsi="SimHei" w:eastAsia="SimHei" w:cs="SimHei"/>
          <w:spacing w:val="-68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3"/>
          <w:sz w:val="30"/>
          <w:szCs w:val="30"/>
        </w:rPr>
        <w:t>、选好品种</w:t>
      </w:r>
    </w:p>
    <w:p>
      <w:pPr>
        <w:pStyle w:val="2"/>
        <w:spacing w:before="244" w:line="366" w:lineRule="auto"/>
        <w:ind w:left="30" w:right="151" w:firstLine="63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玉米品种选用抗倒伏能力强、生育期适中的紧凑型或半紧凑</w:t>
      </w:r>
      <w:r>
        <w:rPr>
          <w:spacing w:val="3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型品种，如东单1331、先玉1171、三峡玉23、奥星5</w:t>
      </w:r>
      <w:r>
        <w:rPr>
          <w:spacing w:val="24"/>
          <w:sz w:val="30"/>
          <w:szCs w:val="30"/>
        </w:rPr>
        <w:t>68、渝单</w:t>
      </w:r>
      <w:r>
        <w:rPr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2"/>
          <w:sz w:val="30"/>
          <w:szCs w:val="30"/>
        </w:rPr>
        <w:t>59、</w:t>
      </w:r>
      <w:r>
        <w:rPr>
          <w:rFonts w:ascii="宋体" w:hAnsi="宋体" w:eastAsia="宋体" w:cs="宋体"/>
          <w:spacing w:val="-69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中单808、康农玉868、荣玉丰赞、科玉1108等。</w:t>
      </w:r>
    </w:p>
    <w:p>
      <w:pPr>
        <w:pStyle w:val="2"/>
        <w:spacing w:before="15" w:line="357" w:lineRule="auto"/>
        <w:ind w:left="30" w:right="20" w:firstLine="63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大豆品种选用耐荫蔽、抗倒伏的中迟熟大豆品种，间作春大</w:t>
      </w:r>
      <w:r>
        <w:rPr>
          <w:spacing w:val="7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豆可选用油春1204、华圣28、中豆46、渝豆11号、齐黄34等</w:t>
      </w:r>
      <w:r>
        <w:rPr>
          <w:spacing w:val="15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品种，套作夏大豆可选用洛豆1号、南夏豆</w:t>
      </w:r>
      <w:r>
        <w:rPr>
          <w:spacing w:val="22"/>
          <w:sz w:val="30"/>
          <w:szCs w:val="30"/>
        </w:rPr>
        <w:t>25、南豆12等品种，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以及历年来表现优秀的自留种。</w:t>
      </w:r>
    </w:p>
    <w:p>
      <w:pPr>
        <w:pStyle w:val="2"/>
        <w:spacing w:before="48" w:line="369" w:lineRule="auto"/>
        <w:ind w:left="30" w:firstLine="690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中高海拔尽量选择春大豆品种。玉米亩用种量1-1.</w:t>
      </w:r>
      <w:r>
        <w:rPr>
          <w:spacing w:val="15"/>
          <w:sz w:val="30"/>
          <w:szCs w:val="30"/>
        </w:rPr>
        <w:t>25公斤、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大豆亩用种量为5-6公斤。各地也可根据本方案中品种选配的原</w:t>
      </w:r>
      <w:r>
        <w:rPr>
          <w:spacing w:val="5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则，结合品种在当地的田间表现，选用其他更适应当地生</w:t>
      </w:r>
      <w:r>
        <w:rPr>
          <w:spacing w:val="7"/>
          <w:sz w:val="30"/>
          <w:szCs w:val="30"/>
        </w:rPr>
        <w:t>态气候、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种植习惯的品种。</w:t>
      </w:r>
    </w:p>
    <w:p>
      <w:pPr>
        <w:spacing w:before="2" w:line="220" w:lineRule="auto"/>
        <w:ind w:left="664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1"/>
          <w:sz w:val="30"/>
          <w:szCs w:val="30"/>
        </w:rPr>
        <w:t>二</w:t>
      </w:r>
      <w:r>
        <w:rPr>
          <w:rFonts w:ascii="SimHei" w:hAnsi="SimHei" w:eastAsia="SimHei" w:cs="SimHei"/>
          <w:spacing w:val="-70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1"/>
          <w:sz w:val="30"/>
          <w:szCs w:val="30"/>
        </w:rPr>
        <w:t>、明确耕制</w:t>
      </w:r>
    </w:p>
    <w:p>
      <w:pPr>
        <w:pStyle w:val="2"/>
        <w:spacing w:before="199" w:line="359" w:lineRule="auto"/>
        <w:ind w:left="30" w:right="144" w:firstLine="63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各地应充分考虑秋冬种作物的茬口衔接，因地制宜选择春玉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米夏大豆带状套作、春大豆春玉米带状间作。推荐春玉米夏大豆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带状套作，减少玉米、大豆共生时间，充分利用光热资源，夺取</w:t>
      </w:r>
      <w:r>
        <w:rPr>
          <w:spacing w:val="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两季高产。</w:t>
      </w:r>
    </w:p>
    <w:p>
      <w:pPr>
        <w:spacing w:line="359" w:lineRule="auto"/>
        <w:rPr>
          <w:sz w:val="30"/>
          <w:szCs w:val="30"/>
        </w:rPr>
        <w:sectPr>
          <w:footerReference r:id="rId12" w:type="default"/>
          <w:pgSz w:w="11910" w:h="16840"/>
          <w:pgMar w:top="1431" w:right="1369" w:bottom="1207" w:left="1559" w:header="0" w:footer="818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right="19" w:firstLine="640"/>
        <w:jc w:val="both"/>
      </w:pPr>
      <w:r>
        <w:rPr>
          <w:spacing w:val="4"/>
        </w:rPr>
        <w:t>春玉米夏大豆带状套作：套作耕制指玉米与大豆的共生期小</w:t>
      </w:r>
      <w:r>
        <w:rPr>
          <w:spacing w:val="6"/>
        </w:rPr>
        <w:t xml:space="preserve"> </w:t>
      </w:r>
      <w:r>
        <w:rPr>
          <w:spacing w:val="24"/>
        </w:rPr>
        <w:t>于全生育期的一半，采用3:2(3行大豆：2行玉米)行比配置。</w:t>
      </w:r>
      <w:r>
        <w:t xml:space="preserve"> </w:t>
      </w:r>
      <w:r>
        <w:rPr>
          <w:spacing w:val="21"/>
        </w:rPr>
        <w:t>可选择鲜食玉米在2月下旬播种3月移栽、籽粒春大豆在4月中</w:t>
      </w:r>
      <w:r>
        <w:rPr>
          <w:spacing w:val="5"/>
        </w:rPr>
        <w:t xml:space="preserve"> </w:t>
      </w:r>
      <w:r>
        <w:rPr>
          <w:spacing w:val="10"/>
        </w:rPr>
        <w:t>下旬播种；低海拔也可选择籽粒玉米在3月中上旬播种、</w:t>
      </w:r>
      <w:r>
        <w:rPr>
          <w:spacing w:val="9"/>
        </w:rPr>
        <w:t>夏大豆</w:t>
      </w:r>
      <w:r>
        <w:t xml:space="preserve"> </w:t>
      </w:r>
      <w:r>
        <w:rPr>
          <w:spacing w:val="22"/>
        </w:rPr>
        <w:t>在5月下旬至6月下旬播种，黄淮海引进的夏大豆品种宜于5月</w:t>
      </w:r>
      <w:r>
        <w:rPr>
          <w:spacing w:val="8"/>
        </w:rPr>
        <w:t xml:space="preserve"> </w:t>
      </w:r>
      <w:r>
        <w:rPr>
          <w:spacing w:val="-2"/>
        </w:rPr>
        <w:t>上旬前完成播种。具体播种时间根据海拔、品种特性、土壤墒情、</w:t>
      </w:r>
      <w:r>
        <w:rPr>
          <w:spacing w:val="2"/>
        </w:rPr>
        <w:t xml:space="preserve"> </w:t>
      </w:r>
      <w:r>
        <w:rPr>
          <w:spacing w:val="6"/>
        </w:rPr>
        <w:t>天气情况及生产习惯来确定。</w:t>
      </w:r>
    </w:p>
    <w:p>
      <w:pPr>
        <w:pStyle w:val="2"/>
        <w:spacing w:before="53" w:line="345" w:lineRule="auto"/>
        <w:ind w:firstLine="640"/>
        <w:jc w:val="both"/>
      </w:pPr>
      <w:r>
        <w:rPr>
          <w:spacing w:val="4"/>
        </w:rPr>
        <w:t>春玉米春大豆带状间作：间作耕制指玉米与大豆的共生期大</w:t>
      </w:r>
      <w:r>
        <w:rPr>
          <w:spacing w:val="17"/>
        </w:rPr>
        <w:t xml:space="preserve"> </w:t>
      </w:r>
      <w:r>
        <w:rPr>
          <w:spacing w:val="25"/>
        </w:rPr>
        <w:t>于全生育期的一半，采用4:2(4行大豆</w:t>
      </w:r>
      <w:r>
        <w:rPr>
          <w:spacing w:val="24"/>
        </w:rPr>
        <w:t>：2行玉米)行比配置。</w:t>
      </w:r>
      <w:r>
        <w:t xml:space="preserve"> </w:t>
      </w:r>
      <w:r>
        <w:rPr>
          <w:spacing w:val="20"/>
        </w:rPr>
        <w:t>在春玉米3月中旬至4月中旬春大豆和春玉米同时播栽。</w:t>
      </w:r>
    </w:p>
    <w:p>
      <w:pPr>
        <w:pStyle w:val="2"/>
        <w:spacing w:before="5" w:line="357" w:lineRule="auto"/>
        <w:ind w:right="135" w:firstLine="640"/>
        <w:jc w:val="both"/>
      </w:pPr>
      <w:r>
        <w:rPr>
          <w:spacing w:val="4"/>
        </w:rPr>
        <w:t>可采用籽粒玉米、鲜食玉米、青贮玉米与籽粒大豆、鲜</w:t>
      </w:r>
      <w:r>
        <w:rPr>
          <w:spacing w:val="3"/>
        </w:rPr>
        <w:t>食大</w:t>
      </w:r>
      <w:r>
        <w:t xml:space="preserve"> </w:t>
      </w:r>
      <w:r>
        <w:rPr>
          <w:spacing w:val="4"/>
        </w:rPr>
        <w:t>豆搭配，具体播种时间根据海拔、品种特性、土壤墒情、天气情</w:t>
      </w:r>
      <w:r>
        <w:rPr>
          <w:spacing w:val="6"/>
        </w:rPr>
        <w:t xml:space="preserve"> </w:t>
      </w:r>
      <w:r>
        <w:rPr>
          <w:spacing w:val="4"/>
        </w:rPr>
        <w:t>况及生产习惯来确定。丘陵、山地、梯田以人工播种为主，建议</w:t>
      </w:r>
      <w:r>
        <w:rPr>
          <w:spacing w:val="7"/>
        </w:rPr>
        <w:t xml:space="preserve"> </w:t>
      </w:r>
      <w:r>
        <w:rPr>
          <w:spacing w:val="4"/>
        </w:rPr>
        <w:t>采用采用常规人工穴播方式进行点播，或采用大豆玉米手推式播</w:t>
      </w:r>
      <w:r>
        <w:rPr>
          <w:spacing w:val="6"/>
        </w:rPr>
        <w:t xml:space="preserve"> </w:t>
      </w:r>
      <w:r>
        <w:rPr>
          <w:spacing w:val="5"/>
        </w:rPr>
        <w:t>种机直播。高标准农田改造提升示范工程、宜机化建设等适</w:t>
      </w:r>
      <w:r>
        <w:rPr>
          <w:spacing w:val="4"/>
        </w:rPr>
        <w:t>宜机</w:t>
      </w:r>
      <w:r>
        <w:t xml:space="preserve"> </w:t>
      </w:r>
      <w:r>
        <w:rPr>
          <w:spacing w:val="7"/>
        </w:rPr>
        <w:t>械化作业的区域，可采用机械播种。</w:t>
      </w:r>
    </w:p>
    <w:p>
      <w:pPr>
        <w:spacing w:before="13" w:line="223" w:lineRule="auto"/>
        <w:ind w:left="644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3"/>
          <w:sz w:val="31"/>
          <w:szCs w:val="31"/>
        </w:rPr>
        <w:t>三、规范带植</w:t>
      </w:r>
    </w:p>
    <w:p>
      <w:pPr>
        <w:pStyle w:val="2"/>
        <w:spacing w:before="224" w:line="357" w:lineRule="auto"/>
        <w:ind w:right="128" w:firstLine="640"/>
        <w:jc w:val="both"/>
      </w:pPr>
      <w:r>
        <w:rPr>
          <w:spacing w:val="16"/>
        </w:rPr>
        <w:t>大豆玉米带状复合种植玉米密度应与当地同品种净作玉米</w:t>
      </w:r>
      <w:r>
        <w:rPr>
          <w:spacing w:val="12"/>
        </w:rPr>
        <w:t xml:space="preserve"> </w:t>
      </w:r>
      <w:r>
        <w:rPr>
          <w:spacing w:val="10"/>
        </w:rPr>
        <w:t>密度相当，一行玉米的株数相当于净作玉米2行的株数；大豆密</w:t>
      </w:r>
      <w:r>
        <w:rPr>
          <w:spacing w:val="8"/>
        </w:rPr>
        <w:t xml:space="preserve"> </w:t>
      </w:r>
      <w:r>
        <w:rPr>
          <w:spacing w:val="10"/>
        </w:rPr>
        <w:t xml:space="preserve">度达到当地同品种净作大豆密度的70%以上。不适宜机械化操作 </w:t>
      </w:r>
      <w:r>
        <w:rPr>
          <w:spacing w:val="4"/>
        </w:rPr>
        <w:t>区域，建议采用常规人工点播、移栽方式，或采用大豆玉米手推</w:t>
      </w:r>
    </w:p>
    <w:p>
      <w:pPr>
        <w:spacing w:line="357" w:lineRule="auto"/>
        <w:sectPr>
          <w:footerReference r:id="rId13" w:type="default"/>
          <w:pgSz w:w="11910" w:h="16840"/>
          <w:pgMar w:top="1431" w:right="1364" w:bottom="1079" w:left="1589" w:header="0" w:footer="899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7" w:line="369" w:lineRule="auto"/>
        <w:ind w:right="676"/>
        <w:rPr>
          <w:sz w:val="30"/>
          <w:szCs w:val="30"/>
        </w:rPr>
      </w:pPr>
      <w:r>
        <w:rPr>
          <w:spacing w:val="14"/>
          <w:sz w:val="30"/>
          <w:szCs w:val="30"/>
        </w:rPr>
        <w:t>式播种机直播。平坝、浅丘等适宜机械化作业区域，建议采用机</w:t>
      </w:r>
      <w:r>
        <w:rPr>
          <w:spacing w:val="15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械播种。</w:t>
      </w:r>
    </w:p>
    <w:p>
      <w:pPr>
        <w:pStyle w:val="2"/>
        <w:spacing w:before="12" w:line="368" w:lineRule="auto"/>
        <w:ind w:right="545" w:firstLine="670"/>
        <w:rPr>
          <w:sz w:val="30"/>
          <w:szCs w:val="30"/>
        </w:rPr>
      </w:pPr>
      <w:r>
        <w:pict>
          <v:shape id="_x0000_s1026" o:spid="_x0000_s1026" o:spt="202" type="#_x0000_t202" style="position:absolute;left:0pt;margin-left:233pt;margin-top:433pt;height:10.15pt;width:24.4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0.10m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22.45pt;margin-top:434.55pt;height:8.8pt;width:20.7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5"/>
                      <w:szCs w:val="15"/>
                    </w:rPr>
                    <w:t>0.18m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15pt;margin-top:449.5pt;height:10.15pt;width:19.9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0.7m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95pt;margin-top:449.5pt;height:20.65pt;width:57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7" w:lineRule="auto"/>
                    <w:ind w:left="20" w:right="20" w:firstLine="749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0.7m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0.3m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275.5pt;margin-top:456.55pt;height:8.8pt;width:16.9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5"/>
                      <w:szCs w:val="15"/>
                    </w:rPr>
                    <w:t>0.4m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1pt;margin-top:459.55pt;height:8.8pt;width:17.4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outlineLvl w:val="0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15"/>
                      <w:szCs w:val="15"/>
                    </w:rPr>
                    <w:t>0.4m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59.95pt;margin-top:460pt;height:28.85pt;width:19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0.3m</w:t>
                  </w:r>
                </w:p>
                <w:p>
                  <w:pPr>
                    <w:spacing w:before="238" w:line="188" w:lineRule="auto"/>
                    <w:ind w:left="40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5"/>
                      <w:szCs w:val="15"/>
                    </w:rPr>
                    <w:t>2.4m</w:t>
                  </w:r>
                </w:p>
              </w:txbxContent>
            </v:textbox>
          </v:shape>
        </w:pict>
      </w:r>
      <w:r>
        <w:rPr>
          <w:spacing w:val="33"/>
          <w:sz w:val="30"/>
          <w:szCs w:val="30"/>
        </w:rPr>
        <w:t>春玉米—夏大豆带状套作：采用3:2(3</w:t>
      </w:r>
      <w:r>
        <w:rPr>
          <w:spacing w:val="32"/>
          <w:sz w:val="30"/>
          <w:szCs w:val="30"/>
        </w:rPr>
        <w:t>行大豆：2行玉米)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 xml:space="preserve">行比配置。生产单元厢面宽度2.2~2.4米，玉米带宽40厘米，大 </w:t>
      </w:r>
      <w:r>
        <w:rPr>
          <w:spacing w:val="39"/>
          <w:sz w:val="30"/>
          <w:szCs w:val="30"/>
        </w:rPr>
        <w:t>豆带宽60-</w:t>
      </w:r>
      <w:r>
        <w:rPr>
          <w:spacing w:val="-89"/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70厘米(带内种3行，行距30-35厘米),</w:t>
      </w:r>
      <w:r>
        <w:rPr>
          <w:spacing w:val="38"/>
          <w:sz w:val="30"/>
          <w:szCs w:val="30"/>
        </w:rPr>
        <w:t>玉米带与</w:t>
      </w:r>
      <w:r>
        <w:rPr>
          <w:sz w:val="30"/>
          <w:szCs w:val="30"/>
        </w:rPr>
        <w:t xml:space="preserve">  </w:t>
      </w:r>
      <w:r>
        <w:rPr>
          <w:spacing w:val="38"/>
          <w:sz w:val="30"/>
          <w:szCs w:val="30"/>
        </w:rPr>
        <w:t>大豆带间距60-70厘米(如为玉米机收则为70厘米)。人工点</w:t>
      </w:r>
      <w:r>
        <w:rPr>
          <w:spacing w:val="8"/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播玉米株距34-36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-3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、</w:t>
      </w:r>
      <w:r>
        <w:rPr>
          <w:rFonts w:ascii="宋体" w:hAnsi="宋体" w:eastAsia="宋体" w:cs="宋体"/>
          <w:spacing w:val="-86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大豆株距18-20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,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    </w:t>
      </w:r>
      <w:r>
        <w:rPr>
          <w:spacing w:val="13"/>
          <w:sz w:val="30"/>
          <w:szCs w:val="30"/>
        </w:rPr>
        <w:t>一穴定苗双株；机播</w:t>
      </w:r>
      <w:r>
        <w:rPr>
          <w:sz w:val="30"/>
          <w:szCs w:val="30"/>
        </w:rPr>
        <w:t xml:space="preserve">  </w:t>
      </w:r>
      <w:r>
        <w:rPr>
          <w:spacing w:val="14"/>
          <w:sz w:val="30"/>
          <w:szCs w:val="30"/>
        </w:rPr>
        <w:t>玉米、大豆均单粒穴播，玉米株距17-18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sz w:val="30"/>
          <w:szCs w:val="30"/>
        </w:rPr>
        <w:t>、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大豆株距9-10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>;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  </w:t>
      </w:r>
      <w:r>
        <w:rPr>
          <w:spacing w:val="28"/>
          <w:sz w:val="30"/>
          <w:szCs w:val="30"/>
        </w:rPr>
        <w:t>玉米密度3000-3200株/亩(平均行距120厘米，窝距18厘米)、</w:t>
      </w:r>
      <w:r>
        <w:rPr>
          <w:spacing w:val="8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大豆密度8300-9000株/亩(平均行距80厘米，窝距10厘米)。</w:t>
      </w: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3"/>
      </w:pPr>
    </w:p>
    <w:tbl>
      <w:tblPr>
        <w:tblStyle w:val="5"/>
        <w:tblW w:w="2170" w:type="dxa"/>
        <w:tblInd w:w="7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170" w:type="dxa"/>
            <w:vAlign w:val="top"/>
          </w:tcPr>
          <w:p>
            <w:pPr>
              <w:pStyle w:val="6"/>
              <w:spacing w:before="161" w:line="219" w:lineRule="auto"/>
              <w:ind w:left="125"/>
              <w:rPr>
                <w:sz w:val="16"/>
                <w:szCs w:val="16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-4231640</wp:posOffset>
                  </wp:positionH>
                  <wp:positionV relativeFrom="paragraph">
                    <wp:posOffset>-2517140</wp:posOffset>
                  </wp:positionV>
                  <wp:extent cx="4775200" cy="32829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183" cy="32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16"/>
                <w:szCs w:val="16"/>
              </w:rPr>
              <w:t>以一穴单株为例：</w:t>
            </w:r>
          </w:p>
          <w:p>
            <w:pPr>
              <w:pStyle w:val="6"/>
              <w:spacing w:before="100" w:line="371" w:lineRule="auto"/>
              <w:ind w:left="125" w:right="5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玉米密度：3000株/亩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大豆密度：8300株/亩</w:t>
            </w:r>
          </w:p>
        </w:tc>
      </w:tr>
    </w:tbl>
    <w:p>
      <w:pPr>
        <w:pStyle w:val="2"/>
        <w:spacing w:before="316" w:line="372" w:lineRule="auto"/>
        <w:ind w:right="548" w:firstLine="674"/>
        <w:rPr>
          <w:sz w:val="30"/>
          <w:szCs w:val="30"/>
        </w:rPr>
      </w:pPr>
      <w:r>
        <w:rPr>
          <w:b/>
          <w:bCs/>
          <w:spacing w:val="31"/>
          <w:sz w:val="30"/>
          <w:szCs w:val="30"/>
        </w:rPr>
        <w:t>春玉米—春大豆带状间作：</w:t>
      </w:r>
      <w:r>
        <w:rPr>
          <w:spacing w:val="31"/>
          <w:sz w:val="30"/>
          <w:szCs w:val="30"/>
        </w:rPr>
        <w:t>采用4:2(4行大豆：2行玉米)</w:t>
      </w:r>
      <w:r>
        <w:rPr>
          <w:spacing w:val="5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行比配置。生产单元厢面宽度2.5~2.7米，玉米带宽40厘米，大</w:t>
      </w:r>
    </w:p>
    <w:p>
      <w:pPr>
        <w:spacing w:line="372" w:lineRule="auto"/>
        <w:rPr>
          <w:sz w:val="30"/>
          <w:szCs w:val="30"/>
        </w:rPr>
        <w:sectPr>
          <w:footerReference r:id="rId14" w:type="default"/>
          <w:pgSz w:w="11910" w:h="16840"/>
          <w:pgMar w:top="1431" w:right="855" w:bottom="1207" w:left="1569" w:header="0" w:footer="818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7" w:line="368" w:lineRule="auto"/>
        <w:ind w:right="766"/>
        <w:jc w:val="both"/>
        <w:rPr>
          <w:sz w:val="30"/>
          <w:szCs w:val="30"/>
        </w:rPr>
      </w:pPr>
      <w:r>
        <w:rPr>
          <w:spacing w:val="34"/>
          <w:sz w:val="30"/>
          <w:szCs w:val="30"/>
        </w:rPr>
        <w:t>豆带宽90-110厘米(带内种4行，根据播种机单体间距调整为</w:t>
      </w:r>
      <w:r>
        <w:rPr>
          <w:spacing w:val="13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30-40厘米),玉米带与大豆带间距7</w:t>
      </w:r>
      <w:r>
        <w:rPr>
          <w:spacing w:val="28"/>
          <w:sz w:val="30"/>
          <w:szCs w:val="30"/>
        </w:rPr>
        <w:t>0厘米；人工点播玉米株距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30-32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-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、</w:t>
      </w:r>
      <w:r>
        <w:rPr>
          <w:rFonts w:ascii="宋体" w:hAnsi="宋体" w:eastAsia="宋体" w:cs="宋体"/>
          <w:spacing w:val="-33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大豆株距18-20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,</w:t>
      </w:r>
      <w:r>
        <w:rPr>
          <w:rFonts w:ascii="Times New Roman" w:hAnsi="Times New Roman" w:eastAsia="Times New Roman" w:cs="Times New Roman"/>
          <w:spacing w:val="24"/>
          <w:w w:val="101"/>
          <w:sz w:val="30"/>
          <w:szCs w:val="30"/>
        </w:rPr>
        <w:t xml:space="preserve">   </w:t>
      </w:r>
      <w:r>
        <w:rPr>
          <w:spacing w:val="13"/>
          <w:sz w:val="30"/>
          <w:szCs w:val="30"/>
        </w:rPr>
        <w:t>一穴定苗双株；机播玉米、大豆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均单粒穴播，玉米株距15-16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、</w:t>
      </w:r>
      <w:r>
        <w:rPr>
          <w:rFonts w:ascii="宋体" w:hAnsi="宋体" w:eastAsia="宋体" w:cs="宋体"/>
          <w:spacing w:val="-86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春大豆株距</w:t>
      </w:r>
      <w:r>
        <w:rPr>
          <w:spacing w:val="12"/>
          <w:sz w:val="30"/>
          <w:szCs w:val="30"/>
        </w:rPr>
        <w:t>9-10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,  </w:t>
      </w:r>
      <w:r>
        <w:rPr>
          <w:spacing w:val="12"/>
          <w:sz w:val="30"/>
          <w:szCs w:val="30"/>
        </w:rPr>
        <w:t>玉 米 密</w:t>
      </w:r>
      <w:r>
        <w:rPr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度3000-3200株/亩(平均行距135厘米，窝距16厘米)、大豆</w:t>
      </w:r>
      <w:r>
        <w:rPr>
          <w:spacing w:val="6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密度8200-9000株/亩(平均行距67.5厘米，窝距12厘米)。</w:t>
      </w: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9"/>
      </w:pPr>
    </w:p>
    <w:p>
      <w:pPr>
        <w:sectPr>
          <w:footerReference r:id="rId15" w:type="default"/>
          <w:pgSz w:w="11910" w:h="16840"/>
          <w:pgMar w:top="1431" w:right="724" w:bottom="1207" w:left="1579" w:header="0" w:footer="816" w:gutter="0"/>
          <w:cols w:equalWidth="0" w:num="1">
            <w:col w:w="9606"/>
          </w:cols>
        </w:sectPr>
      </w:pPr>
    </w:p>
    <w:p>
      <w:pPr>
        <w:spacing w:before="33" w:line="188" w:lineRule="auto"/>
        <w:ind w:left="5710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-2722880</wp:posOffset>
            </wp:positionV>
            <wp:extent cx="5365750" cy="30797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65691" cy="307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10.12m</w:t>
      </w:r>
    </w:p>
    <w:p>
      <w:pPr>
        <w:spacing w:before="191" w:line="188" w:lineRule="auto"/>
        <w:ind w:left="260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0.7m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0.7m</w:t>
      </w:r>
    </w:p>
    <w:p>
      <w:pPr>
        <w:spacing w:before="31" w:line="198" w:lineRule="auto"/>
        <w:ind w:left="161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 xml:space="preserve">0.4m                              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0.3m       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 xml:space="preserve">0.3m      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0.3m</w:t>
      </w:r>
    </w:p>
    <w:p>
      <w:pPr>
        <w:spacing w:line="310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94615</wp:posOffset>
            </wp:positionV>
            <wp:extent cx="34734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73465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6" w:line="188" w:lineRule="auto"/>
        <w:ind w:left="3890"/>
        <w:outlineLvl w:val="6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6"/>
          <w:szCs w:val="16"/>
        </w:rPr>
        <w:t>2.7m</w:t>
      </w:r>
    </w:p>
    <w:p>
      <w:pPr>
        <w:spacing w:before="332" w:line="221" w:lineRule="auto"/>
        <w:ind w:left="654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-2"/>
          <w:sz w:val="30"/>
          <w:szCs w:val="30"/>
        </w:rPr>
        <w:t>四</w:t>
      </w:r>
      <w:r>
        <w:rPr>
          <w:rFonts w:ascii="SimHei" w:hAnsi="SimHei" w:eastAsia="SimHei" w:cs="SimHei"/>
          <w:spacing w:val="-64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-2"/>
          <w:sz w:val="30"/>
          <w:szCs w:val="30"/>
        </w:rPr>
        <w:t>、科学施肥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0" w:line="188" w:lineRule="auto"/>
        <w:ind w:left="85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0.16m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55" w:line="207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0.4m</w:t>
      </w:r>
    </w:p>
    <w:tbl>
      <w:tblPr>
        <w:tblStyle w:val="5"/>
        <w:tblW w:w="2060" w:type="dxa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060" w:type="dxa"/>
            <w:vAlign w:val="top"/>
          </w:tcPr>
          <w:p>
            <w:pPr>
              <w:pStyle w:val="6"/>
              <w:spacing w:before="151" w:line="219" w:lineRule="auto"/>
              <w:ind w:left="14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以一穴单株为例：</w:t>
            </w:r>
          </w:p>
          <w:p>
            <w:pPr>
              <w:pStyle w:val="6"/>
              <w:spacing w:before="120" w:line="310" w:lineRule="auto"/>
              <w:ind w:left="145" w:right="3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玉米密度：3000株/亩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大豆密度：8200株/亩</w:t>
            </w:r>
          </w:p>
        </w:tc>
      </w:tr>
    </w:tbl>
    <w:p>
      <w:pPr>
        <w:spacing w:line="176" w:lineRule="exact"/>
        <w:rPr>
          <w:rFonts w:ascii="Arial"/>
          <w:sz w:val="15"/>
        </w:rPr>
      </w:pPr>
    </w:p>
    <w:p>
      <w:pPr>
        <w:spacing w:line="176" w:lineRule="exact"/>
        <w:rPr>
          <w:rFonts w:ascii="Arial" w:hAnsi="Arial" w:eastAsia="Arial" w:cs="Arial"/>
          <w:sz w:val="15"/>
          <w:szCs w:val="15"/>
        </w:rPr>
        <w:sectPr>
          <w:type w:val="continuous"/>
          <w:pgSz w:w="11910" w:h="16840"/>
          <w:pgMar w:top="1431" w:right="724" w:bottom="1207" w:left="1579" w:header="0" w:footer="816" w:gutter="0"/>
          <w:cols w:equalWidth="0" w:num="2">
            <w:col w:w="6981" w:space="100"/>
            <w:col w:w="2526"/>
          </w:cols>
        </w:sectPr>
      </w:pPr>
    </w:p>
    <w:p>
      <w:pPr>
        <w:pStyle w:val="2"/>
        <w:spacing w:before="245" w:line="309" w:lineRule="auto"/>
        <w:ind w:right="704" w:firstLine="67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大豆、玉米分别控制施氮肥，玉米要施足氮肥，大豆少施或</w:t>
      </w:r>
      <w:r>
        <w:rPr>
          <w:spacing w:val="12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不施氮肥；带状复合种植玉米单株施肥量与净作玉米</w:t>
      </w:r>
      <w:r>
        <w:rPr>
          <w:spacing w:val="14"/>
          <w:sz w:val="30"/>
          <w:szCs w:val="30"/>
        </w:rPr>
        <w:t>单株施肥量</w:t>
      </w:r>
      <w:r>
        <w:rPr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相同，播种机玉米的下肥量调整为净作玉米下肥量的2倍以上。</w:t>
      </w:r>
    </w:p>
    <w:p>
      <w:pPr>
        <w:spacing w:line="309" w:lineRule="auto"/>
        <w:rPr>
          <w:sz w:val="30"/>
          <w:szCs w:val="30"/>
        </w:rPr>
        <w:sectPr>
          <w:type w:val="continuous"/>
          <w:pgSz w:w="11910" w:h="16840"/>
          <w:pgMar w:top="1431" w:right="724" w:bottom="1207" w:left="1579" w:header="0" w:footer="816" w:gutter="0"/>
          <w:cols w:equalWidth="0" w:num="1">
            <w:col w:w="9606"/>
          </w:cols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8" w:right="99"/>
        <w:jc w:val="both"/>
      </w:pPr>
      <w:r>
        <w:rPr>
          <w:spacing w:val="21"/>
        </w:rPr>
        <w:t>大豆亩施低氮高磷钾复合肥，纯</w:t>
      </w:r>
      <w:r>
        <w:rPr>
          <w:rFonts w:ascii="宋体" w:hAnsi="宋体" w:eastAsia="宋体" w:cs="宋体"/>
          <w:spacing w:val="21"/>
        </w:rPr>
        <w:t xml:space="preserve">N </w:t>
      </w:r>
      <w:r>
        <w:rPr>
          <w:spacing w:val="21"/>
        </w:rPr>
        <w:t>亩用量不高于3公斤；玉米</w:t>
      </w:r>
      <w:r>
        <w:rPr>
          <w:spacing w:val="9"/>
        </w:rPr>
        <w:t xml:space="preserve"> </w:t>
      </w:r>
      <w:r>
        <w:rPr>
          <w:spacing w:val="16"/>
        </w:rPr>
        <w:t>亩施高氮低磷钾复合肥，纯氮亩用量不低于15</w:t>
      </w:r>
      <w:r>
        <w:rPr>
          <w:spacing w:val="15"/>
        </w:rPr>
        <w:t>公斤。建议玉米</w:t>
      </w:r>
      <w:r>
        <w:t xml:space="preserve"> </w:t>
      </w:r>
      <w:r>
        <w:rPr>
          <w:spacing w:val="26"/>
        </w:rPr>
        <w:t>用缓释肥一次性施肥，或两段施肥(1:1),采用侧深施肥，肥</w:t>
      </w:r>
      <w:r>
        <w:rPr>
          <w:spacing w:val="16"/>
        </w:rPr>
        <w:t xml:space="preserve"> </w:t>
      </w:r>
      <w:r>
        <w:rPr>
          <w:spacing w:val="22"/>
        </w:rPr>
        <w:t>料距离播种行15厘米，深度10厘米左右。</w:t>
      </w:r>
    </w:p>
    <w:p>
      <w:pPr>
        <w:pStyle w:val="2"/>
        <w:spacing w:before="23" w:line="357" w:lineRule="auto"/>
        <w:ind w:left="8" w:right="101" w:firstLine="650"/>
        <w:jc w:val="both"/>
      </w:pPr>
      <w:r>
        <w:rPr>
          <w:spacing w:val="4"/>
        </w:rPr>
        <w:t>带状套作：按净作玉米高产施肥标准施肥。玉米播种时每亩</w:t>
      </w:r>
      <w:r>
        <w:rPr>
          <w:spacing w:val="2"/>
        </w:rPr>
        <w:t xml:space="preserve"> </w:t>
      </w:r>
      <w:r>
        <w:rPr>
          <w:spacing w:val="24"/>
        </w:rPr>
        <w:t>施40公斤复合肥(20-15-10或近似配方)作底肥；大</w:t>
      </w:r>
      <w:r>
        <w:rPr>
          <w:spacing w:val="23"/>
        </w:rPr>
        <w:t>喇叭口期</w:t>
      </w:r>
      <w:r>
        <w:t xml:space="preserve"> </w:t>
      </w:r>
      <w:r>
        <w:rPr>
          <w:spacing w:val="16"/>
        </w:rPr>
        <w:t>左右大豆播种时，在离玉米植株20厘米处每</w:t>
      </w:r>
      <w:r>
        <w:rPr>
          <w:spacing w:val="15"/>
        </w:rPr>
        <w:t>亩追施40公斤复合</w:t>
      </w:r>
      <w:r>
        <w:t xml:space="preserve"> </w:t>
      </w:r>
      <w:r>
        <w:rPr>
          <w:spacing w:val="14"/>
        </w:rPr>
        <w:t>肥(20-10-15或近似配方)兼做玉米追肥及大豆底肥，玉米灌浆</w:t>
      </w:r>
      <w:r>
        <w:rPr>
          <w:spacing w:val="11"/>
        </w:rPr>
        <w:t xml:space="preserve"> </w:t>
      </w:r>
      <w:r>
        <w:rPr>
          <w:spacing w:val="18"/>
        </w:rPr>
        <w:t>初期亩补施10公斤尿素。</w:t>
      </w:r>
    </w:p>
    <w:p>
      <w:pPr>
        <w:pStyle w:val="2"/>
        <w:spacing w:before="7" w:line="356" w:lineRule="auto"/>
        <w:ind w:left="8" w:right="114" w:firstLine="650"/>
        <w:jc w:val="both"/>
      </w:pPr>
      <w:r>
        <w:rPr>
          <w:spacing w:val="4"/>
        </w:rPr>
        <w:t>带状间作：按玉米—大豆一次性基施复合施肥指导意见，玉</w:t>
      </w:r>
      <w:r>
        <w:rPr>
          <w:spacing w:val="1"/>
        </w:rPr>
        <w:t xml:space="preserve"> </w:t>
      </w:r>
      <w:r>
        <w:rPr>
          <w:spacing w:val="19"/>
        </w:rPr>
        <w:t>米播种时每亩施用56公斤24-6-10高氮稳定</w:t>
      </w:r>
      <w:r>
        <w:rPr>
          <w:spacing w:val="18"/>
        </w:rPr>
        <w:t>性复合肥及16公斤</w:t>
      </w:r>
      <w:r>
        <w:t xml:space="preserve"> </w:t>
      </w:r>
      <w:r>
        <w:rPr>
          <w:spacing w:val="20"/>
        </w:rPr>
        <w:t>钙镁磷肥(含磷12%)。大豆播种前可适当蘸拌根瘤菌，播种时</w:t>
      </w:r>
      <w:r>
        <w:rPr>
          <w:spacing w:val="13"/>
        </w:rPr>
        <w:t xml:space="preserve"> 每亩施用14-16-15低氮复合肥8~10公斤，土壤瘠薄的新开垦地</w:t>
      </w:r>
      <w:r>
        <w:rPr>
          <w:spacing w:val="14"/>
        </w:rPr>
        <w:t xml:space="preserve"> 块在大豆初花期可适当追施3~5公斤尿素。</w:t>
      </w:r>
    </w:p>
    <w:p>
      <w:pPr>
        <w:pStyle w:val="2"/>
        <w:spacing w:before="21" w:line="350" w:lineRule="auto"/>
        <w:ind w:left="8" w:right="96" w:firstLine="650"/>
        <w:jc w:val="both"/>
      </w:pPr>
      <w:r>
        <w:rPr>
          <w:spacing w:val="4"/>
        </w:rPr>
        <w:t>微肥促花保荚：大豆分枝期、初花期与鼓粒初期，结合病虫</w:t>
      </w:r>
      <w:r>
        <w:rPr>
          <w:spacing w:val="6"/>
        </w:rPr>
        <w:t xml:space="preserve"> </w:t>
      </w:r>
      <w:r>
        <w:rPr>
          <w:spacing w:val="13"/>
        </w:rPr>
        <w:t>统防及调节剂处理喷施叶面肥，单次每亩喷施800~1000倍液的</w:t>
      </w:r>
      <w:r>
        <w:rPr>
          <w:spacing w:val="6"/>
        </w:rPr>
        <w:t xml:space="preserve"> </w:t>
      </w:r>
      <w:r>
        <w:rPr>
          <w:spacing w:val="26"/>
        </w:rPr>
        <w:t>90%磷酸二氢钾50克+稀施美50毫升；套作模式</w:t>
      </w:r>
      <w:r>
        <w:rPr>
          <w:spacing w:val="25"/>
        </w:rPr>
        <w:t>下大豆在初花</w:t>
      </w:r>
      <w:r>
        <w:t xml:space="preserve"> </w:t>
      </w:r>
      <w:r>
        <w:rPr>
          <w:spacing w:val="24"/>
        </w:rPr>
        <w:t>期可添加8%胺鲜脂20克，兑水30~40公斤，叶面均匀喷施。</w:t>
      </w:r>
    </w:p>
    <w:p>
      <w:pPr>
        <w:spacing w:before="1" w:line="220" w:lineRule="auto"/>
        <w:ind w:left="662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b/>
          <w:bCs/>
          <w:spacing w:val="-7"/>
          <w:sz w:val="31"/>
          <w:szCs w:val="31"/>
        </w:rPr>
        <w:t>五</w:t>
      </w:r>
      <w:r>
        <w:rPr>
          <w:rFonts w:ascii="SimHei" w:hAnsi="SimHei" w:eastAsia="SimHei" w:cs="SimHei"/>
          <w:spacing w:val="-76"/>
          <w:sz w:val="31"/>
          <w:szCs w:val="31"/>
        </w:rPr>
        <w:t xml:space="preserve"> </w:t>
      </w:r>
      <w:r>
        <w:rPr>
          <w:rFonts w:ascii="SimHei" w:hAnsi="SimHei" w:eastAsia="SimHei" w:cs="SimHei"/>
          <w:b/>
          <w:bCs/>
          <w:spacing w:val="-7"/>
          <w:sz w:val="31"/>
          <w:szCs w:val="31"/>
        </w:rPr>
        <w:t>、除草方法</w:t>
      </w:r>
    </w:p>
    <w:p>
      <w:pPr>
        <w:pStyle w:val="2"/>
        <w:spacing w:before="241" w:line="358" w:lineRule="auto"/>
        <w:ind w:left="8" w:firstLine="650"/>
      </w:pPr>
      <w:r>
        <w:rPr>
          <w:spacing w:val="-4"/>
        </w:rPr>
        <w:t>大豆玉米带状复合种植坚持“预防为主、防治结合”的方针，</w:t>
      </w:r>
      <w:r>
        <w:rPr>
          <w:spacing w:val="18"/>
        </w:rPr>
        <w:t xml:space="preserve"> </w:t>
      </w:r>
      <w:r>
        <w:rPr>
          <w:spacing w:val="8"/>
        </w:rPr>
        <w:t>做到早防早治，以芽前封闭除草为主，苗后定向除草为辅。</w:t>
      </w:r>
    </w:p>
    <w:p>
      <w:pPr>
        <w:spacing w:line="358" w:lineRule="auto"/>
        <w:sectPr>
          <w:footerReference r:id="rId16" w:type="default"/>
          <w:pgSz w:w="11910" w:h="16840"/>
          <w:pgMar w:top="1431" w:right="1408" w:bottom="1135" w:left="1561" w:header="0" w:footer="891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7" w:line="364" w:lineRule="auto"/>
        <w:ind w:right="86" w:firstLine="650"/>
        <w:jc w:val="both"/>
        <w:rPr>
          <w:sz w:val="30"/>
          <w:szCs w:val="30"/>
        </w:rPr>
      </w:pPr>
      <w:r>
        <w:rPr>
          <w:spacing w:val="20"/>
          <w:sz w:val="30"/>
          <w:szCs w:val="30"/>
        </w:rPr>
        <w:t>封闭除草：在播种后2天内，雨后无风、土壤湿润，立即封</w:t>
      </w:r>
      <w:r>
        <w:rPr>
          <w:spacing w:val="12"/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闭除草。选用精异丙甲草胺(或二甲戊灵)+唑嘧磺草胺(或噻</w:t>
      </w:r>
      <w:r>
        <w:rPr>
          <w:spacing w:val="7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吩磺隆)兑水喷雾。土壤干燥或有秸秆时应加大用水量，确保喷</w:t>
      </w:r>
      <w:r>
        <w:rPr>
          <w:spacing w:val="1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后土表药液成膜实现封闭。</w:t>
      </w:r>
    </w:p>
    <w:p>
      <w:pPr>
        <w:pStyle w:val="2"/>
        <w:spacing w:before="2" w:line="363" w:lineRule="auto"/>
        <w:ind w:right="84" w:firstLine="654"/>
        <w:jc w:val="both"/>
        <w:rPr>
          <w:sz w:val="30"/>
          <w:szCs w:val="30"/>
        </w:rPr>
      </w:pPr>
      <w:r>
        <w:rPr>
          <w:b/>
          <w:bCs/>
          <w:spacing w:val="13"/>
          <w:sz w:val="30"/>
          <w:szCs w:val="30"/>
        </w:rPr>
        <w:t>苗后定向除草：</w:t>
      </w:r>
      <w:r>
        <w:rPr>
          <w:spacing w:val="13"/>
          <w:sz w:val="30"/>
          <w:szCs w:val="30"/>
        </w:rPr>
        <w:t>土壤封闭效果不理想的，需要在苗后定向除</w:t>
      </w:r>
      <w:r>
        <w:rPr>
          <w:spacing w:val="17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草。玉米种植带在苗后</w:t>
      </w:r>
      <w:r>
        <w:rPr>
          <w:spacing w:val="-7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2"/>
          <w:sz w:val="30"/>
          <w:szCs w:val="30"/>
        </w:rPr>
        <w:t>3—5</w:t>
      </w:r>
      <w:r>
        <w:rPr>
          <w:rFonts w:ascii="Times New Roman" w:hAnsi="Times New Roman" w:eastAsia="Times New Roman" w:cs="Times New Roman"/>
          <w:b/>
          <w:bCs/>
          <w:spacing w:val="69"/>
          <w:w w:val="101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叶期选用80%烟嘧磺隆可湿性粉剂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4—5克/亩+200克/升氯氟吡氧乙酸乳</w:t>
      </w:r>
      <w:r>
        <w:rPr>
          <w:spacing w:val="26"/>
          <w:sz w:val="30"/>
          <w:szCs w:val="30"/>
        </w:rPr>
        <w:t>油50—67毫升/亩，兑水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30—40公斤定向茎叶喷雾。大豆种植带可选用10%精喹禾灵乳</w:t>
      </w:r>
      <w:r>
        <w:rPr>
          <w:spacing w:val="11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油25—35毫升/亩+25%氟磺胺草醚水剂60—100毫升/亩，兑水</w:t>
      </w:r>
      <w:r>
        <w:rPr>
          <w:spacing w:val="2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30—40公斤茎叶喷雾。茎叶处理定向喷雾用药量应按照每种作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物的实际占地面积计算。可选用自走式单杆喷雾机或背负式</w:t>
      </w:r>
      <w:r>
        <w:rPr>
          <w:spacing w:val="13"/>
          <w:sz w:val="30"/>
          <w:szCs w:val="30"/>
        </w:rPr>
        <w:t>喷雾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器加装定向喷头和定向罩子，分别对着大豆带或玉米带</w:t>
      </w:r>
      <w:r>
        <w:rPr>
          <w:spacing w:val="13"/>
          <w:sz w:val="30"/>
          <w:szCs w:val="30"/>
        </w:rPr>
        <w:t>喷药，喷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头离地高度以喷药雾滴不超出大豆带或玉米带为准，严禁药滴超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出大豆带或玉米带，在无风的下午进行。</w:t>
      </w:r>
    </w:p>
    <w:p>
      <w:pPr>
        <w:pStyle w:val="2"/>
        <w:spacing w:before="63" w:line="221" w:lineRule="auto"/>
        <w:jc w:val="right"/>
        <w:rPr>
          <w:sz w:val="30"/>
          <w:szCs w:val="30"/>
        </w:rPr>
      </w:pPr>
      <w:r>
        <w:rPr>
          <w:spacing w:val="6"/>
          <w:sz w:val="30"/>
          <w:szCs w:val="30"/>
        </w:rPr>
        <w:t>对难除杂草及时人工拔草，确保杂草不影响大豆、玉米生长。</w:t>
      </w:r>
    </w:p>
    <w:p>
      <w:pPr>
        <w:spacing w:before="209" w:line="221" w:lineRule="auto"/>
        <w:ind w:left="654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2"/>
          <w:sz w:val="30"/>
          <w:szCs w:val="30"/>
        </w:rPr>
        <w:t>六</w:t>
      </w:r>
      <w:r>
        <w:rPr>
          <w:rFonts w:ascii="SimHei" w:hAnsi="SimHei" w:eastAsia="SimHei" w:cs="SimHei"/>
          <w:spacing w:val="-72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2"/>
          <w:sz w:val="30"/>
          <w:szCs w:val="30"/>
        </w:rPr>
        <w:t>、化学控旺</w:t>
      </w:r>
    </w:p>
    <w:p>
      <w:pPr>
        <w:pStyle w:val="2"/>
        <w:spacing w:before="231" w:line="369" w:lineRule="auto"/>
        <w:ind w:firstLine="650"/>
        <w:jc w:val="both"/>
        <w:rPr>
          <w:sz w:val="30"/>
          <w:szCs w:val="30"/>
        </w:rPr>
      </w:pPr>
      <w:r>
        <w:rPr>
          <w:spacing w:val="24"/>
          <w:sz w:val="30"/>
          <w:szCs w:val="30"/>
        </w:rPr>
        <w:t>对水肥条件好、株型高大玉米品种，在7-10片展开叶</w:t>
      </w:r>
      <w:r>
        <w:rPr>
          <w:spacing w:val="23"/>
          <w:sz w:val="30"/>
          <w:szCs w:val="30"/>
        </w:rPr>
        <w:t>时亩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用胺鲜 ·</w:t>
      </w:r>
      <w:r>
        <w:rPr>
          <w:spacing w:val="-70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乙烯利(玉米矮丰)25毫升兑水30公斤喷雾控制株高。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间作大豆在3-5片复叶与初花期每亩用5%的烯效唑可湿性粉剂</w:t>
      </w:r>
      <w:r>
        <w:rPr>
          <w:spacing w:val="7"/>
          <w:sz w:val="30"/>
          <w:szCs w:val="30"/>
        </w:rPr>
        <w:t xml:space="preserve">  </w:t>
      </w:r>
      <w:r>
        <w:rPr>
          <w:spacing w:val="30"/>
          <w:sz w:val="30"/>
          <w:szCs w:val="30"/>
        </w:rPr>
        <w:t>20-50克，或30%多唑甲哌翁20-30克/亩，兑水30公斤喷雾控</w:t>
      </w:r>
      <w:r>
        <w:rPr>
          <w:spacing w:val="7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制旺长。套作大豆在2-3片复叶、5片复叶与</w:t>
      </w:r>
      <w:r>
        <w:rPr>
          <w:spacing w:val="22"/>
          <w:sz w:val="30"/>
          <w:szCs w:val="30"/>
        </w:rPr>
        <w:t>初花期实施控旺，</w:t>
      </w:r>
    </w:p>
    <w:p>
      <w:pPr>
        <w:spacing w:line="369" w:lineRule="auto"/>
        <w:rPr>
          <w:sz w:val="30"/>
          <w:szCs w:val="30"/>
        </w:rPr>
        <w:sectPr>
          <w:footerReference r:id="rId17" w:type="default"/>
          <w:pgSz w:w="11910" w:h="16840"/>
          <w:pgMar w:top="1431" w:right="1409" w:bottom="1171" w:left="1579" w:header="0" w:footer="82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7" w:line="364" w:lineRule="auto"/>
        <w:ind w:right="20"/>
        <w:jc w:val="both"/>
        <w:rPr>
          <w:sz w:val="30"/>
          <w:szCs w:val="30"/>
        </w:rPr>
      </w:pPr>
      <w:r>
        <w:rPr>
          <w:spacing w:val="42"/>
          <w:sz w:val="30"/>
          <w:szCs w:val="30"/>
        </w:rPr>
        <w:t>每亩用5%的烯效唑可湿性粉剂20-</w:t>
      </w:r>
      <w:r>
        <w:rPr>
          <w:spacing w:val="-87"/>
          <w:sz w:val="30"/>
          <w:szCs w:val="30"/>
        </w:rPr>
        <w:t xml:space="preserve"> </w:t>
      </w:r>
      <w:r>
        <w:rPr>
          <w:spacing w:val="42"/>
          <w:sz w:val="30"/>
          <w:szCs w:val="30"/>
        </w:rPr>
        <w:t>50克，或30</w:t>
      </w:r>
      <w:r>
        <w:rPr>
          <w:spacing w:val="41"/>
          <w:sz w:val="30"/>
          <w:szCs w:val="30"/>
        </w:rPr>
        <w:t>%多唑甲哌錄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20-30克，兑水30公斤喷雾，控制旺长。可采用植保无人机、高</w:t>
      </w:r>
      <w:r>
        <w:rPr>
          <w:spacing w:val="1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地隙喷杆喷雾机或背负式喷雾器顺着大豆带喷施。严格按照产品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使用说明书的推荐剂量施用，不漏喷、重喷。喷后6小时内遇雨，</w:t>
      </w:r>
      <w:r>
        <w:rPr>
          <w:spacing w:val="2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可在雨后酌情减量重喷。</w:t>
      </w:r>
    </w:p>
    <w:p>
      <w:pPr>
        <w:spacing w:before="1" w:line="220" w:lineRule="auto"/>
        <w:ind w:left="654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12"/>
          <w:sz w:val="30"/>
          <w:szCs w:val="30"/>
        </w:rPr>
        <w:t>七、防病治虫</w:t>
      </w:r>
    </w:p>
    <w:p>
      <w:pPr>
        <w:pStyle w:val="2"/>
        <w:spacing w:before="226" w:line="373" w:lineRule="auto"/>
        <w:ind w:right="111" w:firstLine="650"/>
        <w:rPr>
          <w:sz w:val="30"/>
          <w:szCs w:val="30"/>
        </w:rPr>
      </w:pPr>
      <w:r>
        <w:rPr>
          <w:spacing w:val="15"/>
          <w:sz w:val="30"/>
          <w:szCs w:val="30"/>
        </w:rPr>
        <w:t>遵循“预防为主、综合防治”的方针，加强田间管理</w:t>
      </w:r>
      <w:r>
        <w:rPr>
          <w:spacing w:val="14"/>
          <w:sz w:val="30"/>
          <w:szCs w:val="30"/>
        </w:rPr>
        <w:t>，做到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早防早治，统防统控。</w:t>
      </w:r>
    </w:p>
    <w:p>
      <w:pPr>
        <w:spacing w:line="224" w:lineRule="auto"/>
        <w:ind w:left="784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b/>
          <w:bCs/>
          <w:spacing w:val="-22"/>
          <w:sz w:val="30"/>
          <w:szCs w:val="30"/>
        </w:rPr>
        <w:t>(</w:t>
      </w:r>
      <w:r>
        <w:rPr>
          <w:rFonts w:ascii="KaiTi" w:hAnsi="KaiTi" w:eastAsia="KaiTi" w:cs="KaiTi"/>
          <w:spacing w:val="-61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-22"/>
          <w:sz w:val="30"/>
          <w:szCs w:val="30"/>
        </w:rPr>
        <w:t>一</w:t>
      </w:r>
      <w:r>
        <w:rPr>
          <w:rFonts w:ascii="KaiTi" w:hAnsi="KaiTi" w:eastAsia="KaiTi" w:cs="KaiTi"/>
          <w:spacing w:val="-74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-22"/>
          <w:sz w:val="30"/>
          <w:szCs w:val="30"/>
        </w:rPr>
        <w:t>)</w:t>
      </w:r>
      <w:r>
        <w:rPr>
          <w:rFonts w:ascii="KaiTi" w:hAnsi="KaiTi" w:eastAsia="KaiTi" w:cs="KaiTi"/>
          <w:spacing w:val="-72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-22"/>
          <w:sz w:val="30"/>
          <w:szCs w:val="30"/>
        </w:rPr>
        <w:t>播</w:t>
      </w:r>
      <w:r>
        <w:rPr>
          <w:rFonts w:ascii="KaiTi" w:hAnsi="KaiTi" w:eastAsia="KaiTi" w:cs="KaiTi"/>
          <w:spacing w:val="-73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-22"/>
          <w:sz w:val="30"/>
          <w:szCs w:val="30"/>
        </w:rPr>
        <w:t>种</w:t>
      </w:r>
      <w:r>
        <w:rPr>
          <w:rFonts w:ascii="KaiTi" w:hAnsi="KaiTi" w:eastAsia="KaiTi" w:cs="KaiTi"/>
          <w:spacing w:val="-69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-22"/>
          <w:sz w:val="30"/>
          <w:szCs w:val="30"/>
        </w:rPr>
        <w:t>期</w:t>
      </w:r>
    </w:p>
    <w:p>
      <w:pPr>
        <w:pStyle w:val="2"/>
        <w:spacing w:before="250" w:line="362" w:lineRule="auto"/>
        <w:ind w:right="117" w:firstLine="650"/>
        <w:rPr>
          <w:sz w:val="30"/>
          <w:szCs w:val="30"/>
        </w:rPr>
      </w:pPr>
      <w:r>
        <w:rPr>
          <w:spacing w:val="14"/>
          <w:sz w:val="30"/>
          <w:szCs w:val="30"/>
        </w:rPr>
        <w:t>种子处理以防治大豆根腐病、玉米茎腐病、丝黑穗等土传种</w:t>
      </w:r>
      <w:r>
        <w:rPr>
          <w:spacing w:val="17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传病害和地下害虫、草地贪夜蛾等苗期害虫为主，选择含有精甲</w:t>
      </w:r>
    </w:p>
    <w:p>
      <w:pPr>
        <w:pStyle w:val="2"/>
        <w:spacing w:before="22" w:line="332" w:lineRule="auto"/>
        <w:ind w:right="50"/>
        <w:rPr>
          <w:sz w:val="30"/>
          <w:szCs w:val="30"/>
        </w:rPr>
      </w:pPr>
      <w:r>
        <w:rPr>
          <w:spacing w:val="-15"/>
          <w:sz w:val="30"/>
          <w:szCs w:val="30"/>
        </w:rPr>
        <w:t>●咯菌腈、丁硫</w:t>
      </w:r>
      <w:r>
        <w:rPr>
          <w:spacing w:val="-1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·福美双、噻虫嗪</w:t>
      </w:r>
      <w:r>
        <w:rPr>
          <w:spacing w:val="-36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·</w:t>
      </w:r>
      <w:r>
        <w:rPr>
          <w:spacing w:val="-11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噻呋酰胺等成分的种衣剂进行种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子包衣或拌种。建议大豆播种前用“根瘤菌</w:t>
      </w:r>
      <w:r>
        <w:rPr>
          <w:spacing w:val="20"/>
          <w:sz w:val="30"/>
          <w:szCs w:val="30"/>
        </w:rPr>
        <w:t>+拌种剂”拌种，同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步提高大豆固氮能力。播种后需及时喷施农药防治土蚕等地下害</w:t>
      </w:r>
      <w:r>
        <w:rPr>
          <w:spacing w:val="1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虫，可选用高效氯氟氰菊酯、毒死蜱等具备神经毒杀作用</w:t>
      </w:r>
      <w:r>
        <w:rPr>
          <w:spacing w:val="6"/>
          <w:sz w:val="30"/>
          <w:szCs w:val="30"/>
        </w:rPr>
        <w:t>的农药。</w:t>
      </w:r>
    </w:p>
    <w:p>
      <w:pPr>
        <w:spacing w:before="219" w:line="224" w:lineRule="auto"/>
        <w:ind w:left="794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b/>
          <w:bCs/>
          <w:spacing w:val="32"/>
          <w:sz w:val="30"/>
          <w:szCs w:val="30"/>
        </w:rPr>
        <w:t>(二)苗期</w:t>
      </w:r>
      <w:r>
        <w:rPr>
          <w:rFonts w:ascii="KaiTi" w:hAnsi="KaiTi" w:eastAsia="KaiTi" w:cs="KaiTi"/>
          <w:spacing w:val="-98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32"/>
          <w:sz w:val="30"/>
          <w:szCs w:val="30"/>
        </w:rPr>
        <w:t>—</w:t>
      </w:r>
      <w:r>
        <w:rPr>
          <w:rFonts w:ascii="KaiTi" w:hAnsi="KaiTi" w:eastAsia="KaiTi" w:cs="KaiTi"/>
          <w:spacing w:val="-83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32"/>
          <w:sz w:val="30"/>
          <w:szCs w:val="30"/>
        </w:rPr>
        <w:t>玉米抽雄期(大豆分枝期)</w:t>
      </w:r>
    </w:p>
    <w:p>
      <w:pPr>
        <w:pStyle w:val="2"/>
        <w:spacing w:before="261" w:line="363" w:lineRule="auto"/>
        <w:ind w:firstLine="650"/>
        <w:jc w:val="both"/>
        <w:rPr>
          <w:sz w:val="30"/>
          <w:szCs w:val="30"/>
        </w:rPr>
      </w:pPr>
      <w:r>
        <w:rPr>
          <w:spacing w:val="13"/>
          <w:sz w:val="30"/>
          <w:szCs w:val="30"/>
        </w:rPr>
        <w:t>重点防治草地贪夜蛾、玉米螟、桃蛀螟、玉米纹枯病、大豆</w:t>
      </w:r>
      <w:r>
        <w:rPr>
          <w:spacing w:val="7"/>
          <w:sz w:val="30"/>
          <w:szCs w:val="30"/>
        </w:rPr>
        <w:t xml:space="preserve">  </w:t>
      </w:r>
      <w:r>
        <w:rPr>
          <w:spacing w:val="5"/>
          <w:sz w:val="30"/>
          <w:szCs w:val="30"/>
        </w:rPr>
        <w:t>锈病、斜纹夜蛾等。</w:t>
      </w:r>
      <w:r>
        <w:rPr>
          <w:spacing w:val="-4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一是采取理化诱控措施，在草地贪夜</w:t>
      </w:r>
      <w:r>
        <w:rPr>
          <w:spacing w:val="4"/>
          <w:sz w:val="30"/>
          <w:szCs w:val="30"/>
        </w:rPr>
        <w:t>蛾米螟、</w:t>
      </w:r>
      <w:r>
        <w:rPr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桃蛀螟、斜纹夜蛾等成虫发生期使用杀虫灯结合性</w:t>
      </w:r>
      <w:r>
        <w:rPr>
          <w:spacing w:val="26"/>
          <w:sz w:val="30"/>
          <w:szCs w:val="30"/>
        </w:rPr>
        <w:t>诱剂诱杀害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虫；二是针对斜纹夜蛾、金龟子(蛴蜡成虫)</w:t>
      </w:r>
      <w:r>
        <w:rPr>
          <w:spacing w:val="24"/>
          <w:sz w:val="30"/>
          <w:szCs w:val="30"/>
        </w:rPr>
        <w:t>等害虫，自田间出</w:t>
      </w:r>
      <w:r>
        <w:rPr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现开始，采用生物防治措施，优先选用苏云金杆菌、球孢白僵菌、</w:t>
      </w:r>
    </w:p>
    <w:p>
      <w:pPr>
        <w:spacing w:line="363" w:lineRule="auto"/>
        <w:rPr>
          <w:sz w:val="30"/>
          <w:szCs w:val="30"/>
        </w:rPr>
        <w:sectPr>
          <w:footerReference r:id="rId18" w:type="default"/>
          <w:pgSz w:w="11910" w:h="16840"/>
          <w:pgMar w:top="1431" w:right="1389" w:bottom="1207" w:left="1569" w:header="0" w:footer="816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97" w:line="368" w:lineRule="auto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甘蓝夜蛾核型多角体病毒、金龟子绿僵菌等</w:t>
      </w:r>
      <w:r>
        <w:rPr>
          <w:spacing w:val="14"/>
          <w:sz w:val="30"/>
          <w:szCs w:val="30"/>
        </w:rPr>
        <w:t>生物制剂进行喷施防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治；三是在田间斜纹夜蛾、桃蛀螟、蚜虫、红蜘蛛等害虫发生密</w:t>
      </w:r>
      <w:r>
        <w:rPr>
          <w:spacing w:val="3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度较大时，于幼虫发生初期，选用四氯虫酰胺</w:t>
      </w:r>
      <w:r>
        <w:rPr>
          <w:spacing w:val="15"/>
          <w:sz w:val="30"/>
          <w:szCs w:val="30"/>
        </w:rPr>
        <w:t>、甲氨基阿维菌素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苯甲酸盐、乙基多杀菌素、茚虫威等杀虫剂喷雾防治，根据玉米、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大豆叶斑类病害、锈病等病害发生情况，选用吡唑醚菌酯、戊唑</w:t>
      </w:r>
      <w:r>
        <w:rPr>
          <w:spacing w:val="7"/>
          <w:sz w:val="30"/>
          <w:szCs w:val="30"/>
        </w:rPr>
        <w:t xml:space="preserve">  </w:t>
      </w:r>
      <w:r>
        <w:rPr>
          <w:spacing w:val="13"/>
          <w:sz w:val="30"/>
          <w:szCs w:val="30"/>
        </w:rPr>
        <w:t>醇等杀菌剂喷雾防治。</w:t>
      </w:r>
    </w:p>
    <w:p>
      <w:pPr>
        <w:spacing w:line="224" w:lineRule="auto"/>
        <w:ind w:left="774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b/>
          <w:bCs/>
          <w:spacing w:val="19"/>
          <w:sz w:val="30"/>
          <w:szCs w:val="30"/>
        </w:rPr>
        <w:t>(三)开花</w:t>
      </w:r>
      <w:r>
        <w:rPr>
          <w:rFonts w:ascii="KaiTi" w:hAnsi="KaiTi" w:eastAsia="KaiTi" w:cs="KaiTi"/>
          <w:spacing w:val="-103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19"/>
          <w:sz w:val="30"/>
          <w:szCs w:val="30"/>
        </w:rPr>
        <w:t>—</w:t>
      </w:r>
      <w:r>
        <w:rPr>
          <w:rFonts w:ascii="KaiTi" w:hAnsi="KaiTi" w:eastAsia="KaiTi" w:cs="KaiTi"/>
          <w:spacing w:val="-91"/>
          <w:sz w:val="30"/>
          <w:szCs w:val="30"/>
        </w:rPr>
        <w:t xml:space="preserve"> </w:t>
      </w:r>
      <w:r>
        <w:rPr>
          <w:rFonts w:ascii="KaiTi" w:hAnsi="KaiTi" w:eastAsia="KaiTi" w:cs="KaiTi"/>
          <w:b/>
          <w:bCs/>
          <w:spacing w:val="19"/>
          <w:sz w:val="30"/>
          <w:szCs w:val="30"/>
        </w:rPr>
        <w:t>成熟期</w:t>
      </w:r>
    </w:p>
    <w:p>
      <w:pPr>
        <w:pStyle w:val="2"/>
        <w:spacing w:before="229" w:line="370" w:lineRule="auto"/>
        <w:ind w:firstLine="62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开花—成熟期是大豆保荚、玉米保穗的关键时期。在前期防</w:t>
      </w:r>
      <w:r>
        <w:rPr>
          <w:spacing w:val="3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控的基础上，根据玉米大小斑病、锈病、钻蛀性害虫，大豆锈病、</w:t>
      </w:r>
      <w:r>
        <w:rPr>
          <w:spacing w:val="7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豆荚螟、粘虫、大豆食心虫、斜纹夜蛾、点蜂缘蝽等发生情况，</w:t>
      </w:r>
      <w:r>
        <w:rPr>
          <w:spacing w:val="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针对性选用枯草芽胞杆菌、井冈霉素</w:t>
      </w:r>
      <w:r>
        <w:rPr>
          <w:spacing w:val="-8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A</w:t>
      </w:r>
      <w:r>
        <w:rPr>
          <w:rFonts w:ascii="Times New Roman" w:hAnsi="Times New Roman" w:eastAsia="Times New Roman" w:cs="Times New Roman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、</w:t>
      </w:r>
      <w:r>
        <w:rPr>
          <w:rFonts w:ascii="宋体" w:hAnsi="宋体" w:eastAsia="宋体" w:cs="宋体"/>
          <w:spacing w:val="-85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苯醚甲环唑、丙环</w:t>
      </w:r>
      <w:r>
        <w:rPr>
          <w:spacing w:val="-3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·</w:t>
      </w:r>
      <w:r>
        <w:rPr>
          <w:spacing w:val="-11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嘧</w:t>
      </w:r>
      <w:r>
        <w:rPr>
          <w:sz w:val="30"/>
          <w:szCs w:val="30"/>
        </w:rPr>
        <w:t xml:space="preserve">  </w:t>
      </w:r>
      <w:r>
        <w:rPr>
          <w:spacing w:val="14"/>
          <w:sz w:val="30"/>
          <w:szCs w:val="30"/>
        </w:rPr>
        <w:t>菌酯等杀菌剂和氯虫苯甲酰胺、高效氯氟氰菊酯、阿维菌素、溴</w:t>
      </w:r>
      <w:r>
        <w:rPr>
          <w:spacing w:val="8"/>
          <w:sz w:val="30"/>
          <w:szCs w:val="30"/>
        </w:rPr>
        <w:t xml:space="preserve">  </w:t>
      </w:r>
      <w:r>
        <w:rPr>
          <w:spacing w:val="14"/>
          <w:sz w:val="30"/>
          <w:szCs w:val="30"/>
        </w:rPr>
        <w:t>氰菊酯或者含有噻虫嗪成分的杀虫剂喷施，兼治玉米、大豆病虫</w:t>
      </w:r>
      <w:r>
        <w:rPr>
          <w:spacing w:val="3"/>
          <w:sz w:val="30"/>
          <w:szCs w:val="30"/>
        </w:rPr>
        <w:t xml:space="preserve">  </w:t>
      </w:r>
      <w:r>
        <w:rPr>
          <w:spacing w:val="-5"/>
          <w:sz w:val="30"/>
          <w:szCs w:val="30"/>
        </w:rPr>
        <w:t>害。</w:t>
      </w:r>
    </w:p>
    <w:p>
      <w:pPr>
        <w:spacing w:before="209" w:line="221" w:lineRule="auto"/>
        <w:ind w:left="624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14"/>
          <w:sz w:val="30"/>
          <w:szCs w:val="30"/>
        </w:rPr>
        <w:t>八、收获方法</w:t>
      </w:r>
    </w:p>
    <w:p>
      <w:pPr>
        <w:pStyle w:val="2"/>
        <w:spacing w:before="231" w:line="365" w:lineRule="auto"/>
        <w:ind w:right="130" w:firstLine="62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大豆玉米带状复合种植收获方法包括先收玉米后收大豆、先</w:t>
      </w:r>
      <w:r>
        <w:rPr>
          <w:spacing w:val="9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收大豆后收玉米、玉米大豆同步收获等多种收获方式，各地区根</w:t>
      </w:r>
      <w:r>
        <w:rPr>
          <w:spacing w:val="16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据大豆玉米行比配置模式选择适宜的收获机和收获方法。</w:t>
      </w:r>
    </w:p>
    <w:p>
      <w:pPr>
        <w:pStyle w:val="2"/>
        <w:spacing w:before="1" w:line="372" w:lineRule="auto"/>
        <w:ind w:right="90" w:firstLine="624"/>
        <w:rPr>
          <w:sz w:val="30"/>
          <w:szCs w:val="30"/>
        </w:rPr>
      </w:pPr>
      <w:r>
        <w:rPr>
          <w:rFonts w:ascii="KaiTi" w:hAnsi="KaiTi" w:eastAsia="KaiTi" w:cs="KaiTi"/>
          <w:b/>
          <w:bCs/>
          <w:spacing w:val="14"/>
          <w:sz w:val="30"/>
          <w:szCs w:val="30"/>
        </w:rPr>
        <w:t>人工收获</w:t>
      </w:r>
      <w:r>
        <w:rPr>
          <w:b/>
          <w:bCs/>
          <w:spacing w:val="14"/>
          <w:sz w:val="30"/>
          <w:szCs w:val="30"/>
        </w:rPr>
        <w:t>：</w:t>
      </w:r>
      <w:r>
        <w:rPr>
          <w:spacing w:val="14"/>
          <w:sz w:val="30"/>
          <w:szCs w:val="30"/>
        </w:rPr>
        <w:t>玉米在籽粒乳线消失，籽粒基部与穗轴的连接处</w:t>
      </w:r>
      <w:r>
        <w:rPr>
          <w:spacing w:val="5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出现“黑粉层”,达到完熟时即可收获；大豆在田间叶片脱落，</w:t>
      </w:r>
    </w:p>
    <w:p>
      <w:pPr>
        <w:spacing w:line="372" w:lineRule="auto"/>
        <w:rPr>
          <w:sz w:val="30"/>
          <w:szCs w:val="30"/>
        </w:rPr>
        <w:sectPr>
          <w:footerReference r:id="rId19" w:type="default"/>
          <w:pgSz w:w="11910" w:h="16840"/>
          <w:pgMar w:top="1431" w:right="1369" w:bottom="1131" w:left="1599" w:header="0" w:footer="896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8" w:line="367" w:lineRule="auto"/>
        <w:ind w:right="161"/>
        <w:rPr>
          <w:sz w:val="30"/>
          <w:szCs w:val="30"/>
        </w:rPr>
      </w:pPr>
      <w:r>
        <w:rPr>
          <w:spacing w:val="14"/>
          <w:sz w:val="30"/>
          <w:szCs w:val="30"/>
        </w:rPr>
        <w:t>豆荚呈现黄色或黑色，手摇植株豆荚发出清脆响声，达到完熟时</w:t>
      </w:r>
      <w:r>
        <w:rPr>
          <w:spacing w:val="5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即可收获。</w:t>
      </w:r>
    </w:p>
    <w:p>
      <w:pPr>
        <w:pStyle w:val="2"/>
        <w:spacing w:before="11" w:line="369" w:lineRule="auto"/>
        <w:ind w:right="123" w:firstLine="670"/>
        <w:jc w:val="both"/>
        <w:rPr>
          <w:sz w:val="30"/>
          <w:szCs w:val="30"/>
        </w:rPr>
      </w:pPr>
      <w:r>
        <w:rPr>
          <w:rFonts w:ascii="KaiTi" w:hAnsi="KaiTi" w:eastAsia="KaiTi" w:cs="KaiTi"/>
          <w:spacing w:val="19"/>
          <w:sz w:val="30"/>
          <w:szCs w:val="30"/>
        </w:rPr>
        <w:t>机械收获</w:t>
      </w:r>
      <w:r>
        <w:rPr>
          <w:rFonts w:ascii="宋体" w:hAnsi="宋体" w:eastAsia="宋体" w:cs="宋体"/>
          <w:spacing w:val="19"/>
          <w:sz w:val="30"/>
          <w:szCs w:val="30"/>
        </w:rPr>
        <w:t>：</w:t>
      </w:r>
      <w:r>
        <w:rPr>
          <w:spacing w:val="19"/>
          <w:sz w:val="30"/>
          <w:szCs w:val="30"/>
        </w:rPr>
        <w:t>先收玉米，玉米成熟后选择割辐宽度不超过1.6</w:t>
      </w:r>
      <w:r>
        <w:rPr>
          <w:spacing w:val="2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米的两行自走式玉米收获机(农机化总站〔2023〕199号文)先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收获玉米果穗或籽粒，大豆成熟后再用当地常规机具收获大豆籽</w:t>
      </w:r>
      <w:r>
        <w:rPr>
          <w:spacing w:val="8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粒；先收大豆，大豆成熟后选择割辐宽度不超过1.8米</w:t>
      </w:r>
      <w:r>
        <w:rPr>
          <w:spacing w:val="18"/>
          <w:sz w:val="30"/>
          <w:szCs w:val="30"/>
        </w:rPr>
        <w:t>的窄幅履</w:t>
      </w:r>
      <w:r>
        <w:rPr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带式大豆收获机(农机化总站〔2023〕199号文)先收获大豆籽</w:t>
      </w:r>
      <w:r>
        <w:rPr>
          <w:spacing w:val="1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粒，玉米成熟后再用当地常规机具收获玉米果穗或籽粒。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  <w:r>
        <w:pict>
          <v:shape id="_x0000_s1033" o:spid="_x0000_s1033" style="position:absolute;left:0pt;margin-left:4.25pt;margin-top:11.15pt;height:0.5pt;width:444pt;z-index:251670528;mso-width-relative:page;mso-height-relative:page;" filled="f" stroked="t" coordsize="8880,10" path="m0,5l5139,5m5139,5l7279,5m7279,5l8879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>
      <w:pPr>
        <w:spacing w:before="94" w:line="219" w:lineRule="auto"/>
        <w:ind w:left="100"/>
        <w:rPr>
          <w:rFonts w:ascii="宋体" w:hAnsi="宋体" w:eastAsia="宋体" w:cs="宋体"/>
          <w:sz w:val="29"/>
          <w:szCs w:val="29"/>
        </w:rPr>
      </w:pPr>
      <w:r>
        <w:pict>
          <v:shape id="_x0000_s1034" o:spid="_x0000_s1034" style="position:absolute;left:0pt;margin-left:4.25pt;margin-top:24.2pt;height:0.5pt;width:444pt;z-index:251669504;mso-width-relative:page;mso-height-relative:page;" filled="f" stroked="t" coordsize="8880,10" path="m0,5l5139,5m5139,5l7279,5m7279,5l8879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2"/>
          <w:sz w:val="29"/>
          <w:szCs w:val="29"/>
        </w:rPr>
        <w:t>重庆市綦江区农业农村委员会办公室</w:t>
      </w:r>
      <w:r>
        <w:rPr>
          <w:rFonts w:ascii="宋体" w:hAnsi="宋体" w:eastAsia="宋体" w:cs="宋体"/>
          <w:spacing w:val="17"/>
          <w:sz w:val="29"/>
          <w:szCs w:val="29"/>
        </w:rPr>
        <w:t xml:space="preserve">        </w:t>
      </w:r>
      <w:r>
        <w:rPr>
          <w:rFonts w:ascii="宋体" w:hAnsi="宋体" w:eastAsia="宋体" w:cs="宋体"/>
          <w:spacing w:val="2"/>
          <w:sz w:val="29"/>
          <w:szCs w:val="29"/>
        </w:rPr>
        <w:t>2025年3月3日印发</w:t>
      </w:r>
    </w:p>
    <w:sectPr>
      <w:footerReference r:id="rId20" w:type="default"/>
      <w:pgSz w:w="11910" w:h="16840"/>
      <w:pgMar w:top="1431" w:right="1380" w:bottom="1197" w:left="1569" w:header="0" w:footer="8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808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786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7" w:lineRule="auto"/>
      <w:ind w:left="8"/>
      <w:rPr>
        <w:rFonts w:ascii="Times New Roman" w:hAnsi="Times New Roman" w:eastAsia="Times New Roman" w:cs="Times New Roman"/>
        <w:sz w:val="27"/>
        <w:szCs w:val="27"/>
      </w:rPr>
    </w:pPr>
    <w:r>
      <w:rPr>
        <w:rFonts w:ascii="宋体" w:hAnsi="宋体" w:eastAsia="宋体" w:cs="宋体"/>
        <w:spacing w:val="-14"/>
        <w:sz w:val="27"/>
        <w:szCs w:val="27"/>
      </w:rPr>
      <w:t xml:space="preserve">-  </w:t>
    </w:r>
    <w:r>
      <w:rPr>
        <w:rFonts w:ascii="Times New Roman" w:hAnsi="Times New Roman" w:eastAsia="Times New Roman" w:cs="Times New Roman"/>
        <w:spacing w:val="-14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-2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  <w:u w:val="single" w:color="auto"/>
      </w:rPr>
      <w:t xml:space="preserve">     </w:t>
    </w:r>
  </w:p>
  <w:p>
    <w:pPr>
      <w:spacing w:line="3" w:lineRule="exact"/>
    </w:pPr>
    <w:r>
      <w:drawing>
        <wp:inline distT="0" distB="0" distL="0" distR="0">
          <wp:extent cx="85725" cy="1905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" cy="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78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-13-—</w:t>
    </w:r>
    <w:r>
      <w:rPr>
        <w:rFonts w:ascii="宋体" w:hAnsi="宋体" w:eastAsia="宋体" w:cs="宋体"/>
        <w:sz w:val="27"/>
        <w:szCs w:val="27"/>
      </w:rPr>
      <w:t xml:space="preserve"> 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829"/>
      <w:rPr>
        <w:rFonts w:ascii="Times New Roman" w:hAnsi="Times New Roman" w:eastAsia="Times New Roman" w:cs="Times New Roman"/>
        <w:sz w:val="26"/>
        <w:szCs w:val="26"/>
      </w:rPr>
    </w:pPr>
    <w:r>
      <w:rPr>
        <w:rFonts w:ascii="Times New Roman" w:hAnsi="Times New Roman" w:eastAsia="Times New Roman" w:cs="Times New Roman"/>
        <w:spacing w:val="-4"/>
        <w:sz w:val="26"/>
        <w:szCs w:val="26"/>
      </w:rPr>
      <w:t>-15</w:t>
    </w:r>
    <w:r>
      <w:rPr>
        <w:rFonts w:ascii="Times New Roman" w:hAnsi="Times New Roman" w:eastAsia="Times New Roman" w:cs="Times New Roman"/>
        <w:spacing w:val="5"/>
        <w:sz w:val="26"/>
        <w:szCs w:val="26"/>
      </w:rPr>
      <w:t xml:space="preserve">     </w:t>
    </w:r>
    <w:r>
      <w:rPr>
        <w:rFonts w:ascii="Times New Roman" w:hAnsi="Times New Roman" w:eastAsia="Times New Roman" w:cs="Times New Roman"/>
        <w:sz w:val="26"/>
        <w:szCs w:val="26"/>
        <w:u w:val="single" w:color="auto"/>
      </w:rPr>
      <w:t xml:space="preserve">    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-16-—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7" w:lineRule="auto"/>
      <w:ind w:left="9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-</w:t>
    </w:r>
    <w:r>
      <w:rPr>
        <w:rFonts w:ascii="宋体" w:hAnsi="宋体" w:eastAsia="宋体" w:cs="宋体"/>
        <w:spacing w:val="50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9"/>
        <w:sz w:val="31"/>
        <w:szCs w:val="31"/>
      </w:rPr>
      <w:t>2</w:t>
    </w:r>
    <w:r>
      <w:rPr>
        <w:rFonts w:ascii="Times New Roman" w:hAnsi="Times New Roman" w:eastAsia="Times New Roman" w:cs="Times New Roman"/>
        <w:spacing w:val="-36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z w:val="31"/>
        <w:szCs w:val="31"/>
        <w:u w:val="single" w:color="auto"/>
      </w:rPr>
      <w:t xml:space="preserve">     </w:t>
    </w:r>
  </w:p>
  <w:p>
    <w:pPr>
      <w:spacing w:line="5" w:lineRule="exact"/>
    </w:pPr>
    <w:r>
      <w:drawing>
        <wp:inline distT="0" distB="0" distL="0" distR="0">
          <wp:extent cx="98425" cy="3175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5" cy="3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9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—3—</w:t>
    </w:r>
    <w:r>
      <w:rPr>
        <w:rFonts w:ascii="宋体" w:hAnsi="宋体" w:eastAsia="宋体" w:cs="宋体"/>
        <w:spacing w:val="1"/>
        <w:sz w:val="31"/>
        <w:szCs w:val="31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0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—5—</w:t>
    </w:r>
    <w:r>
      <w:rPr>
        <w:rFonts w:ascii="宋体" w:hAnsi="宋体" w:eastAsia="宋体" w:cs="宋体"/>
        <w:spacing w:val="1"/>
        <w:sz w:val="31"/>
        <w:szCs w:val="31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1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0"/>
        <w:w w:val="99"/>
        <w:sz w:val="30"/>
        <w:szCs w:val="30"/>
      </w:rPr>
      <w:t>—6—</w:t>
    </w:r>
    <w:r>
      <w:rPr>
        <w:rFonts w:ascii="宋体" w:hAnsi="宋体" w:eastAsia="宋体" w:cs="宋体"/>
        <w:spacing w:val="2"/>
        <w:sz w:val="30"/>
        <w:szCs w:val="30"/>
      </w:rPr>
      <w:t xml:space="preserve">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801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  <w:r>
      <w:rPr>
        <w:rFonts w:ascii="宋体" w:hAnsi="宋体" w:eastAsia="宋体" w:cs="宋体"/>
        <w:spacing w:val="1"/>
        <w:sz w:val="30"/>
        <w:szCs w:val="3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299"/>
      </w:tabs>
      <w:spacing w:line="177" w:lineRule="auto"/>
      <w:ind w:left="796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u w:val="single" w:color="auto"/>
      </w:rPr>
      <w:tab/>
    </w:r>
    <w:r>
      <w:rPr>
        <w:rFonts w:ascii="Times New Roman" w:hAnsi="Times New Roman" w:eastAsia="Times New Roman" w:cs="Times New Roman"/>
        <w:spacing w:val="-10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8"/>
        <w:sz w:val="20"/>
        <w:szCs w:val="20"/>
      </w:rPr>
      <w:t>9</w:t>
    </w:r>
    <w:r>
      <w:rPr>
        <w:rFonts w:ascii="Times New Roman" w:hAnsi="Times New Roman" w:eastAsia="Times New Roman" w:cs="Times New Roman"/>
        <w:spacing w:val="28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u w:val="single" w:color="auto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9A73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5.png"/><Relationship Id="rId23" Type="http://schemas.openxmlformats.org/officeDocument/2006/relationships/image" Target="media/image4.jpeg"/><Relationship Id="rId22" Type="http://schemas.openxmlformats.org/officeDocument/2006/relationships/image" Target="media/image3.jpe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2025-07-11T16:35:00Z</dcterms:created>
  <dc:creator>user</dc:creator>
  <cp:lastModifiedBy>user</cp:lastModifiedBy>
  <dcterms:modified xsi:type="dcterms:W3CDTF">2025-07-11T15:29:47Z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2025-07-11T08:35:31Z</vt:filetime>
  </property>
  <property fmtid="{D5CDD505-2E9C-101B-9397-08002B2CF9AE}" pid="4" name="UsrData">
    <vt:lpwstr>68705c4ed6b895001fccde56wl</vt:lpwstr>
  </property>
  <property fmtid="{D5CDD505-2E9C-101B-9397-08002B2CF9AE}" pid="5" name="KSOProductBuildVer">
    <vt:lpwstr>2052-11.8.2.10953</vt:lpwstr>
  </property>
</Properties>
</file>