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topLinePunct w:val="0"/>
        <w:bidi w:val="0"/>
        <w:jc w:val="center"/>
        <w:outlineLvl w:val="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</w:rPr>
        <w:t>綦商务发〔202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</w:rPr>
        <w:t>〕</w:t>
      </w:r>
      <w:r>
        <w:rPr>
          <w:rFonts w:hint="eastAsia" w:eastAsia="方正仿宋_GBK" w:cs="Times New Roman"/>
          <w:color w:val="auto"/>
          <w:spacing w:val="0"/>
          <w:w w:val="100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重庆市綦江区商务委员会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hint="eastAsia" w:eastAsia="方正小标宋_GBK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关于开展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  <w:t>綦江区202</w:t>
      </w:r>
      <w:r>
        <w:rPr>
          <w:rFonts w:hint="eastAsia" w:eastAsia="方正小标宋_GBK" w:cs="Times New Roman"/>
          <w:color w:val="auto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  <w:t>年</w:t>
      </w:r>
      <w:r>
        <w:rPr>
          <w:rFonts w:hint="eastAsia" w:eastAsia="方正小标宋_GBK" w:cs="Times New Roman"/>
          <w:color w:val="auto"/>
          <w:sz w:val="44"/>
          <w:szCs w:val="44"/>
          <w:highlight w:val="none"/>
          <w:lang w:val="en-US" w:eastAsia="zh-CN"/>
        </w:rPr>
        <w:t>打造网销品牌项目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eastAsia="方正小标宋_GBK" w:cs="Times New Roman"/>
          <w:color w:val="auto"/>
          <w:sz w:val="44"/>
          <w:szCs w:val="44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的通知</w:t>
      </w:r>
    </w:p>
    <w:p>
      <w:pPr>
        <w:pStyle w:val="3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00" w:lineRule="exact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both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各街道办事处、各镇人民政府：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32" w:firstLineChars="200"/>
        <w:jc w:val="both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为全力打造休闲食品网货产业带，做实我区</w:t>
      </w:r>
      <w:r>
        <w:rPr>
          <w:rFonts w:ascii="Times New Roman" w:hAnsi="Times New Roman" w:eastAsia="方正仿宋_GBK"/>
          <w:sz w:val="32"/>
          <w:szCs w:val="32"/>
        </w:rPr>
        <w:t>网货品牌培育、网销爆品打造、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线上</w:t>
      </w:r>
      <w:r>
        <w:rPr>
          <w:rFonts w:ascii="Times New Roman" w:hAnsi="Times New Roman" w:eastAsia="方正仿宋_GBK"/>
          <w:sz w:val="32"/>
          <w:szCs w:val="32"/>
        </w:rPr>
        <w:t>营销推广等相关工作</w:t>
      </w:r>
      <w:r>
        <w:rPr>
          <w:rFonts w:hint="eastAsia" w:eastAsia="方正仿宋_GBK"/>
          <w:sz w:val="32"/>
          <w:szCs w:val="32"/>
          <w:lang w:eastAsia="zh-CN"/>
        </w:rPr>
        <w:t>，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拟开展綦江区202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年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打造网销品牌项目活动。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eastAsia="zh-CN"/>
        </w:rPr>
        <w:t>请各镇街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bCs/>
          <w:sz w:val="32"/>
          <w:szCs w:val="32"/>
          <w:lang w:eastAsia="zh-CN"/>
        </w:rPr>
        <w:t>在</w:t>
      </w:r>
      <w:r>
        <w:rPr>
          <w:rFonts w:hint="eastAsia" w:eastAsia="方正仿宋_GBK" w:cs="Times New Roman"/>
          <w:bCs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月</w:t>
      </w:r>
      <w:r>
        <w:rPr>
          <w:rFonts w:hint="eastAsia" w:eastAsia="方正仿宋_GBK" w:cs="Times New Roman"/>
          <w:bCs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日前</w:t>
      </w:r>
      <w:r>
        <w:rPr>
          <w:rFonts w:hint="eastAsia" w:eastAsia="方正仿宋_GBK" w:cs="Times New Roman"/>
          <w:bCs/>
          <w:sz w:val="32"/>
          <w:szCs w:val="32"/>
          <w:lang w:val="en-US" w:eastAsia="zh-CN"/>
        </w:rPr>
        <w:t>微信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扫描下方</w:t>
      </w:r>
      <w:r>
        <w:rPr>
          <w:rFonts w:hint="eastAsia" w:eastAsia="方正仿宋_GBK" w:cs="Times New Roman"/>
          <w:bCs/>
          <w:sz w:val="32"/>
          <w:szCs w:val="32"/>
          <w:lang w:val="en-US" w:eastAsia="zh-CN"/>
        </w:rPr>
        <w:t>小程序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，及时</w:t>
      </w:r>
      <w:r>
        <w:rPr>
          <w:rFonts w:hint="eastAsia" w:eastAsia="方正仿宋_GBK" w:cs="Times New Roman"/>
          <w:bCs/>
          <w:sz w:val="32"/>
          <w:szCs w:val="32"/>
          <w:lang w:val="en-US" w:eastAsia="zh-CN"/>
        </w:rPr>
        <w:t>填写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反馈</w:t>
      </w:r>
      <w:r>
        <w:rPr>
          <w:rFonts w:hint="eastAsia" w:eastAsia="方正仿宋_GBK" w:cs="Times New Roman"/>
          <w:bCs/>
          <w:sz w:val="32"/>
          <w:szCs w:val="32"/>
          <w:lang w:val="en-US" w:eastAsia="zh-CN"/>
        </w:rPr>
        <w:t>报名信息，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活动方案</w:t>
      </w:r>
      <w:r>
        <w:rPr>
          <w:rFonts w:hint="eastAsia" w:eastAsia="方正仿宋_GBK" w:cs="Times New Roman"/>
          <w:bCs/>
          <w:sz w:val="32"/>
          <w:szCs w:val="32"/>
          <w:lang w:val="en-US" w:eastAsia="zh-CN"/>
        </w:rPr>
        <w:t>详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见附件。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32" w:firstLineChars="200"/>
        <w:jc w:val="both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特此通知。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32" w:firstLineChars="200"/>
        <w:jc w:val="left"/>
        <w:textAlignment w:val="auto"/>
        <w:rPr>
          <w:rFonts w:hint="default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eastAsia="zh-CN"/>
        </w:rPr>
        <w:t>附件：綦江区202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打造网销品牌项目实施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eastAsia="zh-CN"/>
        </w:rPr>
        <w:t>方案</w:t>
      </w:r>
    </w:p>
    <w:p>
      <w:pPr>
        <w:pStyle w:val="2"/>
        <w:jc w:val="center"/>
        <w:rPr>
          <w:rFonts w:hint="default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511300" cy="1722755"/>
            <wp:effectExtent l="0" t="0" r="12700" b="10795"/>
            <wp:docPr id="1" name="图片 2" descr="2b3965cc1b915c3d6c4baf4e850453cc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2b3965cc1b915c3d6c4baf4e850453cc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重庆市綦江区商务委员会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left="0" w:leftChars="0"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32" w:firstLineChars="200"/>
        <w:jc w:val="both"/>
        <w:textAlignment w:val="auto"/>
        <w:rPr>
          <w:rFonts w:hint="default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（此件公开发布）</w:t>
      </w:r>
    </w:p>
    <w:p>
      <w:pPr>
        <w:pStyle w:val="2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rPr>
          <w:rFonts w:hint="default" w:ascii="Times New Roman" w:hAnsi="Times New Roman" w:eastAsia="方正仿宋_GBK" w:cs="Times New Roman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5" w:left="1587" w:header="851" w:footer="147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AndChars" w:linePitch="579" w:charSpace="-849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outlineLvl w:val="9"/>
        <w:rPr>
          <w:rFonts w:hint="eastAsia" w:eastAsia="方正小标宋_GBK" w:cs="Times New Roman"/>
          <w:sz w:val="44"/>
          <w:szCs w:val="44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附件：</w:t>
      </w:r>
      <w:r>
        <w:rPr>
          <w:rFonts w:hint="eastAsia" w:eastAsia="方正小标宋_GBK" w:cs="Times New Roman"/>
          <w:sz w:val="44"/>
          <w:szCs w:val="44"/>
          <w:lang w:eastAsia="zh-CN"/>
        </w:rPr>
        <w:br w:type="textWrapping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  <w:t>綦江区202</w:t>
      </w:r>
      <w:r>
        <w:rPr>
          <w:rFonts w:hint="eastAsia" w:eastAsia="方正小标宋_GBK" w:cs="Times New Roman"/>
          <w:color w:val="auto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  <w:t>年</w:t>
      </w:r>
      <w:r>
        <w:rPr>
          <w:rFonts w:hint="eastAsia" w:eastAsia="方正小标宋_GBK" w:cs="Times New Roman"/>
          <w:color w:val="auto"/>
          <w:sz w:val="44"/>
          <w:szCs w:val="44"/>
          <w:highlight w:val="none"/>
          <w:lang w:val="en-US" w:eastAsia="zh-CN"/>
        </w:rPr>
        <w:t>打造网销品牌项目实施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  <w:t>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textAlignment w:val="auto"/>
        <w:outlineLvl w:val="9"/>
        <w:rPr>
          <w:rFonts w:hint="eastAsia" w:cs="Times New Roman"/>
          <w:color w:val="auto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为全力打造休闲食品网货产业带，做实我区</w:t>
      </w:r>
      <w:r>
        <w:rPr>
          <w:rFonts w:ascii="Times New Roman" w:hAnsi="Times New Roman" w:eastAsia="方正仿宋_GBK"/>
          <w:sz w:val="32"/>
          <w:szCs w:val="32"/>
        </w:rPr>
        <w:t>网货品牌培育、网销爆品打造、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线上</w:t>
      </w:r>
      <w:r>
        <w:rPr>
          <w:rFonts w:ascii="Times New Roman" w:hAnsi="Times New Roman" w:eastAsia="方正仿宋_GBK"/>
          <w:sz w:val="32"/>
          <w:szCs w:val="32"/>
        </w:rPr>
        <w:t>营销推广等相关工作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，</w:t>
      </w:r>
      <w:r>
        <w:rPr>
          <w:rFonts w:ascii="Times New Roman" w:hAnsi="Times New Roman" w:eastAsia="方正仿宋_GBK"/>
          <w:sz w:val="32"/>
          <w:szCs w:val="32"/>
        </w:rPr>
        <w:t>壮大网销规模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，</w:t>
      </w:r>
      <w:r>
        <w:rPr>
          <w:rFonts w:ascii="Times New Roman" w:hAnsi="Times New Roman" w:eastAsia="方正仿宋_GBK"/>
          <w:sz w:val="32"/>
          <w:szCs w:val="32"/>
        </w:rPr>
        <w:t>推动企业线上转型，提升</w:t>
      </w:r>
      <w:r>
        <w:rPr>
          <w:rFonts w:hint="eastAsia" w:eastAsia="方正仿宋_GBK"/>
          <w:sz w:val="32"/>
          <w:szCs w:val="32"/>
          <w:lang w:eastAsia="zh-CN"/>
        </w:rPr>
        <w:t>我区</w:t>
      </w:r>
      <w:r>
        <w:rPr>
          <w:rFonts w:ascii="Times New Roman" w:hAnsi="Times New Roman" w:eastAsia="方正仿宋_GBK"/>
          <w:sz w:val="32"/>
          <w:szCs w:val="32"/>
        </w:rPr>
        <w:t>电子商务与特色农业、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食品及农产品加工等产业</w:t>
      </w:r>
      <w:r>
        <w:rPr>
          <w:rFonts w:ascii="Times New Roman" w:hAnsi="Times New Roman" w:eastAsia="方正仿宋_GBK"/>
          <w:sz w:val="32"/>
          <w:szCs w:val="32"/>
        </w:rPr>
        <w:t>融合发展水平，</w:t>
      </w:r>
      <w:r>
        <w:rPr>
          <w:rFonts w:hint="eastAsia" w:eastAsia="方正仿宋_GBK"/>
          <w:color w:val="auto"/>
          <w:sz w:val="32"/>
          <w:szCs w:val="32"/>
          <w:highlight w:val="none"/>
          <w:lang w:val="en-US" w:eastAsia="zh-CN"/>
        </w:rPr>
        <w:t>助力我区农副产品拓市场、塑品牌、提影响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，拟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组织綦江区2026年打造网销品牌项目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活动，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具体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工作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方案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outlineLvl w:val="0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  <w:t>一、活动时间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outlineLvl w:val="9"/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eastAsia="方正仿宋_GBK" w:cs="Times New Roman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eastAsia="方正仿宋_GBK" w:cs="Times New Roman"/>
          <w:color w:val="auto"/>
          <w:sz w:val="32"/>
          <w:szCs w:val="32"/>
          <w:highlight w:val="none"/>
          <w:lang w:eastAsia="zh-CN"/>
        </w:rPr>
        <w:t>年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default" w:eastAsia="方正仿宋_GBK" w:cs="Times New Roman"/>
          <w:color w:val="auto"/>
          <w:sz w:val="32"/>
          <w:szCs w:val="32"/>
          <w:highlight w:val="none"/>
          <w:lang w:eastAsia="zh-CN"/>
        </w:rPr>
        <w:t>月至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2026年12月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outlineLvl w:val="0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  <w:t>二、活动地点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outlineLvl w:val="9"/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各镇街、各企业直播基地（根据产品实际确定）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outlineLvl w:val="0"/>
        <w:rPr>
          <w:rFonts w:eastAsia="方正黑体_GBK"/>
          <w:color w:val="auto"/>
          <w:sz w:val="32"/>
          <w:szCs w:val="32"/>
          <w:highlight w:val="none"/>
        </w:rPr>
      </w:pPr>
      <w:r>
        <w:rPr>
          <w:rFonts w:eastAsia="方正黑体_GBK"/>
          <w:color w:val="auto"/>
          <w:sz w:val="32"/>
          <w:szCs w:val="32"/>
          <w:highlight w:val="none"/>
        </w:rPr>
        <w:t>三</w:t>
      </w:r>
      <w:r>
        <w:rPr>
          <w:rFonts w:hint="eastAsia" w:eastAsia="方正黑体_GBK"/>
          <w:color w:val="auto"/>
          <w:sz w:val="32"/>
          <w:szCs w:val="32"/>
          <w:highlight w:val="none"/>
          <w:lang w:eastAsia="zh-CN"/>
        </w:rPr>
        <w:t>、</w:t>
      </w:r>
      <w:r>
        <w:rPr>
          <w:rFonts w:eastAsia="方正黑体_GBK"/>
          <w:color w:val="auto"/>
          <w:sz w:val="32"/>
          <w:szCs w:val="32"/>
          <w:highlight w:val="none"/>
        </w:rPr>
        <w:t>参与对象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outlineLvl w:val="9"/>
        <w:rPr>
          <w:rFonts w:hint="eastAsia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辖区内从事休闲食品、农副产品、农产品加工等行业，具备合法经营资质、稳定供货能力、产品质量达标，有线上转型意愿的经营主体</w:t>
      </w:r>
      <w:r>
        <w:rPr>
          <w:rFonts w:hint="eastAsia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outlineLvl w:val="0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</w:pPr>
      <w:r>
        <w:rPr>
          <w:rFonts w:hint="eastAsia" w:eastAsia="方正黑体_GBK" w:cs="Times New Roman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  <w:t>活动内容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outlineLvl w:val="1"/>
        <w:rPr>
          <w:rFonts w:hint="eastAsia" w:eastAsia="方正楷体_GBK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eastAsia="方正楷体_GBK" w:cs="Times New Roman"/>
          <w:color w:val="auto"/>
          <w:sz w:val="32"/>
          <w:szCs w:val="32"/>
          <w:highlight w:val="none"/>
          <w:lang w:eastAsia="zh-CN"/>
        </w:rPr>
        <w:t>开展网销品牌专场直播带货活动。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outlineLvl w:val="9"/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通过街镇、企业自主申报，部门择优筛选，确定10家优质品牌，开展10场专场直播。采用“外聘专业达人主讲+企业自有主播辅播”的双向赋能模式，组织企业主播、运营人员全程参与选品策划、场景搭建、直播讲解、场控互动、售后对接全流程实操，切实提升企业电商运营能力，孵化长效带货人才队伍。每场直播时长不少于2小时，可根据实时流量、成交情况灵活调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outlineLvl w:val="9"/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1. 专业达人驻场赋能。招募1-2名正能量、口碑良好、具备成熟休闲食品及农特产品带货经验、流量转化能力强的优质直播达人，全程参与10场专场直播。主要负责直播间整体节奏把控、产品核心卖点讲解、用户互动引流、订单转化成交，同时现场对企业主播、运营团队进行实操教学，针对性讲解直播话术、流量承接、用户留存、转化技巧等核心内容，实现“一场直播、一次实操、一批人才培育”的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outlineLvl w:val="9"/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2. 产品分级合规管控。建立标准化选品、定价体系，每场直播严格实行产品分级规划，精准设置引流款、高性价比利润款、节庆礼盒款、綦江地标特色款四大品类，适配不同消费群体需求。结合产品特性制定直播专属折扣、阶梯满减、组合套餐、限时秒杀等多元营销方案，提升产品市场吸引力。严格落实产品合规管控，直播前全面核验企业营业执照、食品生产许可、质检报告等相关资质，逐一核查产品库存、产能、发货能力，明确备货总量、发货时效、售后标准，严格禁止临期、瑕疵、不合格产品上线销售，全方位筑牢产品质量安全防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outlineLvl w:val="9"/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3. 精准投流引流促单。每场直播配套平台精准流量投放，定向覆盖綦江本地、重庆主城及川渝周边核心消费圈层，精准匹配休闲食品、农特产品消费人群。每场专项投放3000元直播专属消费优惠券，设置满额立减、单品特价、组合满减、新人福利等多重优惠，降低消费者购买门槛，提升直播间停留率、下单转化率、复购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outlineLvl w:val="1"/>
        <w:rPr>
          <w:rFonts w:hint="eastAsia" w:eastAsia="方正楷体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方正楷体_GBK" w:cs="Times New Roman"/>
          <w:color w:val="auto"/>
          <w:sz w:val="32"/>
          <w:szCs w:val="32"/>
          <w:highlight w:val="none"/>
          <w:lang w:val="en-US" w:eastAsia="zh-CN"/>
        </w:rPr>
        <w:t>（二）开展网销品牌跟踪服务。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outlineLvl w:val="9"/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10场专场直播结束后，全面梳理各品牌直播数据、成交情况、用户反馈及运营问题，综合销售额、曝光量、产品口碑、企业发展潜力等指标，为直播品牌提供普惠性运营指导服务。组建专项服务小组，复盘直播全流程存在的选品、定价、话术、运营、售后、流量承接等问题，全程指导企业优化产品包装、定价体系、线上运营模式、售后服务流程。同时指导企业完善线上店铺运营、常态化开展自主直播，帮助企业摆脱“单次直播热度、无长效运营”的困境，实现品牌持续出圈、销量稳步增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outlineLvl w:val="0"/>
        <w:rPr>
          <w:rFonts w:hint="eastAsia" w:eastAsia="方正黑体_GBK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eastAsia="方正黑体_GBK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eastAsia="方正黑体_GBK"/>
          <w:color w:val="auto"/>
          <w:sz w:val="32"/>
          <w:szCs w:val="32"/>
          <w:highlight w:val="none"/>
        </w:rPr>
        <w:t>、</w:t>
      </w:r>
      <w:r>
        <w:rPr>
          <w:rFonts w:hint="eastAsia" w:eastAsia="方正黑体_GBK" w:cs="Times New Roman"/>
          <w:color w:val="auto"/>
          <w:sz w:val="32"/>
          <w:szCs w:val="32"/>
          <w:highlight w:val="none"/>
          <w:lang w:eastAsia="zh-CN"/>
        </w:rPr>
        <w:t>活动具体流程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outlineLvl w:val="1"/>
        <w:rPr>
          <w:rFonts w:hint="eastAsia" w:ascii="Times New Roman" w:hAnsi="Times New Roman" w:eastAsia="方正楷体_GBK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</w:rPr>
        <w:t>（一）前期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筹备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</w:rPr>
        <w:t>阶段</w:t>
      </w:r>
      <w:r>
        <w:rPr>
          <w:rFonts w:hint="eastAsia" w:eastAsia="方正楷体_GBK" w:cs="Times New Roman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outlineLvl w:val="9"/>
        <w:rPr>
          <w:rFonts w:hint="default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 xml:space="preserve">1. 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"/>
        </w:rPr>
        <w:t>企业品牌征集筛选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"/>
        </w:rPr>
        <w:t>区商务委下发活动通知，各镇街组织辖区企业申报，收集企业产品资质、线上经营现状、供货能力，确定直播品牌名单并公示。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outlineLvl w:val="9"/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 xml:space="preserve">2. 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"/>
        </w:rPr>
        <w:t>主播达人招募审核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"/>
        </w:rPr>
        <w:t>区电商协会发布达人招募要求，收集达人账号数据、带货案例，初步筛选后报送区商务委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审核，确定驻场达人。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outlineLvl w:val="9"/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.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 xml:space="preserve"> 分层宣传推广造势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构建“官方媒体+新媒体平台+社群私域+达人矩阵”全方位宣传体系，按照“赛前预热、赛中裂变、赛后复盘”的思路开展全域宣传。充分利用綦江日报、手机报、到綦江、綦江微生活、綦江微发布、大美綦江等官方平台资源，全程跟进宣传。开播前1天，通过镇街新媒体、合作达人账号、企业私域社群发布直播预告、福利剧透、产品亮点，释放专属优惠券、限时秒杀福利，提前锁定直播间预约流量；直播期间，实时截取高光片段制作短视频，发动政企社群、达人、镇街及企业负责人转发直播间链接，搭配福袋抽奖、实景溯源等形式，实现流量快速裂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outlineLvl w:val="9"/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4. 定制专场直播方案。逐一对接入选企业，深度挖掘产品核心卖点、地域特色、品牌故事，结合产品库存、受众定位、市场需求，为每家企业、每场直播定制专属方案，形成“一物一场一方案”，明确直播流程、产品排序、优惠机制、话术重点、投流计划，保障每场直播精准高效落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outlineLvl w:val="9"/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5. 全域直播物料筹备。统一配齐直播硬件与场景物料，实现直播间标准化、品牌化布设。硬件方面，配齐高清直播设备、三脚架、稳定器、无线收音设备、直播大屏、备用网络、供电设备等，提前调试检修，杜绝卡顿、断网等问题；场景物料方面，统一设计制作“綦江网销品牌专场”专属背景布、品牌KT板、企业形象展架、綦江地标文创海报，统一直播间视觉风格，凸显綦江区域品牌特色，强化品牌辨识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outlineLvl w:val="1"/>
        <w:rPr>
          <w:rFonts w:hint="eastAsia" w:ascii="Times New Roman" w:hAnsi="Times New Roman" w:eastAsia="方正楷体_GBK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</w:rPr>
        <w:t>（二）活动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eastAsia="zh-CN"/>
        </w:rPr>
        <w:t>实施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</w:rPr>
        <w:t>阶段</w:t>
      </w:r>
      <w:r>
        <w:rPr>
          <w:rFonts w:hint="eastAsia" w:eastAsia="方正楷体_GBK" w:cs="Times New Roman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outlineLvl w:val="9"/>
        <w:rPr>
          <w:rFonts w:hint="eastAsia" w:eastAsia="方正仿宋_GBK" w:cs="Times New Roman"/>
          <w:color w:val="auto"/>
          <w:sz w:val="32"/>
          <w:szCs w:val="32"/>
          <w:highlight w:val="none"/>
          <w:lang w:eastAsia="zh"/>
        </w:rPr>
      </w:pPr>
      <w:r>
        <w:rPr>
          <w:rFonts w:hint="default" w:eastAsia="方正仿宋_GBK" w:cs="Times New Roman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"/>
        </w:rPr>
        <w:t>分批次开展专场直播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"/>
        </w:rPr>
        <w:t>按照排期落地品牌专场直播，落实直播场地、设备调试、物料布置、货品陈列、开播前的预热宣传工作；达人配合企业完成直播带货，实时发放消费券。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outlineLvl w:val="9"/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 xml:space="preserve">2. 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"/>
        </w:rPr>
        <w:t>属地协同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联动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"/>
        </w:rPr>
        <w:t>保障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"/>
        </w:rPr>
        <w:t>各镇街专人对接辖区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参加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"/>
        </w:rPr>
        <w:t>企业，督促企业备好充足货品，规范订单打包、及时发货，做好线上咨询、退换货等售后服务。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outlineLvl w:val="9"/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"/>
        </w:rPr>
      </w:pP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3. 全程动态问题处置。区商务委统筹调度，联动区委网信办、区电商协会、各镇街建立实时沟通机制，及时协调解决直播网络故障、货品短缺、宣传衔接、用户投诉、舆情隐患等各类突发问题，保障直播活动平稳有序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outlineLvl w:val="1"/>
        <w:rPr>
          <w:rFonts w:hint="eastAsia" w:ascii="Times New Roman" w:hAnsi="Times New Roman" w:eastAsia="方正楷体_GBK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</w:rPr>
        <w:t>（三）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eastAsia="zh-CN"/>
        </w:rPr>
        <w:t>后期总结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</w:rPr>
        <w:t>阶段</w:t>
      </w:r>
      <w:r>
        <w:rPr>
          <w:rFonts w:hint="eastAsia" w:eastAsia="方正楷体_GBK" w:cs="Times New Roman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outlineLvl w:val="9"/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1. 产品推广。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通过本次直播，重点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打造10个綦江特色农特产品爆品，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提升产品知名度，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"/>
        </w:rPr>
        <w:t>出具优化方案，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助力綦江土特产品牌化发展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outlineLvl w:val="9"/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2. 宣传收尾。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区商务委、区电商协会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"/>
        </w:rPr>
        <w:t>及最终执行单位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利用各类媒体平台，开展活动成果宣传、典型案例报道，扩大活动影响力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 xml:space="preserve">3. 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-CN"/>
        </w:rPr>
        <w:t>活动总结。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eastAsia="zh"/>
        </w:rPr>
        <w:t>区商务委整合汇总直播场次、销售额、核销金额、曝光量、企业反馈等数据，撰写工作总结。</w:t>
      </w:r>
    </w:p>
    <w:sectPr>
      <w:pgSz w:w="11906" w:h="16838"/>
      <w:pgMar w:top="2098" w:right="1474" w:bottom="1985" w:left="1587" w:header="851" w:footer="147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0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Frutiger LT Com 45 Light">
    <w:altName w:val="DejaVu Math TeX Gyre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方正大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简体">
    <w:altName w:val="方正书宋_GBK"/>
    <w:panose1 w:val="03000509000000000000"/>
    <w:charset w:val="00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49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PaXn8jHAQAAewMAAA4AAAAAAAAA&#10;AQAgAAAAN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49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1"/>
      </w:pBdr>
      <w:tabs>
        <w:tab w:val="left" w:pos="5254"/>
      </w:tabs>
      <w:jc w:val="left"/>
      <w:rPr>
        <w:rFonts w:hint="eastAsia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japaneseCounting"/>
      <w:pStyle w:val="6"/>
      <w:lvlText w:val="（%1）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105"/>
  <w:drawingGridVerticalSpacing w:val="290"/>
  <w:displayHorizontalDrawingGridEvery w:val="1"/>
  <w:displayVerticalDrawingGridEvery w:val="1"/>
  <w:noPunctuationKerning w:val="true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zZmYzNzc1YTI4MWUxMGJkOGVkODM1N2M4N2Y5MmIifQ=="/>
  </w:docVars>
  <w:rsids>
    <w:rsidRoot w:val="00172A27"/>
    <w:rsid w:val="0BEF0872"/>
    <w:rsid w:val="13FA930D"/>
    <w:rsid w:val="1EFF85A2"/>
    <w:rsid w:val="1FDF2475"/>
    <w:rsid w:val="3EFF6FF3"/>
    <w:rsid w:val="3FEFD302"/>
    <w:rsid w:val="3FF58520"/>
    <w:rsid w:val="3FF67040"/>
    <w:rsid w:val="4D723EE2"/>
    <w:rsid w:val="4E7CE4F4"/>
    <w:rsid w:val="4FF783B2"/>
    <w:rsid w:val="541FC6C4"/>
    <w:rsid w:val="577EAB82"/>
    <w:rsid w:val="581D5E89"/>
    <w:rsid w:val="5B4BB8C4"/>
    <w:rsid w:val="5FDF639D"/>
    <w:rsid w:val="5FF52928"/>
    <w:rsid w:val="67FFA71C"/>
    <w:rsid w:val="6DD5DE20"/>
    <w:rsid w:val="6EFBF759"/>
    <w:rsid w:val="6F1BC77B"/>
    <w:rsid w:val="6F9FAC07"/>
    <w:rsid w:val="6FFB49E1"/>
    <w:rsid w:val="72F6E5A8"/>
    <w:rsid w:val="77CEDC57"/>
    <w:rsid w:val="7B3E8F25"/>
    <w:rsid w:val="7B7D106E"/>
    <w:rsid w:val="7DAB107B"/>
    <w:rsid w:val="7EB7F60B"/>
    <w:rsid w:val="7EBF88C7"/>
    <w:rsid w:val="7EF9D112"/>
    <w:rsid w:val="7EFF2096"/>
    <w:rsid w:val="7F0A6DF0"/>
    <w:rsid w:val="7FFDCF45"/>
    <w:rsid w:val="7FFE22D7"/>
    <w:rsid w:val="7FFF02E7"/>
    <w:rsid w:val="8FFF1AC4"/>
    <w:rsid w:val="9FB3A0A7"/>
    <w:rsid w:val="B6DD31A5"/>
    <w:rsid w:val="B79C65DF"/>
    <w:rsid w:val="BBBF8014"/>
    <w:rsid w:val="CB9F6BCE"/>
    <w:rsid w:val="DBFF8809"/>
    <w:rsid w:val="DDFB3693"/>
    <w:rsid w:val="DEE7AAC3"/>
    <w:rsid w:val="DFB98681"/>
    <w:rsid w:val="DFF92888"/>
    <w:rsid w:val="E2F640CA"/>
    <w:rsid w:val="E6D08CF9"/>
    <w:rsid w:val="E7FBCC2A"/>
    <w:rsid w:val="EE3B373F"/>
    <w:rsid w:val="EFB7322E"/>
    <w:rsid w:val="EFFF8527"/>
    <w:rsid w:val="F5E7E4AA"/>
    <w:rsid w:val="F6FDE18F"/>
    <w:rsid w:val="F77A8FA0"/>
    <w:rsid w:val="F7F3852A"/>
    <w:rsid w:val="F7FE16A8"/>
    <w:rsid w:val="F7FF8057"/>
    <w:rsid w:val="F9FB7FCA"/>
    <w:rsid w:val="FBEF22E1"/>
    <w:rsid w:val="FCFE25FF"/>
    <w:rsid w:val="FD8EF2F9"/>
    <w:rsid w:val="FDCFDE31"/>
    <w:rsid w:val="FF559255"/>
    <w:rsid w:val="FF77D427"/>
    <w:rsid w:val="FFAFD909"/>
    <w:rsid w:val="FFB47BD5"/>
    <w:rsid w:val="FFBE4999"/>
    <w:rsid w:val="FFDFD283"/>
    <w:rsid w:val="FFFB88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小标宋_GBK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7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rFonts w:eastAsia="宋体"/>
      <w:b/>
      <w:bCs/>
      <w:kern w:val="44"/>
      <w:sz w:val="44"/>
      <w:szCs w:val="4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link w:val="28"/>
    <w:qFormat/>
    <w:uiPriority w:val="0"/>
    <w:pPr>
      <w:keepNext/>
      <w:keepLines/>
      <w:widowControl/>
      <w:spacing w:before="200" w:beforeLines="0" w:after="80" w:afterLines="0"/>
      <w:jc w:val="left"/>
      <w:outlineLvl w:val="2"/>
    </w:pPr>
    <w:rPr>
      <w:rFonts w:ascii="Frutiger LT Com 45 Light" w:hAnsi="Frutiger LT Com 45 Light" w:eastAsia="宋体"/>
      <w:b/>
      <w:caps/>
      <w:color w:val="000000"/>
      <w:kern w:val="2"/>
      <w:sz w:val="22"/>
      <w:szCs w:val="24"/>
      <w:lang w:val="en-GB" w:eastAsia="en-US" w:bidi="ar-SA"/>
    </w:rPr>
  </w:style>
  <w:style w:type="character" w:default="1" w:styleId="20">
    <w:name w:val="Default Paragraph Font"/>
    <w:link w:val="21"/>
    <w:qFormat/>
    <w:uiPriority w:val="0"/>
  </w:style>
  <w:style w:type="table" w:default="1" w:styleId="1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方正小标宋_GBK" w:cs="Times New Roman"/>
      <w:color w:val="000000"/>
      <w:sz w:val="24"/>
      <w:szCs w:val="24"/>
      <w:lang w:val="en-US" w:eastAsia="zh-CN" w:bidi="ar-SA"/>
    </w:rPr>
  </w:style>
  <w:style w:type="paragraph" w:styleId="6">
    <w:name w:val="List Bullet"/>
    <w:basedOn w:val="1"/>
    <w:qFormat/>
    <w:uiPriority w:val="0"/>
    <w:pPr>
      <w:widowControl/>
      <w:numPr>
        <w:ilvl w:val="0"/>
        <w:numId w:val="1"/>
      </w:numPr>
      <w:spacing w:after="80" w:afterLines="0" w:line="257" w:lineRule="auto"/>
      <w:jc w:val="left"/>
    </w:pPr>
    <w:rPr>
      <w:rFonts w:ascii="Frutiger LT Com 45 Light" w:hAnsi="Frutiger LT Com 45 Light"/>
      <w:kern w:val="0"/>
      <w:sz w:val="20"/>
      <w:szCs w:val="22"/>
      <w:lang w:val="en-GB" w:eastAsia="en-US"/>
    </w:rPr>
  </w:style>
  <w:style w:type="paragraph" w:styleId="7">
    <w:name w:val="Body Text"/>
    <w:basedOn w:val="1"/>
    <w:next w:val="8"/>
    <w:link w:val="29"/>
    <w:qFormat/>
    <w:uiPriority w:val="0"/>
    <w:pPr>
      <w:jc w:val="center"/>
    </w:pPr>
    <w:rPr>
      <w:rFonts w:ascii="方正大标宋简体" w:hAnsi="宋体" w:eastAsia="方正大标宋简体"/>
      <w:kern w:val="2"/>
      <w:sz w:val="36"/>
      <w:szCs w:val="36"/>
      <w:lang w:bidi="ar-SA"/>
    </w:rPr>
  </w:style>
  <w:style w:type="paragraph" w:styleId="8">
    <w:name w:val="index 7"/>
    <w:basedOn w:val="1"/>
    <w:next w:val="1"/>
    <w:qFormat/>
    <w:uiPriority w:val="0"/>
    <w:pPr>
      <w:ind w:left="1200" w:leftChars="1200"/>
    </w:pPr>
  </w:style>
  <w:style w:type="paragraph" w:styleId="9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0">
    <w:name w:val="Date"/>
    <w:basedOn w:val="1"/>
    <w:next w:val="1"/>
    <w:link w:val="30"/>
    <w:qFormat/>
    <w:uiPriority w:val="0"/>
    <w:pPr>
      <w:ind w:left="100" w:leftChars="2500"/>
    </w:pPr>
    <w:rPr>
      <w:rFonts w:eastAsia="宋体"/>
      <w:kern w:val="2"/>
      <w:sz w:val="21"/>
      <w:szCs w:val="24"/>
      <w:lang w:val="en-US" w:eastAsia="zh-CN" w:bidi="ar-SA"/>
    </w:rPr>
  </w:style>
  <w:style w:type="paragraph" w:styleId="11">
    <w:name w:val="Balloon Text"/>
    <w:basedOn w:val="1"/>
    <w:link w:val="31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styleId="12">
    <w:name w:val="footer"/>
    <w:basedOn w:val="1"/>
    <w:next w:val="13"/>
    <w:link w:val="32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方正仿宋_GBK" w:eastAsia="方正仿宋_GBK"/>
      <w:kern w:val="2"/>
      <w:sz w:val="18"/>
      <w:szCs w:val="18"/>
      <w:lang w:val="en-US" w:eastAsia="zh-CN" w:bidi="ar-SA"/>
    </w:rPr>
  </w:style>
  <w:style w:type="paragraph" w:customStyle="1" w:styleId="13">
    <w:name w:val="索引 51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  <w:lang w:bidi="ar-SA"/>
    </w:rPr>
  </w:style>
  <w:style w:type="paragraph" w:styleId="14">
    <w:name w:val="header"/>
    <w:basedOn w:val="1"/>
    <w:next w:val="7"/>
    <w:link w:val="3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/>
      <w:sz w:val="18"/>
      <w:szCs w:val="18"/>
    </w:rPr>
  </w:style>
  <w:style w:type="paragraph" w:styleId="15">
    <w:name w:val="Message Header"/>
    <w:basedOn w:val="1"/>
    <w:next w:val="8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00" w:leftChars="500" w:hanging="500" w:hangingChars="500"/>
    </w:pPr>
    <w:rPr>
      <w:rFonts w:ascii="Arial" w:hAnsi="Arial"/>
      <w:sz w:val="24"/>
    </w:rPr>
  </w:style>
  <w:style w:type="paragraph" w:styleId="16">
    <w:name w:val="Normal (Web)"/>
    <w:basedOn w:val="1"/>
    <w:next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styleId="17">
    <w:name w:val="Title"/>
    <w:basedOn w:val="1"/>
    <w:next w:val="1"/>
    <w:qFormat/>
    <w:uiPriority w:val="0"/>
    <w:pPr>
      <w:spacing w:before="240" w:beforeLines="0" w:after="60" w:afterLines="0"/>
      <w:jc w:val="center"/>
      <w:outlineLvl w:val="0"/>
    </w:pPr>
    <w:rPr>
      <w:rFonts w:ascii="Cambria" w:hAnsi="Cambria"/>
      <w:b/>
      <w:bCs/>
      <w:szCs w:val="32"/>
    </w:rPr>
  </w:style>
  <w:style w:type="table" w:styleId="19">
    <w:name w:val="Table Grid"/>
    <w:basedOn w:val="1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1">
    <w:name w:val=" Char Char3"/>
    <w:basedOn w:val="1"/>
    <w:link w:val="20"/>
    <w:qFormat/>
    <w:uiPriority w:val="0"/>
    <w:pPr>
      <w:widowControl/>
      <w:spacing w:after="160" w:afterLines="0" w:line="240" w:lineRule="exact"/>
      <w:jc w:val="left"/>
    </w:pPr>
  </w:style>
  <w:style w:type="character" w:styleId="22">
    <w:name w:val="Strong"/>
    <w:basedOn w:val="20"/>
    <w:qFormat/>
    <w:uiPriority w:val="0"/>
    <w:rPr>
      <w:b/>
      <w:bCs/>
    </w:rPr>
  </w:style>
  <w:style w:type="character" w:styleId="23">
    <w:name w:val="page number"/>
    <w:basedOn w:val="20"/>
    <w:qFormat/>
    <w:uiPriority w:val="0"/>
  </w:style>
  <w:style w:type="character" w:styleId="24">
    <w:name w:val="FollowedHyperlink"/>
    <w:basedOn w:val="20"/>
    <w:qFormat/>
    <w:uiPriority w:val="0"/>
    <w:rPr>
      <w:color w:val="000000"/>
      <w:sz w:val="24"/>
      <w:szCs w:val="24"/>
      <w:u w:val="none"/>
    </w:rPr>
  </w:style>
  <w:style w:type="character" w:styleId="25">
    <w:name w:val="Emphasis"/>
    <w:basedOn w:val="20"/>
    <w:qFormat/>
    <w:uiPriority w:val="0"/>
  </w:style>
  <w:style w:type="character" w:styleId="26">
    <w:name w:val="Hyperlink"/>
    <w:basedOn w:val="20"/>
    <w:qFormat/>
    <w:uiPriority w:val="0"/>
    <w:rPr>
      <w:color w:val="000000"/>
      <w:sz w:val="24"/>
      <w:szCs w:val="24"/>
      <w:u w:val="none"/>
    </w:rPr>
  </w:style>
  <w:style w:type="character" w:customStyle="1" w:styleId="27">
    <w:name w:val="标题 1 Char Char"/>
    <w:link w:val="3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28">
    <w:name w:val="标题 3 Char Char"/>
    <w:basedOn w:val="20"/>
    <w:link w:val="5"/>
    <w:qFormat/>
    <w:uiPriority w:val="0"/>
    <w:rPr>
      <w:rFonts w:ascii="Frutiger LT Com 45 Light" w:hAnsi="Frutiger LT Com 45 Light" w:eastAsia="宋体"/>
      <w:b/>
      <w:caps/>
      <w:color w:val="000000"/>
      <w:kern w:val="2"/>
      <w:sz w:val="22"/>
      <w:szCs w:val="24"/>
      <w:lang w:val="en-GB" w:eastAsia="en-US" w:bidi="ar-SA"/>
    </w:rPr>
  </w:style>
  <w:style w:type="character" w:customStyle="1" w:styleId="29">
    <w:name w:val="正文文本 Char Char"/>
    <w:basedOn w:val="20"/>
    <w:link w:val="7"/>
    <w:qFormat/>
    <w:uiPriority w:val="0"/>
    <w:rPr>
      <w:rFonts w:ascii="方正大标宋简体" w:hAnsi="宋体" w:eastAsia="方正大标宋简体"/>
      <w:kern w:val="2"/>
      <w:sz w:val="36"/>
      <w:szCs w:val="36"/>
      <w:lang w:bidi="ar-SA"/>
    </w:rPr>
  </w:style>
  <w:style w:type="character" w:customStyle="1" w:styleId="30">
    <w:name w:val="日期 Char Char"/>
    <w:basedOn w:val="20"/>
    <w:link w:val="10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31">
    <w:name w:val="批注框文本 Char Char"/>
    <w:basedOn w:val="20"/>
    <w:link w:val="11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32">
    <w:name w:val="页脚 Char1"/>
    <w:basedOn w:val="20"/>
    <w:link w:val="12"/>
    <w:qFormat/>
    <w:uiPriority w:val="0"/>
    <w:rPr>
      <w:rFonts w:ascii="方正仿宋_GBK" w:eastAsia="方正仿宋_GBK"/>
      <w:kern w:val="2"/>
      <w:sz w:val="18"/>
      <w:szCs w:val="18"/>
      <w:lang w:val="en-US" w:eastAsia="zh-CN" w:bidi="ar-SA"/>
    </w:rPr>
  </w:style>
  <w:style w:type="character" w:customStyle="1" w:styleId="33">
    <w:name w:val="页眉 Char1"/>
    <w:basedOn w:val="20"/>
    <w:link w:val="14"/>
    <w:qFormat/>
    <w:uiPriority w:val="0"/>
    <w:rPr>
      <w:rFonts w:ascii="Times New Roman" w:hAnsi="Times New Roman" w:eastAsia="宋体"/>
      <w:kern w:val="2"/>
      <w:sz w:val="18"/>
      <w:szCs w:val="18"/>
      <w:lang w:val="en-US" w:eastAsia="zh-CN" w:bidi="ar-SA"/>
    </w:rPr>
  </w:style>
  <w:style w:type="paragraph" w:customStyle="1" w:styleId="34">
    <w:name w:val="BodyText"/>
    <w:basedOn w:val="1"/>
    <w:qFormat/>
    <w:uiPriority w:val="0"/>
    <w:pPr>
      <w:spacing w:after="120" w:line="240" w:lineRule="auto"/>
      <w:jc w:val="both"/>
      <w:textAlignment w:val="baseline"/>
    </w:pPr>
  </w:style>
  <w:style w:type="paragraph" w:customStyle="1" w:styleId="35">
    <w:name w:val="目录 53"/>
    <w:next w:val="1"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customStyle="1" w:styleId="36">
    <w:name w:val="mnico11"/>
    <w:basedOn w:val="20"/>
    <w:qFormat/>
    <w:uiPriority w:val="0"/>
  </w:style>
  <w:style w:type="character" w:customStyle="1" w:styleId="37">
    <w:name w:val="x-pager-totalpage1"/>
    <w:basedOn w:val="20"/>
    <w:qFormat/>
    <w:uiPriority w:val="0"/>
  </w:style>
  <w:style w:type="character" w:customStyle="1" w:styleId="38">
    <w:name w:val="person"/>
    <w:basedOn w:val="20"/>
    <w:qFormat/>
    <w:uiPriority w:val="0"/>
    <w:rPr>
      <w:b/>
      <w:color w:val="4183D8"/>
    </w:rPr>
  </w:style>
  <w:style w:type="character" w:customStyle="1" w:styleId="39">
    <w:name w:val="mnico12"/>
    <w:basedOn w:val="20"/>
    <w:qFormat/>
    <w:uiPriority w:val="0"/>
  </w:style>
  <w:style w:type="character" w:customStyle="1" w:styleId="40">
    <w:name w:val="mnico17"/>
    <w:basedOn w:val="20"/>
    <w:qFormat/>
    <w:uiPriority w:val="0"/>
  </w:style>
  <w:style w:type="character" w:customStyle="1" w:styleId="41">
    <w:name w:val="mnico3"/>
    <w:basedOn w:val="20"/>
    <w:qFormat/>
    <w:uiPriority w:val="0"/>
  </w:style>
  <w:style w:type="character" w:customStyle="1" w:styleId="42">
    <w:name w:val="mname"/>
    <w:basedOn w:val="20"/>
    <w:qFormat/>
    <w:uiPriority w:val="0"/>
    <w:rPr>
      <w:color w:val="333333"/>
    </w:rPr>
  </w:style>
  <w:style w:type="character" w:customStyle="1" w:styleId="43">
    <w:name w:val="x-pager-totalrecords"/>
    <w:basedOn w:val="20"/>
    <w:qFormat/>
    <w:uiPriority w:val="0"/>
  </w:style>
  <w:style w:type="character" w:customStyle="1" w:styleId="44">
    <w:name w:val="icon"/>
    <w:basedOn w:val="20"/>
    <w:qFormat/>
    <w:uiPriority w:val="0"/>
  </w:style>
  <w:style w:type="character" w:customStyle="1" w:styleId="45">
    <w:name w:val="mnico5"/>
    <w:basedOn w:val="20"/>
    <w:qFormat/>
    <w:uiPriority w:val="0"/>
  </w:style>
  <w:style w:type="character" w:customStyle="1" w:styleId="46">
    <w:name w:val="mnico10"/>
    <w:basedOn w:val="20"/>
    <w:qFormat/>
    <w:uiPriority w:val="0"/>
  </w:style>
  <w:style w:type="character" w:customStyle="1" w:styleId="47">
    <w:name w:val="mnico8"/>
    <w:basedOn w:val="20"/>
    <w:qFormat/>
    <w:uiPriority w:val="0"/>
  </w:style>
  <w:style w:type="character" w:customStyle="1" w:styleId="48">
    <w:name w:val="页眉 Char Char"/>
    <w:basedOn w:val="20"/>
    <w:qFormat/>
    <w:uiPriority w:val="0"/>
    <w:rPr>
      <w:rFonts w:ascii="方正仿宋_GBK" w:eastAsia="方正仿宋_GBK"/>
      <w:kern w:val="2"/>
      <w:sz w:val="18"/>
      <w:lang w:bidi="ar-SA"/>
    </w:rPr>
  </w:style>
  <w:style w:type="character" w:customStyle="1" w:styleId="49">
    <w:name w:val="x-pager-page"/>
    <w:basedOn w:val="20"/>
    <w:qFormat/>
    <w:uiPriority w:val="0"/>
  </w:style>
  <w:style w:type="character" w:customStyle="1" w:styleId="50">
    <w:name w:val="mnico16"/>
    <w:basedOn w:val="20"/>
    <w:qFormat/>
    <w:uiPriority w:val="0"/>
  </w:style>
  <w:style w:type="character" w:customStyle="1" w:styleId="51">
    <w:name w:val="toggle"/>
    <w:basedOn w:val="20"/>
    <w:qFormat/>
    <w:uiPriority w:val="0"/>
  </w:style>
  <w:style w:type="character" w:customStyle="1" w:styleId="52">
    <w:name w:val="mnico19"/>
    <w:basedOn w:val="20"/>
    <w:qFormat/>
    <w:uiPriority w:val="0"/>
  </w:style>
  <w:style w:type="character" w:customStyle="1" w:styleId="53">
    <w:name w:val="15"/>
    <w:qFormat/>
    <w:uiPriority w:val="0"/>
    <w:rPr>
      <w:rFonts w:hint="eastAsia" w:ascii="方正大标宋简体" w:eastAsia="方正大标宋简体"/>
      <w:color w:val="464646"/>
    </w:rPr>
  </w:style>
  <w:style w:type="character" w:customStyle="1" w:styleId="54">
    <w:name w:val="mnico18"/>
    <w:basedOn w:val="20"/>
    <w:qFormat/>
    <w:uiPriority w:val="0"/>
  </w:style>
  <w:style w:type="character" w:customStyle="1" w:styleId="55">
    <w:name w:val="mnico20"/>
    <w:basedOn w:val="20"/>
    <w:qFormat/>
    <w:uiPriority w:val="0"/>
  </w:style>
  <w:style w:type="character" w:customStyle="1" w:styleId="56">
    <w:name w:val="x-pager-page1"/>
    <w:basedOn w:val="20"/>
    <w:qFormat/>
    <w:uiPriority w:val="0"/>
  </w:style>
  <w:style w:type="character" w:customStyle="1" w:styleId="57">
    <w:name w:val="x-pager-totalpage"/>
    <w:basedOn w:val="20"/>
    <w:qFormat/>
    <w:uiPriority w:val="0"/>
  </w:style>
  <w:style w:type="character" w:customStyle="1" w:styleId="58">
    <w:name w:val="time"/>
    <w:basedOn w:val="20"/>
    <w:qFormat/>
    <w:uiPriority w:val="0"/>
  </w:style>
  <w:style w:type="character" w:customStyle="1" w:styleId="59">
    <w:name w:val="x-button-icon"/>
    <w:basedOn w:val="20"/>
    <w:qFormat/>
    <w:uiPriority w:val="0"/>
  </w:style>
  <w:style w:type="character" w:customStyle="1" w:styleId="60">
    <w:name w:val="data"/>
    <w:basedOn w:val="20"/>
    <w:qFormat/>
    <w:uiPriority w:val="0"/>
    <w:rPr>
      <w:b/>
      <w:color w:val="AAAAAA"/>
      <w:sz w:val="24"/>
      <w:szCs w:val="24"/>
    </w:rPr>
  </w:style>
  <w:style w:type="character" w:customStyle="1" w:styleId="61">
    <w:name w:val="mnico14"/>
    <w:basedOn w:val="20"/>
    <w:qFormat/>
    <w:uiPriority w:val="0"/>
  </w:style>
  <w:style w:type="character" w:customStyle="1" w:styleId="62">
    <w:name w:val="mnico9"/>
    <w:basedOn w:val="20"/>
    <w:qFormat/>
    <w:uiPriority w:val="0"/>
  </w:style>
  <w:style w:type="character" w:customStyle="1" w:styleId="63">
    <w:name w:val="mnico21"/>
    <w:basedOn w:val="20"/>
    <w:qFormat/>
    <w:uiPriority w:val="0"/>
  </w:style>
  <w:style w:type="character" w:customStyle="1" w:styleId="64">
    <w:name w:val="16"/>
    <w:basedOn w:val="20"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65">
    <w:name w:val="check"/>
    <w:basedOn w:val="20"/>
    <w:qFormat/>
    <w:uiPriority w:val="0"/>
  </w:style>
  <w:style w:type="character" w:customStyle="1" w:styleId="66">
    <w:name w:val="页脚 Char Char"/>
    <w:basedOn w:val="20"/>
    <w:qFormat/>
    <w:uiPriority w:val="0"/>
    <w:rPr>
      <w:rFonts w:ascii="方正仿宋_GBK" w:eastAsia="方正仿宋_GBK"/>
      <w:kern w:val="2"/>
      <w:sz w:val="18"/>
      <w:lang w:bidi="ar-SA"/>
    </w:rPr>
  </w:style>
  <w:style w:type="character" w:customStyle="1" w:styleId="67">
    <w:name w:val="mnico6"/>
    <w:basedOn w:val="20"/>
    <w:qFormat/>
    <w:uiPriority w:val="0"/>
  </w:style>
  <w:style w:type="character" w:customStyle="1" w:styleId="68">
    <w:name w:val="mnico2"/>
    <w:basedOn w:val="20"/>
    <w:qFormat/>
    <w:uiPriority w:val="0"/>
  </w:style>
  <w:style w:type="character" w:customStyle="1" w:styleId="69">
    <w:name w:val="mnico7"/>
    <w:basedOn w:val="20"/>
    <w:qFormat/>
    <w:uiPriority w:val="0"/>
  </w:style>
  <w:style w:type="character" w:customStyle="1" w:styleId="70">
    <w:name w:val="mnico15"/>
    <w:basedOn w:val="20"/>
    <w:qFormat/>
    <w:uiPriority w:val="0"/>
  </w:style>
  <w:style w:type="character" w:customStyle="1" w:styleId="71">
    <w:name w:val="blue2"/>
    <w:basedOn w:val="20"/>
    <w:qFormat/>
    <w:uiPriority w:val="0"/>
    <w:rPr>
      <w:color w:val="5E8FCB"/>
    </w:rPr>
  </w:style>
  <w:style w:type="character" w:customStyle="1" w:styleId="72">
    <w:name w:val="bullet Char Char"/>
    <w:link w:val="73"/>
    <w:qFormat/>
    <w:uiPriority w:val="0"/>
    <w:rPr>
      <w:rFonts w:ascii="Arial" w:hAnsi="Arial"/>
      <w:lang w:bidi="ar-SA"/>
    </w:rPr>
  </w:style>
  <w:style w:type="paragraph" w:customStyle="1" w:styleId="73">
    <w:name w:val="bullet"/>
    <w:basedOn w:val="1"/>
    <w:link w:val="72"/>
    <w:qFormat/>
    <w:uiPriority w:val="0"/>
    <w:pPr>
      <w:widowControl/>
      <w:tabs>
        <w:tab w:val="left" w:pos="720"/>
      </w:tabs>
      <w:ind w:left="720" w:hanging="720"/>
      <w:jc w:val="left"/>
    </w:pPr>
    <w:rPr>
      <w:rFonts w:ascii="Arial" w:hAnsi="Arial"/>
      <w:lang w:bidi="ar-SA"/>
    </w:rPr>
  </w:style>
  <w:style w:type="character" w:customStyle="1" w:styleId="74">
    <w:name w:val="mnico13"/>
    <w:basedOn w:val="20"/>
    <w:qFormat/>
    <w:uiPriority w:val="0"/>
  </w:style>
  <w:style w:type="character" w:customStyle="1" w:styleId="75">
    <w:name w:val="mnico4"/>
    <w:basedOn w:val="20"/>
    <w:qFormat/>
    <w:uiPriority w:val="0"/>
  </w:style>
  <w:style w:type="character" w:customStyle="1" w:styleId="76">
    <w:name w:val="mnico1"/>
    <w:basedOn w:val="20"/>
    <w:qFormat/>
    <w:uiPriority w:val="0"/>
  </w:style>
  <w:style w:type="paragraph" w:styleId="77">
    <w:name w:val="No Spacing"/>
    <w:qFormat/>
    <w:uiPriority w:val="0"/>
    <w:pPr>
      <w:widowControl w:val="0"/>
      <w:spacing w:line="460" w:lineRule="exact"/>
      <w:jc w:val="both"/>
    </w:pPr>
    <w:rPr>
      <w:rFonts w:ascii="Times New Roman" w:hAnsi="Times New Roman" w:eastAsia="方正小标宋_GBK" w:cs="Times New Roman"/>
      <w:kern w:val="2"/>
      <w:sz w:val="21"/>
      <w:szCs w:val="24"/>
      <w:lang w:val="en-US" w:eastAsia="zh-CN" w:bidi="ar-SA"/>
    </w:rPr>
  </w:style>
  <w:style w:type="paragraph" w:customStyle="1" w:styleId="78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79">
    <w:name w:val="zw"/>
    <w:basedOn w:val="1"/>
    <w:qFormat/>
    <w:uiPriority w:val="0"/>
    <w:pPr>
      <w:widowControl/>
      <w:spacing w:before="30" w:beforeLines="0"/>
      <w:ind w:left="100" w:right="100"/>
    </w:pPr>
    <w:rPr>
      <w:rFonts w:ascii="方正书宋简体" w:hAnsi="宋体" w:eastAsia="方正书宋简体"/>
      <w:color w:val="000000"/>
      <w:kern w:val="0"/>
      <w:szCs w:val="21"/>
    </w:rPr>
  </w:style>
  <w:style w:type="paragraph" w:customStyle="1" w:styleId="80">
    <w:name w:val="普通(网站)1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1">
    <w:name w:val="正文 New New New New New New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82">
    <w:name w:val="msonormalcxspmiddle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3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84">
    <w:name w:val="Char"/>
    <w:basedOn w:val="1"/>
    <w:qFormat/>
    <w:uiPriority w:val="0"/>
    <w:pPr>
      <w:widowControl/>
      <w:adjustRightInd w:val="0"/>
      <w:spacing w:after="160" w:afterLines="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85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86">
    <w:name w:val="列出段落3"/>
    <w:basedOn w:val="1"/>
    <w:qFormat/>
    <w:uiPriority w:val="0"/>
    <w:pPr>
      <w:ind w:firstLine="420" w:firstLineChars="200"/>
    </w:pPr>
  </w:style>
  <w:style w:type="paragraph" w:customStyle="1" w:styleId="87">
    <w:name w:val="正文 New"/>
    <w:basedOn w:val="1"/>
    <w:qFormat/>
    <w:uiPriority w:val="0"/>
    <w:rPr>
      <w:szCs w:val="21"/>
    </w:rPr>
  </w:style>
  <w:style w:type="paragraph" w:customStyle="1" w:styleId="88">
    <w:name w:val="无间隔1"/>
    <w:qFormat/>
    <w:uiPriority w:val="0"/>
    <w:pPr>
      <w:jc w:val="both"/>
    </w:pPr>
    <w:rPr>
      <w:rFonts w:ascii="Times New Roman" w:hAnsi="Times New Roman" w:eastAsia="Times New Roman" w:cs="Times New Roman"/>
      <w:sz w:val="21"/>
      <w:szCs w:val="22"/>
      <w:lang w:val="en-US" w:eastAsia="zh-CN" w:bidi="ar-SA"/>
    </w:rPr>
  </w:style>
  <w:style w:type="character" w:customStyle="1" w:styleId="89">
    <w:name w:val="font161"/>
    <w:basedOn w:val="20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paragraph" w:customStyle="1" w:styleId="90">
    <w:name w:val="Char1 Char Char Char"/>
    <w:basedOn w:val="1"/>
    <w:qFormat/>
    <w:uiPriority w:val="0"/>
    <w:pPr>
      <w:widowControl/>
      <w:spacing w:after="160" w:afterLines="0" w:line="240" w:lineRule="exact"/>
      <w:jc w:val="left"/>
    </w:pPr>
  </w:style>
  <w:style w:type="character" w:customStyle="1" w:styleId="91">
    <w:name w:val="font41"/>
    <w:basedOn w:val="20"/>
    <w:qFormat/>
    <w:uiPriority w:val="0"/>
    <w:rPr>
      <w:rFonts w:ascii="方正小标宋_GBK" w:hAnsi="方正小标宋_GBK" w:eastAsia="方正小标宋_GBK" w:cs="方正小标宋_GBK"/>
      <w:color w:val="000000"/>
      <w:sz w:val="44"/>
      <w:szCs w:val="44"/>
      <w:u w:val="none"/>
    </w:rPr>
  </w:style>
  <w:style w:type="character" w:customStyle="1" w:styleId="92">
    <w:name w:val="font31"/>
    <w:basedOn w:val="20"/>
    <w:qFormat/>
    <w:uiPriority w:val="0"/>
    <w:rPr>
      <w:rFonts w:hint="default" w:ascii="Times New Roman" w:hAnsi="Times New Roman" w:cs="Times New Roman"/>
      <w:color w:val="000000"/>
      <w:sz w:val="44"/>
      <w:szCs w:val="44"/>
      <w:u w:val="none"/>
    </w:rPr>
  </w:style>
  <w:style w:type="character" w:customStyle="1" w:styleId="93">
    <w:name w:val="font21"/>
    <w:basedOn w:val="20"/>
    <w:qFormat/>
    <w:uiPriority w:val="0"/>
    <w:rPr>
      <w:rFonts w:ascii="方正书宋_GBK" w:hAnsi="方正书宋_GBK" w:eastAsia="方正书宋_GBK" w:cs="方正书宋_GBK"/>
      <w:b/>
      <w:color w:val="000000"/>
      <w:sz w:val="28"/>
      <w:szCs w:val="28"/>
      <w:u w:val="none"/>
    </w:rPr>
  </w:style>
  <w:style w:type="character" w:customStyle="1" w:styleId="94">
    <w:name w:val="font51"/>
    <w:basedOn w:val="20"/>
    <w:qFormat/>
    <w:uiPriority w:val="0"/>
    <w:rPr>
      <w:rFonts w:hint="default" w:ascii="Times New Roman" w:hAnsi="Times New Roman" w:cs="Times New Roman"/>
      <w:b/>
      <w:color w:val="000000"/>
      <w:sz w:val="28"/>
      <w:szCs w:val="28"/>
      <w:u w:val="none"/>
    </w:rPr>
  </w:style>
  <w:style w:type="character" w:customStyle="1" w:styleId="95">
    <w:name w:val="font91"/>
    <w:basedOn w:val="20"/>
    <w:qFormat/>
    <w:uiPriority w:val="0"/>
    <w:rPr>
      <w:rFonts w:ascii="方正仿宋_GBK" w:hAnsi="方正仿宋_GBK" w:eastAsia="方正仿宋_GBK" w:cs="方正仿宋_GBK"/>
      <w:b/>
      <w:color w:val="000000"/>
      <w:sz w:val="28"/>
      <w:szCs w:val="28"/>
      <w:u w:val="none"/>
    </w:rPr>
  </w:style>
  <w:style w:type="character" w:customStyle="1" w:styleId="96">
    <w:name w:val="font111"/>
    <w:basedOn w:val="20"/>
    <w:qFormat/>
    <w:uiPriority w:val="0"/>
    <w:rPr>
      <w:rFonts w:hint="eastAsia" w:ascii="方正书宋_GBK" w:hAnsi="方正书宋_GBK" w:eastAsia="方正书宋_GBK" w:cs="方正书宋_GBK"/>
      <w:b/>
      <w:color w:val="000000"/>
      <w:sz w:val="28"/>
      <w:szCs w:val="28"/>
      <w:u w:val="none"/>
    </w:rPr>
  </w:style>
  <w:style w:type="character" w:customStyle="1" w:styleId="97">
    <w:name w:val="font101"/>
    <w:basedOn w:val="20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98">
    <w:name w:val="font12"/>
    <w:basedOn w:val="2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99">
    <w:name w:val="font122"/>
    <w:basedOn w:val="2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00">
    <w:name w:val="font01"/>
    <w:basedOn w:val="20"/>
    <w:qFormat/>
    <w:uiPriority w:val="0"/>
    <w:rPr>
      <w:rFonts w:hint="eastAsia" w:ascii="方正黑体_GBK" w:hAnsi="方正黑体_GBK" w:eastAsia="方正黑体_GBK" w:cs="方正黑体_GBK"/>
      <w:color w:val="000000"/>
      <w:sz w:val="24"/>
      <w:szCs w:val="24"/>
      <w:u w:val="none"/>
    </w:rPr>
  </w:style>
  <w:style w:type="paragraph" w:customStyle="1" w:styleId="101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guest/&#28189;&#21830;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渝商</Template>
  <Company>微软中国</Company>
  <Pages>2</Pages>
  <Words>693</Words>
  <Characters>730</Characters>
  <Lines>66</Lines>
  <Paragraphs>18</Paragraphs>
  <TotalTime>1</TotalTime>
  <ScaleCrop>false</ScaleCrop>
  <LinksUpToDate>false</LinksUpToDate>
  <CharactersWithSpaces>796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2022-04-25T00:49:00Z</dcterms:created>
  <dc:creator>微软用户</dc:creator>
  <cp:lastModifiedBy>guest</cp:lastModifiedBy>
  <cp:lastPrinted>2023-11-24T09:05:00Z</cp:lastPrinted>
  <dcterms:modified xsi:type="dcterms:W3CDTF">2026-07-28T14:32:36Z</dcterms:modified>
  <dc:title>渝商〔2012〕1号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3B30A77873E14A3FA82CF558C09D3DC9</vt:lpwstr>
  </property>
</Properties>
</file>