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/>
        <w:ind w:left="0" w:right="0"/>
        <w:jc w:val="center"/>
        <w:rPr>
          <w:color w:val="333333"/>
          <w:sz w:val="36"/>
          <w:szCs w:val="36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bdr w:val="none" w:color="auto" w:sz="0" w:space="0"/>
          <w:shd w:val="clear" w:fill="FFFFFF"/>
        </w:rPr>
        <w:t>2018年重庆市綦江区国民经济和社会发展统计公报</w:t>
      </w:r>
    </w:p>
    <w:p>
      <w:pPr>
        <w:keepNext w:val="0"/>
        <w:keepLines w:val="0"/>
        <w:widowControl/>
        <w:suppressLineNumbers w:val="0"/>
        <w:pBdr>
          <w:top w:val="single" w:color="D4D0C8" w:sz="4" w:space="0"/>
          <w:left w:val="single" w:color="D4D0C8" w:sz="4" w:space="0"/>
          <w:bottom w:val="single" w:color="D4D0C8" w:sz="4" w:space="0"/>
          <w:right w:val="single" w:color="D4D0C8" w:sz="4" w:space="0"/>
        </w:pBdr>
        <w:shd w:val="clear" w:fill="A0A0A3"/>
        <w:spacing w:before="0" w:beforeAutospacing="0" w:after="0" w:afterAutospacing="0" w:line="36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8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4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1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9"/>
          <w:szCs w:val="19"/>
          <w:bdr w:val="single" w:color="D4D0C8" w:sz="4" w:space="0"/>
          <w:shd w:val="clear" w:fill="A0A0A3"/>
          <w:lang w:val="en-US" w:eastAsia="zh-CN" w:bidi="ar"/>
        </w:rPr>
        <w:drawing>
          <wp:inline distT="0" distB="0" distL="114300" distR="114300">
            <wp:extent cx="4743450" cy="6838950"/>
            <wp:effectExtent l="0" t="0" r="11430" b="3810"/>
            <wp:docPr id="2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NiNzVlNDlmMjZkMjY3MDcyMzIxMzA5ZjRkMmVkNWUifQ=="/>
  </w:docVars>
  <w:rsids>
    <w:rsidRoot w:val="1CC3081D"/>
    <w:rsid w:val="1CC30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2022-09-20T06:47:00Z</dcterms:created>
  <dc:creator>Afu</dc:creator>
  <cp:lastModifiedBy>Afu</cp:lastModifiedBy>
  <dcterms:modified xsi:type="dcterms:W3CDTF">2022-09-20T06:48:31Z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0F839DA5046E4379804CFED745977E2E</vt:lpwstr>
  </property>
</Properties>
</file>