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firstLine="2700" w:firstLineChars="1000"/>
      </w:pPr>
      <w:r>
        <w:rPr>
          <w:rFonts w:ascii="微软雅黑" w:hAnsi="微软雅黑" w:eastAsia="微软雅黑" w:cs="微软雅黑"/>
          <w:i w:val="0"/>
          <w:caps w:val="0"/>
          <w:color w:val="000000"/>
          <w:spacing w:val="0"/>
          <w:sz w:val="27"/>
          <w:szCs w:val="27"/>
        </w:rPr>
        <w:t>肺结核患者健康管理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0" w:line="195" w:lineRule="atLeast"/>
        <w:ind w:left="0" w:right="0"/>
        <w:jc w:val="left"/>
        <w:rPr>
          <w:sz w:val="19"/>
          <w:szCs w:val="19"/>
        </w:rPr>
      </w:pPr>
      <w:r>
        <w:rPr>
          <w:rFonts w:ascii="方正仿宋_GBK" w:hAnsi="方正仿宋_GBK" w:eastAsia="方正仿宋_GBK" w:cs="方正仿宋_GBK"/>
          <w:i w:val="0"/>
          <w:caps w:val="0"/>
          <w:color w:val="333333"/>
          <w:spacing w:val="0"/>
          <w:sz w:val="28"/>
          <w:szCs w:val="28"/>
          <w:shd w:val="clear" w:fill="FFFFFF"/>
        </w:rPr>
        <w:t>   一、服务对象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28"/>
          <w:szCs w:val="28"/>
          <w:shd w:val="clear" w:fill="FFFFFF"/>
        </w:rPr>
        <w:t>辖区内确诊的常住肺结核患者。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28"/>
          <w:szCs w:val="28"/>
          <w:shd w:val="clear" w:fill="FFFFFF"/>
        </w:rPr>
        <w:t>二、服务内容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28"/>
          <w:szCs w:val="28"/>
          <w:shd w:val="clear" w:fill="FFFFFF"/>
        </w:rPr>
        <w:t>（一）筛查及推介转诊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28"/>
          <w:szCs w:val="28"/>
          <w:shd w:val="clear" w:fill="FFFFFF"/>
        </w:rPr>
        <w:t>对辖区内前来就诊的居民或患者，如发现有慢性咳嗽、咳痰≥</w:t>
      </w:r>
      <w:r>
        <w:rPr>
          <w:rFonts w:hint="default" w:ascii="Times New Roman" w:hAnsi="Times New Roman" w:eastAsia="宋体" w:cs="Times New Roman"/>
          <w:b w:val="0"/>
          <w:i w:val="0"/>
          <w:caps w:val="0"/>
          <w:color w:val="000000"/>
          <w:spacing w:val="0"/>
          <w:sz w:val="28"/>
          <w:szCs w:val="28"/>
        </w:rPr>
        <w:t>2</w:t>
      </w:r>
      <w:r>
        <w:rPr>
          <w:rFonts w:hint="eastAsia" w:ascii="方正仿宋_GBK" w:hAnsi="方正仿宋_GBK" w:eastAsia="方正仿宋_GBK" w:cs="方正仿宋_GBK"/>
          <w:b w:val="0"/>
          <w:i w:val="0"/>
          <w:caps w:val="0"/>
          <w:color w:val="000000"/>
          <w:spacing w:val="0"/>
          <w:sz w:val="28"/>
          <w:szCs w:val="28"/>
        </w:rPr>
        <w:t>周，咯血、血痰，或发热、盗汗、胸痛或不明原因消瘦等肺结核可疑症状者，在鉴别诊断的基础上</w:t>
      </w:r>
      <w:r>
        <w:rPr>
          <w:rStyle w:val="5"/>
          <w:rFonts w:hint="eastAsia" w:ascii="方正仿宋_GBK" w:hAnsi="方正仿宋_GBK" w:eastAsia="方正仿宋_GBK" w:cs="方正仿宋_GBK"/>
          <w:i w:val="0"/>
          <w:caps w:val="0"/>
          <w:color w:val="333333"/>
          <w:spacing w:val="0"/>
          <w:sz w:val="28"/>
          <w:szCs w:val="28"/>
          <w:shd w:val="clear" w:fill="FFFFFF"/>
        </w:rPr>
        <w:t>，</w:t>
      </w:r>
      <w:r>
        <w:rPr>
          <w:rFonts w:hint="eastAsia" w:ascii="方正仿宋_GBK" w:hAnsi="方正仿宋_GBK" w:eastAsia="方正仿宋_GBK" w:cs="方正仿宋_GBK"/>
          <w:b w:val="0"/>
          <w:i w:val="0"/>
          <w:caps w:val="0"/>
          <w:color w:val="333333"/>
          <w:spacing w:val="0"/>
          <w:sz w:val="28"/>
          <w:szCs w:val="28"/>
          <w:shd w:val="clear" w:fill="FFFFFF"/>
        </w:rPr>
        <w:t>填写“双向转诊单”。推荐其到结核病定点医疗机构进行结核病检查。</w:t>
      </w:r>
      <w:r>
        <w:rPr>
          <w:rFonts w:hint="default" w:ascii="Times New Roman" w:hAnsi="Times New Roman" w:eastAsia="微软雅黑" w:cs="Times New Roman"/>
          <w:b w:val="0"/>
          <w:i w:val="0"/>
          <w:caps w:val="0"/>
          <w:color w:val="333333"/>
          <w:spacing w:val="0"/>
          <w:sz w:val="28"/>
          <w:szCs w:val="28"/>
          <w:shd w:val="clear" w:fill="FFFFFF"/>
        </w:rPr>
        <w:t>1</w:t>
      </w:r>
      <w:r>
        <w:rPr>
          <w:rFonts w:hint="eastAsia" w:ascii="方正仿宋_GBK" w:hAnsi="方正仿宋_GBK" w:eastAsia="方正仿宋_GBK" w:cs="方正仿宋_GBK"/>
          <w:b w:val="0"/>
          <w:i w:val="0"/>
          <w:caps w:val="0"/>
          <w:color w:val="000000"/>
          <w:spacing w:val="0"/>
          <w:sz w:val="28"/>
          <w:szCs w:val="28"/>
        </w:rPr>
        <w:t>周内进行电话随访，了解是否前去就诊，督促其及时就医。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28"/>
          <w:szCs w:val="28"/>
          <w:shd w:val="clear" w:fill="FFFFFF"/>
        </w:rPr>
        <w:t>（二）第一次入户随访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28"/>
          <w:szCs w:val="28"/>
          <w:shd w:val="clear" w:fill="FFFFFF"/>
        </w:rPr>
        <w:t>乡镇卫生院、村卫生室、社区卫生服务中心接到上级专业机构管理肺结核患者的通知单后，要在</w:t>
      </w:r>
      <w:r>
        <w:rPr>
          <w:rFonts w:hint="default" w:ascii="Times New Roman" w:hAnsi="Times New Roman" w:eastAsia="宋体" w:cs="Times New Roman"/>
          <w:b w:val="0"/>
          <w:i w:val="0"/>
          <w:caps w:val="0"/>
          <w:color w:val="000000"/>
          <w:spacing w:val="0"/>
          <w:sz w:val="28"/>
          <w:szCs w:val="28"/>
        </w:rPr>
        <w:t>72</w:t>
      </w:r>
      <w:r>
        <w:rPr>
          <w:rFonts w:hint="eastAsia" w:ascii="方正仿宋_GBK" w:hAnsi="方正仿宋_GBK" w:eastAsia="方正仿宋_GBK" w:cs="方正仿宋_GBK"/>
          <w:b w:val="0"/>
          <w:i w:val="0"/>
          <w:caps w:val="0"/>
          <w:color w:val="000000"/>
          <w:spacing w:val="0"/>
          <w:sz w:val="28"/>
          <w:szCs w:val="28"/>
        </w:rPr>
        <w:t>小时内访视患者，具体内容如下：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28"/>
          <w:szCs w:val="28"/>
          <w:shd w:val="clear" w:fill="FFFFFF"/>
        </w:rPr>
        <w:t>（</w:t>
      </w:r>
      <w:r>
        <w:rPr>
          <w:rFonts w:hint="default" w:ascii="Times New Roman" w:hAnsi="Times New Roman" w:eastAsia="宋体" w:cs="Times New Roman"/>
          <w:b w:val="0"/>
          <w:i w:val="0"/>
          <w:caps w:val="0"/>
          <w:color w:val="000000"/>
          <w:spacing w:val="0"/>
          <w:sz w:val="28"/>
          <w:szCs w:val="28"/>
        </w:rPr>
        <w:t>1</w:t>
      </w:r>
      <w:r>
        <w:rPr>
          <w:rFonts w:hint="eastAsia" w:ascii="方正仿宋_GBK" w:hAnsi="方正仿宋_GBK" w:eastAsia="方正仿宋_GBK" w:cs="方正仿宋_GBK"/>
          <w:b w:val="0"/>
          <w:i w:val="0"/>
          <w:caps w:val="0"/>
          <w:color w:val="000000"/>
          <w:spacing w:val="0"/>
          <w:sz w:val="28"/>
          <w:szCs w:val="28"/>
        </w:rPr>
        <w:t>）确定督导人员，督导人员优先为医务人员，也可为患者家属。若选择家属，则必须对家属进行培训。同时与患者确定服药地点和服药时间。按照化疗方案，告知督导人员患者的“肺结核患者治疗记录卡”或“耐多药肺结核患者服药卡”的填写方法、取药的时间和地点，提醒患者按时取药和复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28"/>
          <w:szCs w:val="28"/>
          <w:shd w:val="clear" w:fill="FFFFFF"/>
        </w:rPr>
        <w:t>（</w:t>
      </w:r>
      <w:r>
        <w:rPr>
          <w:rFonts w:hint="default" w:ascii="Times New Roman" w:hAnsi="Times New Roman" w:eastAsia="宋体" w:cs="Times New Roman"/>
          <w:b w:val="0"/>
          <w:i w:val="0"/>
          <w:caps w:val="0"/>
          <w:color w:val="000000"/>
          <w:spacing w:val="0"/>
          <w:sz w:val="28"/>
          <w:szCs w:val="28"/>
        </w:rPr>
        <w:t>2</w:t>
      </w:r>
      <w:r>
        <w:rPr>
          <w:rFonts w:hint="eastAsia" w:ascii="方正仿宋_GBK" w:hAnsi="方正仿宋_GBK" w:eastAsia="方正仿宋_GBK" w:cs="方正仿宋_GBK"/>
          <w:b w:val="0"/>
          <w:i w:val="0"/>
          <w:caps w:val="0"/>
          <w:color w:val="000000"/>
          <w:spacing w:val="0"/>
          <w:sz w:val="28"/>
          <w:szCs w:val="28"/>
        </w:rPr>
        <w:t>）对患者的居住环境进行评估，告诉患者及家属做好防护工作，防止传染。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28"/>
          <w:szCs w:val="28"/>
          <w:shd w:val="clear" w:fill="FFFFFF"/>
        </w:rPr>
        <w:t>（</w:t>
      </w:r>
      <w:r>
        <w:rPr>
          <w:rFonts w:hint="default" w:ascii="Times New Roman" w:hAnsi="Times New Roman" w:eastAsia="宋体" w:cs="Times New Roman"/>
          <w:b w:val="0"/>
          <w:i w:val="0"/>
          <w:caps w:val="0"/>
          <w:color w:val="000000"/>
          <w:spacing w:val="0"/>
          <w:sz w:val="28"/>
          <w:szCs w:val="28"/>
        </w:rPr>
        <w:t>3</w:t>
      </w:r>
      <w:r>
        <w:rPr>
          <w:rFonts w:hint="eastAsia" w:ascii="方正仿宋_GBK" w:hAnsi="方正仿宋_GBK" w:eastAsia="方正仿宋_GBK" w:cs="方正仿宋_GBK"/>
          <w:b w:val="0"/>
          <w:i w:val="0"/>
          <w:caps w:val="0"/>
          <w:color w:val="000000"/>
          <w:spacing w:val="0"/>
          <w:sz w:val="28"/>
          <w:szCs w:val="28"/>
        </w:rPr>
        <w:t>）对患者及家属进行结核病防治知识宣传教育。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28"/>
          <w:szCs w:val="28"/>
          <w:shd w:val="clear" w:fill="FFFFFF"/>
        </w:rPr>
        <w:t>（</w:t>
      </w:r>
      <w:r>
        <w:rPr>
          <w:rFonts w:hint="default" w:ascii="Times New Roman" w:hAnsi="Times New Roman" w:eastAsia="宋体" w:cs="Times New Roman"/>
          <w:b w:val="0"/>
          <w:i w:val="0"/>
          <w:caps w:val="0"/>
          <w:color w:val="000000"/>
          <w:spacing w:val="0"/>
          <w:sz w:val="28"/>
          <w:szCs w:val="28"/>
        </w:rPr>
        <w:t>4</w:t>
      </w:r>
      <w:r>
        <w:rPr>
          <w:rFonts w:hint="eastAsia" w:ascii="方正仿宋_GBK" w:hAnsi="方正仿宋_GBK" w:eastAsia="方正仿宋_GBK" w:cs="方正仿宋_GBK"/>
          <w:b w:val="0"/>
          <w:i w:val="0"/>
          <w:caps w:val="0"/>
          <w:color w:val="000000"/>
          <w:spacing w:val="0"/>
          <w:sz w:val="28"/>
          <w:szCs w:val="28"/>
        </w:rPr>
        <w:t>）告诉患者出现病情加重、严重不良反应、并发症等异常情况时，要及时就诊。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28"/>
          <w:szCs w:val="28"/>
          <w:shd w:val="clear" w:fill="FFFFFF"/>
        </w:rPr>
        <w:t>若</w:t>
      </w:r>
      <w:r>
        <w:rPr>
          <w:rFonts w:hint="default" w:ascii="Times New Roman" w:hAnsi="Times New Roman" w:eastAsia="宋体" w:cs="Times New Roman"/>
          <w:b w:val="0"/>
          <w:i w:val="0"/>
          <w:caps w:val="0"/>
          <w:color w:val="000000"/>
          <w:spacing w:val="0"/>
          <w:sz w:val="28"/>
          <w:szCs w:val="28"/>
        </w:rPr>
        <w:t>72</w:t>
      </w:r>
      <w:r>
        <w:rPr>
          <w:rFonts w:hint="eastAsia" w:ascii="方正仿宋_GBK" w:hAnsi="方正仿宋_GBK" w:eastAsia="方正仿宋_GBK" w:cs="方正仿宋_GBK"/>
          <w:b w:val="0"/>
          <w:i w:val="0"/>
          <w:caps w:val="0"/>
          <w:color w:val="000000"/>
          <w:spacing w:val="0"/>
          <w:sz w:val="28"/>
          <w:szCs w:val="28"/>
        </w:rPr>
        <w:t>小时内</w:t>
      </w:r>
      <w:r>
        <w:rPr>
          <w:rFonts w:hint="default" w:ascii="Times New Roman" w:hAnsi="Times New Roman" w:eastAsia="宋体" w:cs="Times New Roman"/>
          <w:b w:val="0"/>
          <w:i w:val="0"/>
          <w:caps w:val="0"/>
          <w:color w:val="000000"/>
          <w:spacing w:val="0"/>
          <w:sz w:val="28"/>
          <w:szCs w:val="28"/>
        </w:rPr>
        <w:t>2</w:t>
      </w:r>
      <w:r>
        <w:rPr>
          <w:rFonts w:hint="eastAsia" w:ascii="方正仿宋_GBK" w:hAnsi="方正仿宋_GBK" w:eastAsia="方正仿宋_GBK" w:cs="方正仿宋_GBK"/>
          <w:b w:val="0"/>
          <w:i w:val="0"/>
          <w:caps w:val="0"/>
          <w:color w:val="000000"/>
          <w:spacing w:val="0"/>
          <w:sz w:val="28"/>
          <w:szCs w:val="28"/>
        </w:rPr>
        <w:t>次访视均未见到患者，则将访视结果向上级专业机构报告。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28"/>
          <w:szCs w:val="28"/>
          <w:shd w:val="clear" w:fill="FFFFFF"/>
        </w:rPr>
        <w:t>（三）督导服药和随访管理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default" w:ascii="Times New Roman" w:hAnsi="Times New Roman" w:eastAsia="微软雅黑" w:cs="Times New Roman"/>
          <w:b w:val="0"/>
          <w:i w:val="0"/>
          <w:caps w:val="0"/>
          <w:color w:val="333333"/>
          <w:spacing w:val="0"/>
          <w:sz w:val="28"/>
          <w:szCs w:val="28"/>
          <w:shd w:val="clear" w:fill="FFFFFF"/>
        </w:rPr>
        <w:t>1. </w:t>
      </w:r>
      <w:r>
        <w:rPr>
          <w:rFonts w:hint="eastAsia" w:ascii="方正仿宋_GBK" w:hAnsi="方正仿宋_GBK" w:eastAsia="方正仿宋_GBK" w:cs="方正仿宋_GBK"/>
          <w:b w:val="0"/>
          <w:i w:val="0"/>
          <w:caps w:val="0"/>
          <w:color w:val="000000"/>
          <w:spacing w:val="0"/>
          <w:sz w:val="28"/>
          <w:szCs w:val="28"/>
        </w:rPr>
        <w:t>督导服药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28"/>
          <w:szCs w:val="28"/>
          <w:shd w:val="clear" w:fill="FFFFFF"/>
        </w:rPr>
        <w:t>（</w:t>
      </w:r>
      <w:r>
        <w:rPr>
          <w:rFonts w:hint="default" w:ascii="Times New Roman" w:hAnsi="Times New Roman" w:eastAsia="宋体" w:cs="Times New Roman"/>
          <w:b w:val="0"/>
          <w:i w:val="0"/>
          <w:caps w:val="0"/>
          <w:color w:val="000000"/>
          <w:spacing w:val="0"/>
          <w:sz w:val="28"/>
          <w:szCs w:val="28"/>
        </w:rPr>
        <w:t>1</w:t>
      </w:r>
      <w:r>
        <w:rPr>
          <w:rFonts w:hint="eastAsia" w:ascii="方正仿宋_GBK" w:hAnsi="方正仿宋_GBK" w:eastAsia="方正仿宋_GBK" w:cs="方正仿宋_GBK"/>
          <w:b w:val="0"/>
          <w:i w:val="0"/>
          <w:caps w:val="0"/>
          <w:color w:val="000000"/>
          <w:spacing w:val="0"/>
          <w:sz w:val="28"/>
          <w:szCs w:val="28"/>
        </w:rPr>
        <w:t>）医务人员督导：患者服药日，医务人员对患者进行直接面视下督导服药。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28"/>
          <w:szCs w:val="28"/>
          <w:shd w:val="clear" w:fill="FFFFFF"/>
        </w:rPr>
        <w:t>（</w:t>
      </w:r>
      <w:r>
        <w:rPr>
          <w:rFonts w:hint="default" w:ascii="Times New Roman" w:hAnsi="Times New Roman" w:eastAsia="宋体" w:cs="Times New Roman"/>
          <w:b w:val="0"/>
          <w:i w:val="0"/>
          <w:caps w:val="0"/>
          <w:color w:val="000000"/>
          <w:spacing w:val="0"/>
          <w:sz w:val="28"/>
          <w:szCs w:val="28"/>
        </w:rPr>
        <w:t>2</w:t>
      </w:r>
      <w:r>
        <w:rPr>
          <w:rFonts w:hint="eastAsia" w:ascii="方正仿宋_GBK" w:hAnsi="方正仿宋_GBK" w:eastAsia="方正仿宋_GBK" w:cs="方正仿宋_GBK"/>
          <w:b w:val="0"/>
          <w:i w:val="0"/>
          <w:caps w:val="0"/>
          <w:color w:val="000000"/>
          <w:spacing w:val="0"/>
          <w:sz w:val="28"/>
          <w:szCs w:val="28"/>
        </w:rPr>
        <w:t>）家庭成员督导：患者每次服药要在家属的面视下进行。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default" w:ascii="Times New Roman" w:hAnsi="Times New Roman" w:eastAsia="微软雅黑" w:cs="Times New Roman"/>
          <w:b w:val="0"/>
          <w:i w:val="0"/>
          <w:caps w:val="0"/>
          <w:color w:val="333333"/>
          <w:spacing w:val="0"/>
          <w:sz w:val="28"/>
          <w:szCs w:val="28"/>
          <w:shd w:val="clear" w:fill="FFFFFF"/>
        </w:rPr>
        <w:t>2. </w:t>
      </w:r>
      <w:r>
        <w:rPr>
          <w:rFonts w:hint="eastAsia" w:ascii="方正仿宋_GBK" w:hAnsi="方正仿宋_GBK" w:eastAsia="方正仿宋_GBK" w:cs="方正仿宋_GBK"/>
          <w:b w:val="0"/>
          <w:i w:val="0"/>
          <w:caps w:val="0"/>
          <w:color w:val="000000"/>
          <w:spacing w:val="0"/>
          <w:sz w:val="28"/>
          <w:szCs w:val="28"/>
        </w:rPr>
        <w:t>随访评估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28"/>
          <w:szCs w:val="28"/>
          <w:shd w:val="clear" w:fill="FFFFFF"/>
        </w:rPr>
        <w:t>对于由医务人员督导的患者，医务人员至少每月记录</w:t>
      </w:r>
      <w:r>
        <w:rPr>
          <w:rFonts w:hint="default" w:ascii="Times New Roman" w:hAnsi="Times New Roman" w:eastAsia="宋体" w:cs="Times New Roman"/>
          <w:b w:val="0"/>
          <w:i w:val="0"/>
          <w:caps w:val="0"/>
          <w:color w:val="000000"/>
          <w:spacing w:val="0"/>
          <w:sz w:val="28"/>
          <w:szCs w:val="28"/>
        </w:rPr>
        <w:t>1</w:t>
      </w:r>
      <w:r>
        <w:rPr>
          <w:rFonts w:hint="eastAsia" w:ascii="方正仿宋_GBK" w:hAnsi="方正仿宋_GBK" w:eastAsia="方正仿宋_GBK" w:cs="方正仿宋_GBK"/>
          <w:b w:val="0"/>
          <w:i w:val="0"/>
          <w:caps w:val="0"/>
          <w:color w:val="000000"/>
          <w:spacing w:val="0"/>
          <w:sz w:val="28"/>
          <w:szCs w:val="28"/>
        </w:rPr>
        <w:t>次对患者的随访评估结果；对于由家庭成员督导的患者，基层医疗卫生机构要在患者的强化期或注射期内每</w:t>
      </w:r>
      <w:r>
        <w:rPr>
          <w:rFonts w:hint="default" w:ascii="Times New Roman" w:hAnsi="Times New Roman" w:eastAsia="宋体" w:cs="Times New Roman"/>
          <w:b w:val="0"/>
          <w:i w:val="0"/>
          <w:caps w:val="0"/>
          <w:color w:val="000000"/>
          <w:spacing w:val="0"/>
          <w:sz w:val="28"/>
          <w:szCs w:val="28"/>
        </w:rPr>
        <w:t>10</w:t>
      </w:r>
      <w:r>
        <w:rPr>
          <w:rFonts w:hint="eastAsia" w:ascii="方正仿宋_GBK" w:hAnsi="方正仿宋_GBK" w:eastAsia="方正仿宋_GBK" w:cs="方正仿宋_GBK"/>
          <w:b w:val="0"/>
          <w:i w:val="0"/>
          <w:caps w:val="0"/>
          <w:color w:val="000000"/>
          <w:spacing w:val="0"/>
          <w:sz w:val="28"/>
          <w:szCs w:val="28"/>
        </w:rPr>
        <w:t>天随访</w:t>
      </w:r>
      <w:r>
        <w:rPr>
          <w:rFonts w:hint="default" w:ascii="Times New Roman" w:hAnsi="Times New Roman" w:eastAsia="宋体" w:cs="Times New Roman"/>
          <w:b w:val="0"/>
          <w:i w:val="0"/>
          <w:caps w:val="0"/>
          <w:color w:val="000000"/>
          <w:spacing w:val="0"/>
          <w:sz w:val="28"/>
          <w:szCs w:val="28"/>
        </w:rPr>
        <w:t>1</w:t>
      </w:r>
      <w:r>
        <w:rPr>
          <w:rFonts w:hint="eastAsia" w:ascii="方正仿宋_GBK" w:hAnsi="方正仿宋_GBK" w:eastAsia="方正仿宋_GBK" w:cs="方正仿宋_GBK"/>
          <w:b w:val="0"/>
          <w:i w:val="0"/>
          <w:caps w:val="0"/>
          <w:color w:val="000000"/>
          <w:spacing w:val="0"/>
          <w:sz w:val="28"/>
          <w:szCs w:val="28"/>
        </w:rPr>
        <w:t>次，继续期或非注射期内每</w:t>
      </w:r>
      <w:r>
        <w:rPr>
          <w:rFonts w:hint="default" w:ascii="Times New Roman" w:hAnsi="Times New Roman" w:eastAsia="宋体" w:cs="Times New Roman"/>
          <w:b w:val="0"/>
          <w:i w:val="0"/>
          <w:caps w:val="0"/>
          <w:color w:val="000000"/>
          <w:spacing w:val="0"/>
          <w:sz w:val="28"/>
          <w:szCs w:val="28"/>
        </w:rPr>
        <w:t>1</w:t>
      </w:r>
      <w:r>
        <w:rPr>
          <w:rFonts w:hint="eastAsia" w:ascii="方正仿宋_GBK" w:hAnsi="方正仿宋_GBK" w:eastAsia="方正仿宋_GBK" w:cs="方正仿宋_GBK"/>
          <w:b w:val="0"/>
          <w:i w:val="0"/>
          <w:caps w:val="0"/>
          <w:color w:val="000000"/>
          <w:spacing w:val="0"/>
          <w:sz w:val="28"/>
          <w:szCs w:val="28"/>
        </w:rPr>
        <w:t>个月随访</w:t>
      </w:r>
      <w:r>
        <w:rPr>
          <w:rFonts w:hint="default" w:ascii="Times New Roman" w:hAnsi="Times New Roman" w:eastAsia="宋体" w:cs="Times New Roman"/>
          <w:b w:val="0"/>
          <w:i w:val="0"/>
          <w:caps w:val="0"/>
          <w:color w:val="000000"/>
          <w:spacing w:val="0"/>
          <w:sz w:val="28"/>
          <w:szCs w:val="28"/>
        </w:rPr>
        <w:t>1</w:t>
      </w:r>
      <w:r>
        <w:rPr>
          <w:rFonts w:hint="eastAsia" w:ascii="方正仿宋_GBK" w:hAnsi="方正仿宋_GBK" w:eastAsia="方正仿宋_GBK" w:cs="方正仿宋_GBK"/>
          <w:b w:val="0"/>
          <w:i w:val="0"/>
          <w:caps w:val="0"/>
          <w:color w:val="000000"/>
          <w:spacing w:val="0"/>
          <w:sz w:val="28"/>
          <w:szCs w:val="28"/>
        </w:rPr>
        <w:t>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28"/>
          <w:szCs w:val="28"/>
          <w:shd w:val="clear" w:fill="FFFFFF"/>
        </w:rPr>
        <w:t>（</w:t>
      </w:r>
      <w:r>
        <w:rPr>
          <w:rFonts w:hint="default" w:ascii="Times New Roman" w:hAnsi="Times New Roman" w:eastAsia="宋体" w:cs="Times New Roman"/>
          <w:b w:val="0"/>
          <w:i w:val="0"/>
          <w:caps w:val="0"/>
          <w:color w:val="000000"/>
          <w:spacing w:val="0"/>
          <w:sz w:val="28"/>
          <w:szCs w:val="28"/>
        </w:rPr>
        <w:t>1</w:t>
      </w:r>
      <w:r>
        <w:rPr>
          <w:rFonts w:hint="eastAsia" w:ascii="方正仿宋_GBK" w:hAnsi="方正仿宋_GBK" w:eastAsia="方正仿宋_GBK" w:cs="方正仿宋_GBK"/>
          <w:b w:val="0"/>
          <w:i w:val="0"/>
          <w:caps w:val="0"/>
          <w:color w:val="000000"/>
          <w:spacing w:val="0"/>
          <w:sz w:val="28"/>
          <w:szCs w:val="28"/>
        </w:rPr>
        <w:t>）评估是否存在危急情况，如有则紧急转诊，</w:t>
      </w:r>
      <w:r>
        <w:rPr>
          <w:rFonts w:hint="default" w:ascii="Times New Roman" w:hAnsi="Times New Roman" w:eastAsia="宋体" w:cs="Times New Roman"/>
          <w:b w:val="0"/>
          <w:i w:val="0"/>
          <w:caps w:val="0"/>
          <w:color w:val="000000"/>
          <w:spacing w:val="0"/>
          <w:sz w:val="28"/>
          <w:szCs w:val="28"/>
        </w:rPr>
        <w:t>2</w:t>
      </w:r>
      <w:r>
        <w:rPr>
          <w:rFonts w:hint="eastAsia" w:ascii="方正仿宋_GBK" w:hAnsi="方正仿宋_GBK" w:eastAsia="方正仿宋_GBK" w:cs="方正仿宋_GBK"/>
          <w:b w:val="0"/>
          <w:i w:val="0"/>
          <w:caps w:val="0"/>
          <w:color w:val="000000"/>
          <w:spacing w:val="0"/>
          <w:sz w:val="28"/>
          <w:szCs w:val="28"/>
        </w:rPr>
        <w:t>周内主动随访转诊情况。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28"/>
          <w:szCs w:val="28"/>
          <w:shd w:val="clear" w:fill="FFFFFF"/>
        </w:rPr>
        <w:t>（</w:t>
      </w:r>
      <w:r>
        <w:rPr>
          <w:rFonts w:hint="default" w:ascii="Times New Roman" w:hAnsi="Times New Roman" w:eastAsia="宋体" w:cs="Times New Roman"/>
          <w:b w:val="0"/>
          <w:i w:val="0"/>
          <w:caps w:val="0"/>
          <w:color w:val="000000"/>
          <w:spacing w:val="0"/>
          <w:sz w:val="28"/>
          <w:szCs w:val="28"/>
        </w:rPr>
        <w:t>2</w:t>
      </w:r>
      <w:r>
        <w:rPr>
          <w:rFonts w:hint="eastAsia" w:ascii="方正仿宋_GBK" w:hAnsi="方正仿宋_GBK" w:eastAsia="方正仿宋_GBK" w:cs="方正仿宋_GBK"/>
          <w:b w:val="0"/>
          <w:i w:val="0"/>
          <w:caps w:val="0"/>
          <w:color w:val="000000"/>
          <w:spacing w:val="0"/>
          <w:sz w:val="28"/>
          <w:szCs w:val="28"/>
        </w:rPr>
        <w:t>）对无需紧急转诊的，了解患者服药情况（包括服药是否规律，是否有不良反应），询问上次随访至此次随访期间的症状。询问其他疾病状况、用药史和生活方式。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default" w:ascii="Times New Roman" w:hAnsi="Times New Roman" w:eastAsia="微软雅黑" w:cs="Times New Roman"/>
          <w:b w:val="0"/>
          <w:i w:val="0"/>
          <w:caps w:val="0"/>
          <w:color w:val="333333"/>
          <w:spacing w:val="0"/>
          <w:sz w:val="28"/>
          <w:szCs w:val="28"/>
          <w:shd w:val="clear" w:fill="FFFFFF"/>
        </w:rPr>
        <w:t>3.</w:t>
      </w:r>
      <w:r>
        <w:rPr>
          <w:rFonts w:hint="eastAsia" w:ascii="方正仿宋_GBK" w:hAnsi="方正仿宋_GBK" w:eastAsia="方正仿宋_GBK" w:cs="方正仿宋_GBK"/>
          <w:b w:val="0"/>
          <w:i w:val="0"/>
          <w:caps w:val="0"/>
          <w:color w:val="000000"/>
          <w:spacing w:val="0"/>
          <w:sz w:val="28"/>
          <w:szCs w:val="28"/>
        </w:rPr>
        <w:t>分类干预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28"/>
          <w:szCs w:val="28"/>
          <w:shd w:val="clear" w:fill="FFFFFF"/>
        </w:rPr>
        <w:t>（</w:t>
      </w:r>
      <w:r>
        <w:rPr>
          <w:rFonts w:hint="default" w:ascii="Times New Roman" w:hAnsi="Times New Roman" w:eastAsia="宋体" w:cs="Times New Roman"/>
          <w:b w:val="0"/>
          <w:i w:val="0"/>
          <w:caps w:val="0"/>
          <w:color w:val="000000"/>
          <w:spacing w:val="0"/>
          <w:sz w:val="28"/>
          <w:szCs w:val="28"/>
        </w:rPr>
        <w:t>1</w:t>
      </w:r>
      <w:r>
        <w:rPr>
          <w:rFonts w:hint="eastAsia" w:ascii="方正仿宋_GBK" w:hAnsi="方正仿宋_GBK" w:eastAsia="方正仿宋_GBK" w:cs="方正仿宋_GBK"/>
          <w:b w:val="0"/>
          <w:i w:val="0"/>
          <w:caps w:val="0"/>
          <w:color w:val="000000"/>
          <w:spacing w:val="0"/>
          <w:sz w:val="28"/>
          <w:szCs w:val="28"/>
        </w:rPr>
        <w:t>）对于能够按时服药，无不良反应的患者，则继续督导服药，并预约下一次随访时间。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28"/>
          <w:szCs w:val="28"/>
          <w:shd w:val="clear" w:fill="FFFFFF"/>
        </w:rPr>
        <w:t>（</w:t>
      </w:r>
      <w:r>
        <w:rPr>
          <w:rFonts w:hint="default" w:ascii="Times New Roman" w:hAnsi="Times New Roman" w:eastAsia="宋体" w:cs="Times New Roman"/>
          <w:b w:val="0"/>
          <w:i w:val="0"/>
          <w:caps w:val="0"/>
          <w:color w:val="000000"/>
          <w:spacing w:val="0"/>
          <w:sz w:val="28"/>
          <w:szCs w:val="28"/>
        </w:rPr>
        <w:t>2</w:t>
      </w:r>
      <w:r>
        <w:rPr>
          <w:rFonts w:hint="eastAsia" w:ascii="方正仿宋_GBK" w:hAnsi="方正仿宋_GBK" w:eastAsia="方正仿宋_GBK" w:cs="方正仿宋_GBK"/>
          <w:b w:val="0"/>
          <w:i w:val="0"/>
          <w:caps w:val="0"/>
          <w:color w:val="000000"/>
          <w:spacing w:val="0"/>
          <w:sz w:val="28"/>
          <w:szCs w:val="28"/>
        </w:rPr>
        <w:t>）患者未按定点医疗机构的医嘱服药，要查明原因。若是不良反应引起的，则转诊；若其他原因，则要对患者强化健康教育。若患者漏服药次数超过</w:t>
      </w:r>
      <w:r>
        <w:rPr>
          <w:rFonts w:hint="default" w:ascii="Times New Roman" w:hAnsi="Times New Roman" w:eastAsia="宋体" w:cs="Times New Roman"/>
          <w:b w:val="0"/>
          <w:i w:val="0"/>
          <w:caps w:val="0"/>
          <w:color w:val="000000"/>
          <w:spacing w:val="0"/>
          <w:sz w:val="28"/>
          <w:szCs w:val="28"/>
        </w:rPr>
        <w:t>1</w:t>
      </w:r>
      <w:r>
        <w:rPr>
          <w:rFonts w:hint="eastAsia" w:ascii="方正仿宋_GBK" w:hAnsi="方正仿宋_GBK" w:eastAsia="方正仿宋_GBK" w:cs="方正仿宋_GBK"/>
          <w:b w:val="0"/>
          <w:i w:val="0"/>
          <w:caps w:val="0"/>
          <w:color w:val="000000"/>
          <w:spacing w:val="0"/>
          <w:sz w:val="28"/>
          <w:szCs w:val="28"/>
        </w:rPr>
        <w:t>周及以上，要及时向上级专业机构进行报告。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28"/>
          <w:szCs w:val="28"/>
          <w:shd w:val="clear" w:fill="FFFFFF"/>
        </w:rPr>
        <w:t>（</w:t>
      </w:r>
      <w:r>
        <w:rPr>
          <w:rFonts w:hint="default" w:ascii="Times New Roman" w:hAnsi="Times New Roman" w:eastAsia="宋体" w:cs="Times New Roman"/>
          <w:b w:val="0"/>
          <w:i w:val="0"/>
          <w:caps w:val="0"/>
          <w:color w:val="000000"/>
          <w:spacing w:val="0"/>
          <w:sz w:val="28"/>
          <w:szCs w:val="28"/>
        </w:rPr>
        <w:t>3</w:t>
      </w:r>
      <w:r>
        <w:rPr>
          <w:rFonts w:hint="eastAsia" w:ascii="方正仿宋_GBK" w:hAnsi="方正仿宋_GBK" w:eastAsia="方正仿宋_GBK" w:cs="方正仿宋_GBK"/>
          <w:b w:val="0"/>
          <w:i w:val="0"/>
          <w:caps w:val="0"/>
          <w:color w:val="000000"/>
          <w:spacing w:val="0"/>
          <w:sz w:val="28"/>
          <w:szCs w:val="28"/>
        </w:rPr>
        <w:t>）对出现药物不良反应、并发症或合并症的患者，要立即转诊，</w:t>
      </w:r>
      <w:r>
        <w:rPr>
          <w:rFonts w:hint="default" w:ascii="Times New Roman" w:hAnsi="Times New Roman" w:eastAsia="宋体" w:cs="Times New Roman"/>
          <w:b w:val="0"/>
          <w:i w:val="0"/>
          <w:caps w:val="0"/>
          <w:color w:val="000000"/>
          <w:spacing w:val="0"/>
          <w:sz w:val="28"/>
          <w:szCs w:val="28"/>
        </w:rPr>
        <w:t>2</w:t>
      </w:r>
      <w:r>
        <w:rPr>
          <w:rFonts w:hint="eastAsia" w:ascii="方正仿宋_GBK" w:hAnsi="方正仿宋_GBK" w:eastAsia="方正仿宋_GBK" w:cs="方正仿宋_GBK"/>
          <w:b w:val="0"/>
          <w:i w:val="0"/>
          <w:caps w:val="0"/>
          <w:color w:val="000000"/>
          <w:spacing w:val="0"/>
          <w:sz w:val="28"/>
          <w:szCs w:val="28"/>
        </w:rPr>
        <w:t>周内随访。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28"/>
          <w:szCs w:val="28"/>
          <w:shd w:val="clear" w:fill="FFFFFF"/>
        </w:rPr>
        <w:t>（</w:t>
      </w:r>
      <w:r>
        <w:rPr>
          <w:rFonts w:hint="default" w:ascii="Times New Roman" w:hAnsi="Times New Roman" w:eastAsia="宋体" w:cs="Times New Roman"/>
          <w:b w:val="0"/>
          <w:i w:val="0"/>
          <w:caps w:val="0"/>
          <w:color w:val="000000"/>
          <w:spacing w:val="0"/>
          <w:sz w:val="28"/>
          <w:szCs w:val="28"/>
        </w:rPr>
        <w:t>4</w:t>
      </w:r>
      <w:r>
        <w:rPr>
          <w:rFonts w:hint="eastAsia" w:ascii="方正仿宋_GBK" w:hAnsi="方正仿宋_GBK" w:eastAsia="方正仿宋_GBK" w:cs="方正仿宋_GBK"/>
          <w:b w:val="0"/>
          <w:i w:val="0"/>
          <w:caps w:val="0"/>
          <w:color w:val="000000"/>
          <w:spacing w:val="0"/>
          <w:sz w:val="28"/>
          <w:szCs w:val="28"/>
        </w:rPr>
        <w:t>）提醒并督促患者按时到定点医疗机构进行复诊。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28"/>
          <w:szCs w:val="28"/>
          <w:shd w:val="clear" w:fill="FFFFFF"/>
        </w:rPr>
        <w:t>（四）结案评估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28"/>
          <w:szCs w:val="28"/>
          <w:shd w:val="clear" w:fill="FFFFFF"/>
        </w:rPr>
        <w:t>当患者停止抗结核治疗后，要对其进行结案评估，包括：记录患者停止治疗的时间及原因；对其全程服药管理情况进行评估；收集和上报患者的“肺结核患者治疗记录卡”或“耐多药肺结核患者服药卡”。同时将患者转诊至结核病定点医疗机构进行治疗转归评估，</w:t>
      </w:r>
      <w:r>
        <w:rPr>
          <w:rFonts w:hint="default" w:ascii="Times New Roman" w:hAnsi="Times New Roman" w:eastAsia="宋体" w:cs="Times New Roman"/>
          <w:b w:val="0"/>
          <w:i w:val="0"/>
          <w:caps w:val="0"/>
          <w:color w:val="000000"/>
          <w:spacing w:val="0"/>
          <w:sz w:val="28"/>
          <w:szCs w:val="28"/>
        </w:rPr>
        <w:t>2</w:t>
      </w:r>
      <w:r>
        <w:rPr>
          <w:rFonts w:hint="eastAsia" w:ascii="方正仿宋_GBK" w:hAnsi="方正仿宋_GBK" w:eastAsia="方正仿宋_GBK" w:cs="方正仿宋_GBK"/>
          <w:b w:val="0"/>
          <w:i w:val="0"/>
          <w:caps w:val="0"/>
          <w:color w:val="000000"/>
          <w:spacing w:val="0"/>
          <w:sz w:val="28"/>
          <w:szCs w:val="28"/>
        </w:rPr>
        <w:t>周内进行电话随访，了解是否前去就诊及确诊结果。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32"/>
          <w:szCs w:val="32"/>
          <w:shd w:val="clear" w:fill="FFFFFF"/>
          <w:lang w:eastAsia="zh-CN"/>
        </w:rPr>
        <w:t>三</w:t>
      </w:r>
      <w:r>
        <w:rPr>
          <w:rFonts w:hint="eastAsia" w:ascii="方正仿宋_GBK" w:hAnsi="方正仿宋_GBK" w:eastAsia="方正仿宋_GBK" w:cs="方正仿宋_GBK"/>
          <w:b w:val="0"/>
          <w:i w:val="0"/>
          <w:caps w:val="0"/>
          <w:color w:val="333333"/>
          <w:spacing w:val="0"/>
          <w:sz w:val="32"/>
          <w:szCs w:val="32"/>
          <w:shd w:val="clear" w:fill="FFFFFF"/>
        </w:rPr>
        <w:t>、服务要求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32"/>
          <w:szCs w:val="32"/>
          <w:shd w:val="clear" w:fill="FFFFFF"/>
        </w:rPr>
        <w:t>（一）在农村地区，主要由村医开展肺结核患者的健康管理服务。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32"/>
          <w:szCs w:val="32"/>
          <w:shd w:val="clear" w:fill="FFFFFF"/>
        </w:rPr>
        <w:t>（二）肺结核患者健康管理医务人员需接受上级专业机构的培训和技术指导。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32"/>
          <w:szCs w:val="32"/>
          <w:shd w:val="clear" w:fill="FFFFFF"/>
        </w:rPr>
        <w:t>（三）患者服药后，督导人员按上级专业机构的要求，在患者服完药后在“肺结核患者治疗记录卡”</w:t>
      </w:r>
      <w:r>
        <w:rPr>
          <w:rFonts w:hint="default" w:ascii="Times New Roman" w:hAnsi="Times New Roman" w:eastAsia="宋体" w:cs="Times New Roman"/>
          <w:b w:val="0"/>
          <w:i w:val="0"/>
          <w:caps w:val="0"/>
          <w:color w:val="000000"/>
          <w:spacing w:val="0"/>
          <w:sz w:val="32"/>
          <w:szCs w:val="32"/>
        </w:rPr>
        <w:t>/“</w:t>
      </w:r>
      <w:r>
        <w:rPr>
          <w:rFonts w:hint="eastAsia" w:ascii="方正仿宋_GBK" w:hAnsi="方正仿宋_GBK" w:eastAsia="方正仿宋_GBK" w:cs="方正仿宋_GBK"/>
          <w:b w:val="0"/>
          <w:i w:val="0"/>
          <w:caps w:val="0"/>
          <w:color w:val="000000"/>
          <w:spacing w:val="0"/>
          <w:sz w:val="32"/>
          <w:szCs w:val="32"/>
        </w:rPr>
        <w:t>耐多药肺结核患者服药卡”中记录服药情况。患者完成疗程后</w:t>
      </w:r>
      <w:r>
        <w:rPr>
          <w:rFonts w:hint="default" w:ascii="Times New Roman" w:hAnsi="Times New Roman" w:eastAsia="宋体" w:cs="Times New Roman"/>
          <w:b w:val="0"/>
          <w:i w:val="0"/>
          <w:caps w:val="0"/>
          <w:color w:val="000000"/>
          <w:spacing w:val="0"/>
          <w:sz w:val="32"/>
          <w:szCs w:val="32"/>
        </w:rPr>
        <w:t>,</w:t>
      </w:r>
      <w:r>
        <w:rPr>
          <w:rFonts w:hint="eastAsia" w:ascii="方正仿宋_GBK" w:hAnsi="方正仿宋_GBK" w:eastAsia="方正仿宋_GBK" w:cs="方正仿宋_GBK"/>
          <w:b w:val="0"/>
          <w:i w:val="0"/>
          <w:caps w:val="0"/>
          <w:color w:val="000000"/>
          <w:spacing w:val="0"/>
          <w:sz w:val="32"/>
          <w:szCs w:val="32"/>
        </w:rPr>
        <w:t>要将“肺结核患者治疗记录卡”</w:t>
      </w:r>
      <w:r>
        <w:rPr>
          <w:rFonts w:hint="default" w:ascii="Times New Roman" w:hAnsi="Times New Roman" w:eastAsia="宋体" w:cs="Times New Roman"/>
          <w:b w:val="0"/>
          <w:i w:val="0"/>
          <w:caps w:val="0"/>
          <w:color w:val="000000"/>
          <w:spacing w:val="0"/>
          <w:sz w:val="32"/>
          <w:szCs w:val="32"/>
        </w:rPr>
        <w:t>/“</w:t>
      </w:r>
      <w:r>
        <w:rPr>
          <w:rFonts w:hint="eastAsia" w:ascii="方正仿宋_GBK" w:hAnsi="方正仿宋_GBK" w:eastAsia="方正仿宋_GBK" w:cs="方正仿宋_GBK"/>
          <w:b w:val="0"/>
          <w:i w:val="0"/>
          <w:caps w:val="0"/>
          <w:color w:val="000000"/>
          <w:spacing w:val="0"/>
          <w:sz w:val="32"/>
          <w:szCs w:val="32"/>
        </w:rPr>
        <w:t>耐多药肺结核患者服药卡”交上级专业机构留存。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32"/>
          <w:szCs w:val="32"/>
          <w:shd w:val="clear" w:fill="FFFFFF"/>
        </w:rPr>
        <w:t>（四）提供服务后及时将相关信息记入“肺结核患者随访服务记录表”，每月记入</w:t>
      </w:r>
      <w:r>
        <w:rPr>
          <w:rFonts w:hint="default" w:ascii="Times New Roman" w:hAnsi="Times New Roman" w:eastAsia="宋体" w:cs="Times New Roman"/>
          <w:b w:val="0"/>
          <w:i w:val="0"/>
          <w:caps w:val="0"/>
          <w:color w:val="000000"/>
          <w:spacing w:val="0"/>
          <w:sz w:val="32"/>
          <w:szCs w:val="32"/>
        </w:rPr>
        <w:t>1</w:t>
      </w:r>
      <w:r>
        <w:rPr>
          <w:rFonts w:hint="eastAsia" w:ascii="方正仿宋_GBK" w:hAnsi="方正仿宋_GBK" w:eastAsia="方正仿宋_GBK" w:cs="方正仿宋_GBK"/>
          <w:b w:val="0"/>
          <w:i w:val="0"/>
          <w:caps w:val="0"/>
          <w:color w:val="000000"/>
          <w:spacing w:val="0"/>
          <w:sz w:val="32"/>
          <w:szCs w:val="32"/>
        </w:rPr>
        <w:t>次，存入患者的健康档案</w:t>
      </w:r>
      <w:r>
        <w:rPr>
          <w:rFonts w:hint="default" w:ascii="Times New Roman" w:hAnsi="Times New Roman" w:eastAsia="宋体" w:cs="Times New Roman"/>
          <w:b w:val="0"/>
          <w:i w:val="0"/>
          <w:caps w:val="0"/>
          <w:color w:val="000000"/>
          <w:spacing w:val="0"/>
          <w:sz w:val="32"/>
          <w:szCs w:val="32"/>
        </w:rPr>
        <w:t>,</w:t>
      </w:r>
      <w:r>
        <w:rPr>
          <w:rFonts w:hint="eastAsia" w:ascii="方正仿宋_GBK" w:hAnsi="方正仿宋_GBK" w:eastAsia="方正仿宋_GBK" w:cs="方正仿宋_GBK"/>
          <w:b w:val="0"/>
          <w:i w:val="0"/>
          <w:caps w:val="0"/>
          <w:color w:val="000000"/>
          <w:spacing w:val="0"/>
          <w:sz w:val="32"/>
          <w:szCs w:val="32"/>
        </w:rPr>
        <w:t>并将该信息与上级专业机构共享。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32"/>
          <w:szCs w:val="32"/>
          <w:shd w:val="clear" w:fill="FFFFFF"/>
        </w:rPr>
        <w:t>（五）管理期间如发现患者从本辖区居住地迁出，要及时向上级专业机构报告。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32"/>
          <w:szCs w:val="32"/>
          <w:shd w:val="clear" w:fill="FFFFFF"/>
          <w:lang w:eastAsia="zh-CN"/>
        </w:rPr>
        <w:t>四</w:t>
      </w:r>
      <w:r>
        <w:rPr>
          <w:rFonts w:hint="eastAsia" w:ascii="方正仿宋_GBK" w:hAnsi="方正仿宋_GBK" w:eastAsia="方正仿宋_GBK" w:cs="方正仿宋_GBK"/>
          <w:b w:val="0"/>
          <w:i w:val="0"/>
          <w:caps w:val="0"/>
          <w:color w:val="333333"/>
          <w:spacing w:val="0"/>
          <w:sz w:val="32"/>
          <w:szCs w:val="32"/>
          <w:shd w:val="clear" w:fill="FFFFFF"/>
        </w:rPr>
        <w:t>、法律法规和政策文件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jc w:val="both"/>
      </w:pPr>
      <w:r>
        <w:rPr>
          <w:rFonts w:hint="eastAsia" w:ascii="方正仿宋_GBK" w:hAnsi="方正仿宋_GBK" w:eastAsia="方正仿宋_GBK" w:cs="方正仿宋_GBK"/>
          <w:b w:val="0"/>
          <w:i w:val="0"/>
          <w:caps w:val="0"/>
          <w:color w:val="333333"/>
          <w:spacing w:val="0"/>
          <w:sz w:val="32"/>
          <w:szCs w:val="32"/>
          <w:shd w:val="clear" w:fill="FFFFFF"/>
        </w:rPr>
        <w:t>《国家基本公共卫生服务规范（第三版）》（国卫基层发〔</w:t>
      </w:r>
      <w:r>
        <w:rPr>
          <w:rFonts w:hint="default" w:ascii="Times New Roman" w:hAnsi="Times New Roman" w:eastAsia="宋体" w:cs="Times New Roman"/>
          <w:b w:val="0"/>
          <w:i w:val="0"/>
          <w:caps w:val="0"/>
          <w:color w:val="000000"/>
          <w:spacing w:val="0"/>
          <w:sz w:val="32"/>
          <w:szCs w:val="32"/>
        </w:rPr>
        <w:t>2017</w:t>
      </w:r>
      <w:r>
        <w:rPr>
          <w:rFonts w:hint="eastAsia" w:ascii="方正仿宋_GBK" w:hAnsi="方正仿宋_GBK" w:eastAsia="方正仿宋_GBK" w:cs="方正仿宋_GBK"/>
          <w:b w:val="0"/>
          <w:i w:val="0"/>
          <w:caps w:val="0"/>
          <w:color w:val="000000"/>
          <w:spacing w:val="0"/>
          <w:sz w:val="32"/>
          <w:szCs w:val="32"/>
        </w:rPr>
        <w:t>〕</w:t>
      </w:r>
      <w:r>
        <w:rPr>
          <w:rFonts w:hint="default" w:ascii="Times New Roman" w:hAnsi="Times New Roman" w:eastAsia="宋体" w:cs="Times New Roman"/>
          <w:b w:val="0"/>
          <w:i w:val="0"/>
          <w:caps w:val="0"/>
          <w:color w:val="000000"/>
          <w:spacing w:val="0"/>
          <w:sz w:val="32"/>
          <w:szCs w:val="32"/>
        </w:rPr>
        <w:t>13</w:t>
      </w:r>
      <w:r>
        <w:rPr>
          <w:rFonts w:hint="eastAsia" w:ascii="方正仿宋_GBK" w:hAnsi="方正仿宋_GBK" w:eastAsia="方正仿宋_GBK" w:cs="方正仿宋_GBK"/>
          <w:b w:val="0"/>
          <w:i w:val="0"/>
          <w:caps w:val="0"/>
          <w:color w:val="000000"/>
          <w:spacing w:val="0"/>
          <w:sz w:val="32"/>
          <w:szCs w:val="32"/>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bookmarkStart w:id="0" w:name="_GoBack"/>
      <w:bookmarkEnd w:id="0"/>
      <w:r>
        <w:rPr>
          <w:rFonts w:hint="eastAsia" w:ascii="方正仿宋_GBK" w:hAnsi="方正仿宋_GBK" w:eastAsia="方正仿宋_GBK" w:cs="方正仿宋_GBK"/>
          <w:b w:val="0"/>
          <w:i w:val="0"/>
          <w:caps w:val="0"/>
          <w:color w:val="333333"/>
          <w:spacing w:val="0"/>
          <w:sz w:val="32"/>
          <w:szCs w:val="32"/>
          <w:shd w:val="clear" w:fill="FFFFFF"/>
          <w:lang w:eastAsia="zh-CN"/>
        </w:rPr>
        <w:t>五</w:t>
      </w:r>
      <w:r>
        <w:rPr>
          <w:rFonts w:hint="eastAsia" w:ascii="方正仿宋_GBK" w:hAnsi="方正仿宋_GBK" w:eastAsia="方正仿宋_GBK" w:cs="方正仿宋_GBK"/>
          <w:b w:val="0"/>
          <w:i w:val="0"/>
          <w:caps w:val="0"/>
          <w:color w:val="333333"/>
          <w:spacing w:val="0"/>
          <w:sz w:val="32"/>
          <w:szCs w:val="32"/>
          <w:shd w:val="clear" w:fill="FFFFFF"/>
        </w:rPr>
        <w:t>、服务机构信息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32"/>
          <w:szCs w:val="32"/>
          <w:shd w:val="clear" w:fill="FFFFFF"/>
        </w:rPr>
        <w:t>辖区内各镇卫生院、社区卫生服务中心，綦江区人民医院，綦江区中医院等项目实施机构。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76" w:lineRule="atLeast"/>
        <w:ind w:left="0" w:firstLine="418"/>
        <w:jc w:val="both"/>
      </w:pPr>
      <w:r>
        <w:rPr>
          <w:rFonts w:hint="eastAsia" w:ascii="方正仿宋_GBK" w:hAnsi="方正仿宋_GBK" w:eastAsia="方正仿宋_GBK" w:cs="方正仿宋_GBK"/>
          <w:b w:val="0"/>
          <w:i w:val="0"/>
          <w:caps w:val="0"/>
          <w:color w:val="333333"/>
          <w:spacing w:val="0"/>
          <w:sz w:val="32"/>
          <w:szCs w:val="32"/>
          <w:shd w:val="clear" w:fill="FFFFFF"/>
        </w:rPr>
        <w:t>服务时间：周一至周五，上午</w:t>
      </w:r>
      <w:r>
        <w:rPr>
          <w:rFonts w:hint="default" w:ascii="Times New Roman" w:hAnsi="Times New Roman" w:eastAsia="宋体" w:cs="Times New Roman"/>
          <w:b w:val="0"/>
          <w:i w:val="0"/>
          <w:caps w:val="0"/>
          <w:color w:val="000000"/>
          <w:spacing w:val="0"/>
          <w:sz w:val="32"/>
          <w:szCs w:val="32"/>
        </w:rPr>
        <w:t>8</w:t>
      </w:r>
      <w:r>
        <w:rPr>
          <w:rFonts w:hint="eastAsia" w:ascii="方正仿宋_GBK" w:hAnsi="方正仿宋_GBK" w:eastAsia="方正仿宋_GBK" w:cs="方正仿宋_GBK"/>
          <w:b w:val="0"/>
          <w:i w:val="0"/>
          <w:caps w:val="0"/>
          <w:color w:val="333333"/>
          <w:spacing w:val="0"/>
          <w:sz w:val="32"/>
          <w:szCs w:val="32"/>
          <w:shd w:val="clear" w:fill="FFFFFF"/>
        </w:rPr>
        <w:t>：</w:t>
      </w:r>
      <w:r>
        <w:rPr>
          <w:rFonts w:hint="default" w:ascii="Times New Roman" w:hAnsi="Times New Roman" w:eastAsia="微软雅黑" w:cs="Times New Roman"/>
          <w:b w:val="0"/>
          <w:i w:val="0"/>
          <w:caps w:val="0"/>
          <w:color w:val="333333"/>
          <w:spacing w:val="0"/>
          <w:sz w:val="32"/>
          <w:szCs w:val="32"/>
          <w:shd w:val="clear" w:fill="FFFFFF"/>
        </w:rPr>
        <w:t>30</w:t>
      </w:r>
      <w:r>
        <w:rPr>
          <w:rFonts w:hint="eastAsia" w:ascii="方正仿宋_GBK" w:hAnsi="方正仿宋_GBK" w:eastAsia="方正仿宋_GBK" w:cs="方正仿宋_GBK"/>
          <w:b w:val="0"/>
          <w:i w:val="0"/>
          <w:caps w:val="0"/>
          <w:color w:val="333333"/>
          <w:spacing w:val="0"/>
          <w:sz w:val="32"/>
          <w:szCs w:val="32"/>
          <w:shd w:val="clear" w:fill="FFFFFF"/>
        </w:rPr>
        <w:t>至下午</w:t>
      </w:r>
      <w:r>
        <w:rPr>
          <w:rFonts w:hint="default" w:ascii="Times New Roman" w:hAnsi="Times New Roman" w:eastAsia="宋体" w:cs="Times New Roman"/>
          <w:b w:val="0"/>
          <w:i w:val="0"/>
          <w:caps w:val="0"/>
          <w:color w:val="000000"/>
          <w:spacing w:val="0"/>
          <w:sz w:val="32"/>
          <w:szCs w:val="32"/>
        </w:rPr>
        <w:t>1</w:t>
      </w:r>
      <w:r>
        <w:rPr>
          <w:rFonts w:hint="default" w:ascii="Times New Roman" w:hAnsi="Times New Roman" w:eastAsia="宋体" w:cs="Times New Roman"/>
          <w:b w:val="0"/>
          <w:i w:val="0"/>
          <w:caps w:val="0"/>
          <w:color w:val="333333"/>
          <w:spacing w:val="0"/>
          <w:sz w:val="32"/>
          <w:szCs w:val="32"/>
          <w:shd w:val="clear" w:fill="FFFFFF"/>
        </w:rPr>
        <w:t>7:30</w:t>
      </w:r>
      <w:r>
        <w:rPr>
          <w:rFonts w:hint="eastAsia" w:ascii="方正仿宋_GBK" w:hAnsi="方正仿宋_GBK" w:eastAsia="方正仿宋_GBK" w:cs="方正仿宋_GBK"/>
          <w:b w:val="0"/>
          <w:i w:val="0"/>
          <w:caps w:val="0"/>
          <w:color w:val="333333"/>
          <w:spacing w:val="0"/>
          <w:sz w:val="32"/>
          <w:szCs w:val="32"/>
          <w:shd w:val="clear" w:fill="FFFFFF"/>
        </w:rPr>
        <w:t>。</w:t>
      </w:r>
    </w:p>
    <w:tbl>
      <w:tblPr>
        <w:tblStyle w:val="3"/>
        <w:tblW w:w="10215" w:type="dxa"/>
        <w:jc w:val="center"/>
        <w:tblCellSpacing w:w="7" w:type="dxa"/>
        <w:tblInd w:w="-8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75" w:type="dxa"/>
          <w:left w:w="75" w:type="dxa"/>
          <w:bottom w:w="75" w:type="dxa"/>
          <w:right w:w="75" w:type="dxa"/>
        </w:tblCellMar>
      </w:tblPr>
      <w:tblGrid>
        <w:gridCol w:w="948"/>
        <w:gridCol w:w="3721"/>
        <w:gridCol w:w="3800"/>
        <w:gridCol w:w="1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75" w:type="dxa"/>
            <w:left w:w="75" w:type="dxa"/>
            <w:bottom w:w="75" w:type="dxa"/>
            <w:right w:w="75" w:type="dxa"/>
          </w:tblCellMar>
        </w:tblPrEx>
        <w:trPr>
          <w:trHeight w:val="241" w:hRule="atLeast"/>
          <w:tblCellSpacing w:w="7" w:type="dxa"/>
          <w:jc w:val="center"/>
        </w:trPr>
        <w:tc>
          <w:tcPr>
            <w:tcW w:w="92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方正黑体_GBK" w:hAnsi="方正黑体_GBK" w:eastAsia="方正黑体_GBK" w:cs="方正黑体_GBK"/>
                <w:color w:val="000000"/>
                <w:sz w:val="22"/>
                <w:szCs w:val="22"/>
              </w:rPr>
              <w:t>序号</w:t>
            </w:r>
          </w:p>
        </w:tc>
        <w:tc>
          <w:tcPr>
            <w:tcW w:w="370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eastAsia" w:ascii="方正黑体_GBK" w:hAnsi="方正黑体_GBK" w:eastAsia="方正黑体_GBK" w:cs="方正黑体_GBK"/>
                <w:color w:val="000000"/>
                <w:sz w:val="22"/>
                <w:szCs w:val="22"/>
              </w:rPr>
              <w:t>单位名称</w:t>
            </w:r>
          </w:p>
        </w:tc>
        <w:tc>
          <w:tcPr>
            <w:tcW w:w="3786"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eastAsia" w:ascii="方正黑体_GBK" w:hAnsi="方正黑体_GBK" w:eastAsia="方正黑体_GBK" w:cs="方正黑体_GBK"/>
                <w:color w:val="000000"/>
                <w:sz w:val="22"/>
                <w:szCs w:val="22"/>
              </w:rPr>
              <w:t>单位地址</w:t>
            </w:r>
          </w:p>
        </w:tc>
        <w:tc>
          <w:tcPr>
            <w:tcW w:w="1725"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eastAsia" w:ascii="方正黑体_GBK" w:hAnsi="方正黑体_GBK" w:eastAsia="方正黑体_GBK" w:cs="方正黑体_GBK"/>
                <w:color w:val="000000"/>
                <w:sz w:val="22"/>
                <w:szCs w:val="22"/>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45" w:hRule="atLeast"/>
          <w:tblCellSpacing w:w="7" w:type="dxa"/>
          <w:jc w:val="center"/>
        </w:trPr>
        <w:tc>
          <w:tcPr>
            <w:tcW w:w="92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1</w:t>
            </w:r>
          </w:p>
        </w:tc>
        <w:tc>
          <w:tcPr>
            <w:tcW w:w="370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綦江区人民医院</w:t>
            </w:r>
          </w:p>
        </w:tc>
        <w:tc>
          <w:tcPr>
            <w:tcW w:w="3786"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綦江区古南沱湾支路</w:t>
            </w:r>
            <w:r>
              <w:rPr>
                <w:rFonts w:hint="default" w:ascii="Times New Roman" w:hAnsi="Times New Roman" w:cs="Times New Roman"/>
                <w:i w:val="0"/>
                <w:color w:val="000000"/>
                <w:sz w:val="22"/>
                <w:szCs w:val="22"/>
              </w:rPr>
              <w:t>54</w:t>
            </w:r>
            <w:r>
              <w:rPr>
                <w:rFonts w:hint="eastAsia" w:ascii="宋体" w:hAnsi="宋体" w:eastAsia="宋体" w:cs="宋体"/>
                <w:i w:val="0"/>
                <w:color w:val="000000"/>
                <w:sz w:val="22"/>
                <w:szCs w:val="22"/>
              </w:rPr>
              <w:t>号</w:t>
            </w:r>
          </w:p>
        </w:tc>
        <w:tc>
          <w:tcPr>
            <w:tcW w:w="1725"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center"/>
              <w:rPr>
                <w:sz w:val="19"/>
                <w:szCs w:val="19"/>
              </w:rPr>
            </w:pPr>
            <w:r>
              <w:rPr>
                <w:rFonts w:hint="default" w:ascii="Times New Roman" w:hAnsi="Times New Roman" w:cs="Times New Roman"/>
                <w:i w:val="0"/>
                <w:color w:val="000000"/>
                <w:sz w:val="22"/>
                <w:szCs w:val="22"/>
                <w:u w:val="none"/>
              </w:rPr>
              <w:t>023-48621000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45" w:hRule="atLeast"/>
          <w:tblCellSpacing w:w="7" w:type="dxa"/>
          <w:jc w:val="center"/>
        </w:trPr>
        <w:tc>
          <w:tcPr>
            <w:tcW w:w="92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2</w:t>
            </w:r>
          </w:p>
        </w:tc>
        <w:tc>
          <w:tcPr>
            <w:tcW w:w="370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綦江区中医院</w:t>
            </w:r>
          </w:p>
        </w:tc>
        <w:tc>
          <w:tcPr>
            <w:tcW w:w="3786"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綦江区通惠街道惠登路</w:t>
            </w:r>
            <w:r>
              <w:rPr>
                <w:rFonts w:hint="default" w:ascii="Times New Roman" w:hAnsi="Times New Roman" w:cs="Times New Roman"/>
                <w:i w:val="0"/>
                <w:color w:val="000000"/>
                <w:sz w:val="22"/>
                <w:szCs w:val="22"/>
              </w:rPr>
              <w:t>69</w:t>
            </w:r>
            <w:r>
              <w:rPr>
                <w:rFonts w:hint="eastAsia" w:ascii="宋体" w:hAnsi="宋体" w:eastAsia="宋体" w:cs="宋体"/>
                <w:i w:val="0"/>
                <w:color w:val="000000"/>
                <w:sz w:val="22"/>
                <w:szCs w:val="22"/>
              </w:rPr>
              <w:t>号</w:t>
            </w:r>
          </w:p>
        </w:tc>
        <w:tc>
          <w:tcPr>
            <w:tcW w:w="1725"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center"/>
              <w:rPr>
                <w:sz w:val="19"/>
                <w:szCs w:val="19"/>
              </w:rPr>
            </w:pPr>
            <w:r>
              <w:rPr>
                <w:rFonts w:hint="default" w:ascii="Times New Roman" w:hAnsi="Times New Roman" w:cs="Times New Roman"/>
                <w:i w:val="0"/>
                <w:color w:val="000000"/>
                <w:sz w:val="22"/>
                <w:szCs w:val="22"/>
                <w:u w:val="none"/>
              </w:rPr>
              <w:t>023-48663098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271" w:hRule="atLeast"/>
          <w:tblCellSpacing w:w="7" w:type="dxa"/>
          <w:jc w:val="center"/>
        </w:trPr>
        <w:tc>
          <w:tcPr>
            <w:tcW w:w="92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3</w:t>
            </w:r>
          </w:p>
        </w:tc>
        <w:tc>
          <w:tcPr>
            <w:tcW w:w="370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綦江区古南街道卫生服务中心</w:t>
            </w:r>
          </w:p>
        </w:tc>
        <w:tc>
          <w:tcPr>
            <w:tcW w:w="3786"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both"/>
            </w:pPr>
            <w:r>
              <w:rPr>
                <w:rFonts w:hint="eastAsia" w:ascii="宋体" w:hAnsi="宋体" w:eastAsia="宋体" w:cs="宋体"/>
                <w:color w:val="000000"/>
                <w:sz w:val="22"/>
                <w:szCs w:val="22"/>
              </w:rPr>
              <w:t>重庆市綦江区交通路</w:t>
            </w:r>
            <w:r>
              <w:rPr>
                <w:rFonts w:hint="default" w:ascii="Times New Roman" w:hAnsi="Times New Roman" w:cs="Times New Roman"/>
                <w:color w:val="000000"/>
                <w:sz w:val="22"/>
                <w:szCs w:val="22"/>
              </w:rPr>
              <w:t>26</w:t>
            </w:r>
            <w:r>
              <w:rPr>
                <w:rFonts w:hint="eastAsia" w:ascii="宋体" w:hAnsi="宋体" w:eastAsia="宋体" w:cs="宋体"/>
                <w:color w:val="000000"/>
                <w:sz w:val="22"/>
                <w:szCs w:val="22"/>
              </w:rPr>
              <w:t>号</w:t>
            </w:r>
          </w:p>
        </w:tc>
        <w:tc>
          <w:tcPr>
            <w:tcW w:w="1725"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023-48641915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45" w:hRule="atLeast"/>
          <w:tblCellSpacing w:w="7" w:type="dxa"/>
          <w:jc w:val="center"/>
        </w:trPr>
        <w:tc>
          <w:tcPr>
            <w:tcW w:w="92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4</w:t>
            </w:r>
          </w:p>
        </w:tc>
        <w:tc>
          <w:tcPr>
            <w:tcW w:w="370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綦江区文龙街道卫生服务中心</w:t>
            </w:r>
          </w:p>
        </w:tc>
        <w:tc>
          <w:tcPr>
            <w:tcW w:w="3786"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綦江区文龙街道长生路</w:t>
            </w:r>
            <w:r>
              <w:rPr>
                <w:rFonts w:hint="default" w:ascii="Times New Roman" w:hAnsi="Times New Roman" w:cs="Times New Roman"/>
                <w:i w:val="0"/>
                <w:color w:val="000000"/>
                <w:sz w:val="22"/>
                <w:szCs w:val="22"/>
              </w:rPr>
              <w:t>2</w:t>
            </w:r>
            <w:r>
              <w:rPr>
                <w:rFonts w:hint="eastAsia" w:ascii="宋体" w:hAnsi="宋体" w:eastAsia="宋体" w:cs="宋体"/>
                <w:i w:val="0"/>
                <w:color w:val="000000"/>
                <w:sz w:val="22"/>
                <w:szCs w:val="22"/>
              </w:rPr>
              <w:t>号</w:t>
            </w:r>
          </w:p>
        </w:tc>
        <w:tc>
          <w:tcPr>
            <w:tcW w:w="1725"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center"/>
              <w:rPr>
                <w:sz w:val="19"/>
                <w:szCs w:val="19"/>
              </w:rPr>
            </w:pPr>
            <w:r>
              <w:rPr>
                <w:rFonts w:hint="default" w:ascii="Times New Roman" w:hAnsi="Times New Roman" w:cs="Times New Roman"/>
                <w:i w:val="0"/>
                <w:color w:val="000000"/>
                <w:sz w:val="22"/>
                <w:szCs w:val="22"/>
                <w:u w:val="none"/>
              </w:rPr>
              <w:t>023-48666512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45" w:hRule="atLeast"/>
          <w:tblCellSpacing w:w="7" w:type="dxa"/>
          <w:jc w:val="center"/>
        </w:trPr>
        <w:tc>
          <w:tcPr>
            <w:tcW w:w="92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5</w:t>
            </w:r>
          </w:p>
        </w:tc>
        <w:tc>
          <w:tcPr>
            <w:tcW w:w="370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綦江区三江街道卫生服务中心</w:t>
            </w:r>
          </w:p>
        </w:tc>
        <w:tc>
          <w:tcPr>
            <w:tcW w:w="3786"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綦江区三江街道圆通寺</w:t>
            </w:r>
          </w:p>
        </w:tc>
        <w:tc>
          <w:tcPr>
            <w:tcW w:w="1725"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center"/>
              <w:rPr>
                <w:sz w:val="19"/>
                <w:szCs w:val="19"/>
              </w:rPr>
            </w:pPr>
            <w:r>
              <w:rPr>
                <w:rFonts w:hint="default" w:ascii="Times New Roman" w:hAnsi="Times New Roman" w:cs="Times New Roman"/>
                <w:i w:val="0"/>
                <w:color w:val="000000"/>
                <w:sz w:val="22"/>
                <w:szCs w:val="22"/>
                <w:u w:val="none"/>
              </w:rPr>
              <w:t>023-48200015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525" w:hRule="atLeast"/>
          <w:tblCellSpacing w:w="7" w:type="dxa"/>
          <w:jc w:val="center"/>
        </w:trPr>
        <w:tc>
          <w:tcPr>
            <w:tcW w:w="92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6</w:t>
            </w:r>
          </w:p>
        </w:tc>
        <w:tc>
          <w:tcPr>
            <w:tcW w:w="370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綦江区通惠街道卫生服务中心</w:t>
            </w:r>
          </w:p>
        </w:tc>
        <w:tc>
          <w:tcPr>
            <w:tcW w:w="3786"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both"/>
            </w:pPr>
            <w:r>
              <w:rPr>
                <w:rFonts w:hint="eastAsia" w:ascii="宋体" w:hAnsi="宋体" w:eastAsia="宋体" w:cs="宋体"/>
                <w:color w:val="000000"/>
                <w:sz w:val="22"/>
                <w:szCs w:val="22"/>
              </w:rPr>
              <w:t>綦江区通惠街道惠滨二路</w:t>
            </w:r>
            <w:r>
              <w:rPr>
                <w:rFonts w:hint="default" w:ascii="Times New Roman" w:hAnsi="Times New Roman" w:eastAsia="宋体" w:cs="Times New Roman"/>
                <w:sz w:val="22"/>
                <w:szCs w:val="22"/>
              </w:rPr>
              <w:t>47</w:t>
            </w:r>
            <w:r>
              <w:rPr>
                <w:rFonts w:hint="eastAsia" w:ascii="宋体" w:hAnsi="宋体" w:eastAsia="宋体" w:cs="宋体"/>
                <w:sz w:val="22"/>
                <w:szCs w:val="22"/>
              </w:rPr>
              <w:t>号附</w:t>
            </w:r>
            <w:r>
              <w:rPr>
                <w:rFonts w:hint="default" w:ascii="Times New Roman" w:hAnsi="Times New Roman" w:eastAsia="宋体" w:cs="Times New Roman"/>
                <w:sz w:val="22"/>
                <w:szCs w:val="22"/>
              </w:rPr>
              <w:t>4</w:t>
            </w:r>
            <w:r>
              <w:rPr>
                <w:rFonts w:hint="eastAsia" w:ascii="宋体" w:hAnsi="宋体" w:eastAsia="宋体" w:cs="宋体"/>
                <w:color w:val="000000"/>
                <w:sz w:val="22"/>
                <w:szCs w:val="22"/>
              </w:rPr>
              <w:t>号</w:t>
            </w:r>
          </w:p>
        </w:tc>
        <w:tc>
          <w:tcPr>
            <w:tcW w:w="1725"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023-48663158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271" w:hRule="atLeast"/>
          <w:tblCellSpacing w:w="7" w:type="dxa"/>
          <w:jc w:val="center"/>
        </w:trPr>
        <w:tc>
          <w:tcPr>
            <w:tcW w:w="92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7</w:t>
            </w:r>
          </w:p>
        </w:tc>
        <w:tc>
          <w:tcPr>
            <w:tcW w:w="370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綦江区新盛街道卫生服务中心</w:t>
            </w:r>
          </w:p>
        </w:tc>
        <w:tc>
          <w:tcPr>
            <w:tcW w:w="3786"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both"/>
            </w:pPr>
            <w:r>
              <w:rPr>
                <w:rFonts w:hint="eastAsia" w:ascii="宋体" w:hAnsi="宋体" w:eastAsia="宋体" w:cs="宋体"/>
                <w:color w:val="000000"/>
                <w:sz w:val="22"/>
                <w:szCs w:val="22"/>
              </w:rPr>
              <w:t>綦江区綦江区新盛街道老街场上</w:t>
            </w:r>
          </w:p>
        </w:tc>
        <w:tc>
          <w:tcPr>
            <w:tcW w:w="1725"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023-48693393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271" w:hRule="atLeast"/>
          <w:tblCellSpacing w:w="7" w:type="dxa"/>
          <w:jc w:val="center"/>
        </w:trPr>
        <w:tc>
          <w:tcPr>
            <w:tcW w:w="92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8</w:t>
            </w:r>
          </w:p>
        </w:tc>
        <w:tc>
          <w:tcPr>
            <w:tcW w:w="370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綦江区石角镇中心卫生院</w:t>
            </w:r>
          </w:p>
        </w:tc>
        <w:tc>
          <w:tcPr>
            <w:tcW w:w="3786"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both"/>
            </w:pPr>
            <w:r>
              <w:rPr>
                <w:rFonts w:hint="eastAsia" w:ascii="宋体" w:hAnsi="宋体" w:eastAsia="宋体" w:cs="宋体"/>
                <w:color w:val="000000"/>
                <w:sz w:val="22"/>
                <w:szCs w:val="22"/>
              </w:rPr>
              <w:t>綦江区綦江区石角镇正街</w:t>
            </w:r>
            <w:r>
              <w:rPr>
                <w:rFonts w:hint="default" w:ascii="Times New Roman" w:hAnsi="Times New Roman" w:cs="Times New Roman"/>
                <w:color w:val="000000"/>
                <w:sz w:val="22"/>
                <w:szCs w:val="22"/>
              </w:rPr>
              <w:t>48</w:t>
            </w:r>
            <w:r>
              <w:rPr>
                <w:rFonts w:hint="eastAsia" w:ascii="宋体" w:hAnsi="宋体" w:eastAsia="宋体" w:cs="宋体"/>
                <w:sz w:val="22"/>
                <w:szCs w:val="22"/>
              </w:rPr>
              <w:t>号</w:t>
            </w:r>
          </w:p>
        </w:tc>
        <w:tc>
          <w:tcPr>
            <w:tcW w:w="1725"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023-48250219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45" w:hRule="atLeast"/>
          <w:tblCellSpacing w:w="7" w:type="dxa"/>
          <w:jc w:val="center"/>
        </w:trPr>
        <w:tc>
          <w:tcPr>
            <w:tcW w:w="92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9</w:t>
            </w:r>
          </w:p>
        </w:tc>
        <w:tc>
          <w:tcPr>
            <w:tcW w:w="370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綦江区东溪镇中心卫生院</w:t>
            </w:r>
          </w:p>
        </w:tc>
        <w:tc>
          <w:tcPr>
            <w:tcW w:w="3786"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綦江区东溪镇正街</w:t>
            </w:r>
            <w:r>
              <w:rPr>
                <w:rFonts w:hint="default" w:ascii="Times New Roman" w:hAnsi="Times New Roman" w:cs="Times New Roman"/>
                <w:i w:val="0"/>
                <w:color w:val="000000"/>
                <w:sz w:val="22"/>
                <w:szCs w:val="22"/>
              </w:rPr>
              <w:t>328</w:t>
            </w:r>
            <w:r>
              <w:rPr>
                <w:rFonts w:hint="eastAsia" w:ascii="宋体" w:hAnsi="宋体" w:eastAsia="宋体" w:cs="宋体"/>
                <w:i w:val="0"/>
                <w:color w:val="000000"/>
                <w:sz w:val="22"/>
                <w:szCs w:val="22"/>
              </w:rPr>
              <w:t>号</w:t>
            </w:r>
          </w:p>
        </w:tc>
        <w:tc>
          <w:tcPr>
            <w:tcW w:w="1725"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center"/>
              <w:rPr>
                <w:sz w:val="19"/>
                <w:szCs w:val="19"/>
              </w:rPr>
            </w:pPr>
            <w:r>
              <w:rPr>
                <w:rFonts w:hint="default" w:ascii="Times New Roman" w:hAnsi="Times New Roman" w:cs="Times New Roman"/>
                <w:i w:val="0"/>
                <w:color w:val="000000"/>
                <w:sz w:val="22"/>
                <w:szCs w:val="22"/>
                <w:u w:val="none"/>
              </w:rPr>
              <w:t>023-48754999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45" w:hRule="atLeast"/>
          <w:tblCellSpacing w:w="7" w:type="dxa"/>
          <w:jc w:val="center"/>
        </w:trPr>
        <w:tc>
          <w:tcPr>
            <w:tcW w:w="92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10</w:t>
            </w:r>
          </w:p>
        </w:tc>
        <w:tc>
          <w:tcPr>
            <w:tcW w:w="370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綦江区赶水镇中心卫生院</w:t>
            </w:r>
          </w:p>
        </w:tc>
        <w:tc>
          <w:tcPr>
            <w:tcW w:w="3786"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綦江区赶水镇胜利路</w:t>
            </w:r>
            <w:r>
              <w:rPr>
                <w:rFonts w:hint="default" w:ascii="Times New Roman" w:hAnsi="Times New Roman" w:cs="Times New Roman"/>
                <w:i w:val="0"/>
                <w:color w:val="000000"/>
                <w:sz w:val="22"/>
                <w:szCs w:val="22"/>
              </w:rPr>
              <w:t>83</w:t>
            </w:r>
            <w:r>
              <w:rPr>
                <w:rFonts w:hint="eastAsia" w:ascii="宋体" w:hAnsi="宋体" w:eastAsia="宋体" w:cs="宋体"/>
                <w:i w:val="0"/>
                <w:color w:val="000000"/>
                <w:sz w:val="22"/>
                <w:szCs w:val="22"/>
              </w:rPr>
              <w:t>号</w:t>
            </w:r>
          </w:p>
        </w:tc>
        <w:tc>
          <w:tcPr>
            <w:tcW w:w="1725"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center"/>
              <w:rPr>
                <w:sz w:val="19"/>
                <w:szCs w:val="19"/>
              </w:rPr>
            </w:pPr>
            <w:r>
              <w:rPr>
                <w:rFonts w:hint="default" w:ascii="Times New Roman" w:hAnsi="Times New Roman" w:cs="Times New Roman"/>
                <w:i w:val="0"/>
                <w:color w:val="000000"/>
                <w:sz w:val="22"/>
                <w:szCs w:val="22"/>
                <w:u w:val="none"/>
              </w:rPr>
              <w:t>023-48772312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271" w:hRule="atLeast"/>
          <w:tblCellSpacing w:w="7" w:type="dxa"/>
          <w:jc w:val="center"/>
        </w:trPr>
        <w:tc>
          <w:tcPr>
            <w:tcW w:w="92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11</w:t>
            </w:r>
          </w:p>
        </w:tc>
        <w:tc>
          <w:tcPr>
            <w:tcW w:w="370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綦江区石壕镇中心卫生院</w:t>
            </w:r>
          </w:p>
        </w:tc>
        <w:tc>
          <w:tcPr>
            <w:tcW w:w="3786"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both"/>
            </w:pPr>
            <w:r>
              <w:rPr>
                <w:rFonts w:hint="eastAsia" w:ascii="宋体" w:hAnsi="宋体" w:eastAsia="宋体" w:cs="宋体"/>
                <w:color w:val="000000"/>
                <w:sz w:val="22"/>
                <w:szCs w:val="22"/>
              </w:rPr>
              <w:t>綦江区石壕镇中心卫生院</w:t>
            </w:r>
          </w:p>
        </w:tc>
        <w:tc>
          <w:tcPr>
            <w:tcW w:w="1725"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023-48740030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45" w:hRule="atLeast"/>
          <w:tblCellSpacing w:w="7" w:type="dxa"/>
          <w:jc w:val="center"/>
        </w:trPr>
        <w:tc>
          <w:tcPr>
            <w:tcW w:w="92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12</w:t>
            </w:r>
          </w:p>
        </w:tc>
        <w:tc>
          <w:tcPr>
            <w:tcW w:w="370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綦江区永新镇中心卫生院</w:t>
            </w:r>
          </w:p>
        </w:tc>
        <w:tc>
          <w:tcPr>
            <w:tcW w:w="3786"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綦江区永新镇望场村道开门社</w:t>
            </w:r>
          </w:p>
        </w:tc>
        <w:tc>
          <w:tcPr>
            <w:tcW w:w="1725"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center"/>
              <w:rPr>
                <w:sz w:val="19"/>
                <w:szCs w:val="19"/>
              </w:rPr>
            </w:pPr>
            <w:r>
              <w:rPr>
                <w:rFonts w:hint="default" w:ascii="Times New Roman" w:hAnsi="Times New Roman" w:cs="Times New Roman"/>
                <w:i w:val="0"/>
                <w:color w:val="000000"/>
                <w:sz w:val="22"/>
                <w:szCs w:val="22"/>
                <w:u w:val="none"/>
              </w:rPr>
              <w:t>023-48460035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271" w:hRule="atLeast"/>
          <w:tblCellSpacing w:w="7" w:type="dxa"/>
          <w:jc w:val="center"/>
        </w:trPr>
        <w:tc>
          <w:tcPr>
            <w:tcW w:w="92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13</w:t>
            </w:r>
          </w:p>
        </w:tc>
        <w:tc>
          <w:tcPr>
            <w:tcW w:w="370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綦江区三角镇中心卫生院</w:t>
            </w:r>
          </w:p>
        </w:tc>
        <w:tc>
          <w:tcPr>
            <w:tcW w:w="3786"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both"/>
            </w:pPr>
            <w:r>
              <w:rPr>
                <w:rFonts w:hint="eastAsia" w:ascii="宋体" w:hAnsi="宋体" w:eastAsia="宋体" w:cs="宋体"/>
                <w:color w:val="000000"/>
                <w:sz w:val="22"/>
                <w:szCs w:val="22"/>
              </w:rPr>
              <w:t>綦江区三角镇横山街</w:t>
            </w:r>
            <w:r>
              <w:rPr>
                <w:rFonts w:hint="default" w:ascii="Times New Roman" w:hAnsi="Times New Roman" w:cs="Times New Roman"/>
                <w:color w:val="000000"/>
                <w:sz w:val="22"/>
                <w:szCs w:val="22"/>
              </w:rPr>
              <w:t>35</w:t>
            </w:r>
            <w:r>
              <w:rPr>
                <w:rFonts w:hint="eastAsia" w:ascii="宋体" w:hAnsi="宋体" w:eastAsia="宋体" w:cs="宋体"/>
                <w:color w:val="000000"/>
                <w:sz w:val="22"/>
                <w:szCs w:val="22"/>
              </w:rPr>
              <w:t>号</w:t>
            </w:r>
          </w:p>
        </w:tc>
        <w:tc>
          <w:tcPr>
            <w:tcW w:w="1725"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023-48402120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271" w:hRule="atLeast"/>
          <w:tblCellSpacing w:w="7" w:type="dxa"/>
          <w:jc w:val="center"/>
        </w:trPr>
        <w:tc>
          <w:tcPr>
            <w:tcW w:w="92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14</w:t>
            </w:r>
          </w:p>
        </w:tc>
        <w:tc>
          <w:tcPr>
            <w:tcW w:w="370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綦江区隆盛镇中心卫生院</w:t>
            </w:r>
          </w:p>
        </w:tc>
        <w:tc>
          <w:tcPr>
            <w:tcW w:w="3786"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both"/>
            </w:pPr>
            <w:r>
              <w:rPr>
                <w:rFonts w:hint="eastAsia" w:ascii="宋体" w:hAnsi="宋体" w:eastAsia="宋体" w:cs="宋体"/>
                <w:color w:val="000000"/>
                <w:sz w:val="22"/>
                <w:szCs w:val="22"/>
              </w:rPr>
              <w:t>綦江区隆盛镇中心卫生院</w:t>
            </w:r>
          </w:p>
        </w:tc>
        <w:tc>
          <w:tcPr>
            <w:tcW w:w="1725"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023-48480005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45" w:hRule="atLeast"/>
          <w:tblCellSpacing w:w="7" w:type="dxa"/>
          <w:jc w:val="center"/>
        </w:trPr>
        <w:tc>
          <w:tcPr>
            <w:tcW w:w="92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15</w:t>
            </w:r>
          </w:p>
        </w:tc>
        <w:tc>
          <w:tcPr>
            <w:tcW w:w="370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綦江区郭扶镇中心卫生院</w:t>
            </w:r>
          </w:p>
        </w:tc>
        <w:tc>
          <w:tcPr>
            <w:tcW w:w="3786"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綦江区郭扶镇交通路</w:t>
            </w:r>
            <w:r>
              <w:rPr>
                <w:rFonts w:hint="default" w:ascii="Times New Roman" w:hAnsi="Times New Roman" w:cs="Times New Roman"/>
                <w:i w:val="0"/>
                <w:color w:val="000000"/>
                <w:sz w:val="22"/>
                <w:szCs w:val="22"/>
              </w:rPr>
              <w:t>53</w:t>
            </w:r>
            <w:r>
              <w:rPr>
                <w:rFonts w:hint="eastAsia" w:ascii="宋体" w:hAnsi="宋体" w:eastAsia="宋体" w:cs="宋体"/>
                <w:i w:val="0"/>
                <w:color w:val="000000"/>
                <w:sz w:val="22"/>
                <w:szCs w:val="22"/>
              </w:rPr>
              <w:t>号</w:t>
            </w:r>
          </w:p>
        </w:tc>
        <w:tc>
          <w:tcPr>
            <w:tcW w:w="1725"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center"/>
              <w:rPr>
                <w:sz w:val="19"/>
                <w:szCs w:val="19"/>
              </w:rPr>
            </w:pPr>
            <w:r>
              <w:rPr>
                <w:rFonts w:hint="default" w:ascii="Times New Roman" w:hAnsi="Times New Roman" w:cs="Times New Roman"/>
                <w:i w:val="0"/>
                <w:color w:val="000000"/>
                <w:sz w:val="22"/>
                <w:szCs w:val="22"/>
                <w:u w:val="none"/>
              </w:rPr>
              <w:t>023-48430037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271" w:hRule="atLeast"/>
          <w:tblCellSpacing w:w="7" w:type="dxa"/>
          <w:jc w:val="center"/>
        </w:trPr>
        <w:tc>
          <w:tcPr>
            <w:tcW w:w="92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16</w:t>
            </w:r>
          </w:p>
        </w:tc>
        <w:tc>
          <w:tcPr>
            <w:tcW w:w="370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綦江区篆塘镇卫生院</w:t>
            </w:r>
          </w:p>
        </w:tc>
        <w:tc>
          <w:tcPr>
            <w:tcW w:w="3786"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both"/>
            </w:pPr>
            <w:r>
              <w:rPr>
                <w:rFonts w:hint="eastAsia" w:ascii="宋体" w:hAnsi="宋体" w:eastAsia="宋体" w:cs="宋体"/>
                <w:color w:val="000000"/>
                <w:sz w:val="22"/>
                <w:szCs w:val="22"/>
              </w:rPr>
              <w:t>重庆市綦江区篆塘镇篆南街</w:t>
            </w:r>
            <w:r>
              <w:rPr>
                <w:rFonts w:hint="default" w:ascii="Times New Roman" w:hAnsi="Times New Roman" w:cs="Times New Roman"/>
                <w:color w:val="000000"/>
                <w:sz w:val="22"/>
                <w:szCs w:val="22"/>
              </w:rPr>
              <w:t>54</w:t>
            </w:r>
            <w:r>
              <w:rPr>
                <w:rFonts w:hint="eastAsia" w:ascii="宋体" w:hAnsi="宋体" w:eastAsia="宋体" w:cs="宋体"/>
                <w:color w:val="000000"/>
                <w:sz w:val="22"/>
                <w:szCs w:val="22"/>
              </w:rPr>
              <w:t>号</w:t>
            </w:r>
          </w:p>
        </w:tc>
        <w:tc>
          <w:tcPr>
            <w:tcW w:w="1725"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023-48229101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271" w:hRule="atLeast"/>
          <w:tblCellSpacing w:w="7" w:type="dxa"/>
          <w:jc w:val="center"/>
        </w:trPr>
        <w:tc>
          <w:tcPr>
            <w:tcW w:w="92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17</w:t>
            </w:r>
          </w:p>
        </w:tc>
        <w:tc>
          <w:tcPr>
            <w:tcW w:w="370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綦江区打通镇中心卫生院</w:t>
            </w:r>
          </w:p>
        </w:tc>
        <w:tc>
          <w:tcPr>
            <w:tcW w:w="3786"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both"/>
            </w:pPr>
            <w:r>
              <w:rPr>
                <w:rFonts w:hint="eastAsia" w:ascii="宋体" w:hAnsi="宋体" w:eastAsia="宋体" w:cs="宋体"/>
                <w:color w:val="000000"/>
                <w:sz w:val="22"/>
                <w:szCs w:val="22"/>
              </w:rPr>
              <w:t>綦江区打通镇凤台庄社区楼上</w:t>
            </w:r>
            <w:r>
              <w:rPr>
                <w:rFonts w:hint="default" w:ascii="Times New Roman" w:hAnsi="Times New Roman" w:cs="Times New Roman"/>
                <w:color w:val="000000"/>
                <w:sz w:val="22"/>
                <w:szCs w:val="22"/>
              </w:rPr>
              <w:t>2</w:t>
            </w:r>
            <w:r>
              <w:rPr>
                <w:rFonts w:hint="eastAsia" w:ascii="宋体" w:hAnsi="宋体" w:eastAsia="宋体" w:cs="宋体"/>
                <w:sz w:val="22"/>
                <w:szCs w:val="22"/>
              </w:rPr>
              <w:t>楼</w:t>
            </w:r>
          </w:p>
        </w:tc>
        <w:tc>
          <w:tcPr>
            <w:tcW w:w="1725"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023-48706669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271" w:hRule="atLeast"/>
          <w:tblCellSpacing w:w="7" w:type="dxa"/>
          <w:jc w:val="center"/>
        </w:trPr>
        <w:tc>
          <w:tcPr>
            <w:tcW w:w="92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18</w:t>
            </w:r>
          </w:p>
        </w:tc>
        <w:tc>
          <w:tcPr>
            <w:tcW w:w="370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綦江区丁山镇卫生院</w:t>
            </w:r>
          </w:p>
        </w:tc>
        <w:tc>
          <w:tcPr>
            <w:tcW w:w="3786"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both"/>
            </w:pPr>
            <w:r>
              <w:rPr>
                <w:rFonts w:hint="eastAsia" w:ascii="宋体" w:hAnsi="宋体" w:eastAsia="宋体" w:cs="宋体"/>
                <w:color w:val="000000"/>
                <w:sz w:val="22"/>
                <w:szCs w:val="22"/>
              </w:rPr>
              <w:t>丁山镇农贸市场</w:t>
            </w:r>
          </w:p>
        </w:tc>
        <w:tc>
          <w:tcPr>
            <w:tcW w:w="1725"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023-48757082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271" w:hRule="atLeast"/>
          <w:tblCellSpacing w:w="7" w:type="dxa"/>
          <w:jc w:val="center"/>
        </w:trPr>
        <w:tc>
          <w:tcPr>
            <w:tcW w:w="92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19</w:t>
            </w:r>
          </w:p>
        </w:tc>
        <w:tc>
          <w:tcPr>
            <w:tcW w:w="370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綦江区安稳镇中心卫生院</w:t>
            </w:r>
          </w:p>
        </w:tc>
        <w:tc>
          <w:tcPr>
            <w:tcW w:w="3786"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both"/>
            </w:pPr>
            <w:r>
              <w:rPr>
                <w:rFonts w:hint="eastAsia" w:ascii="宋体" w:hAnsi="宋体" w:eastAsia="宋体" w:cs="宋体"/>
                <w:color w:val="000000"/>
                <w:sz w:val="22"/>
                <w:szCs w:val="22"/>
              </w:rPr>
              <w:t>綦江区安稳镇明月路</w:t>
            </w:r>
            <w:r>
              <w:rPr>
                <w:rFonts w:hint="default" w:ascii="Times New Roman" w:hAnsi="Times New Roman" w:cs="Times New Roman"/>
                <w:color w:val="000000"/>
                <w:sz w:val="22"/>
                <w:szCs w:val="22"/>
              </w:rPr>
              <w:t>82</w:t>
            </w:r>
            <w:r>
              <w:rPr>
                <w:rFonts w:hint="eastAsia" w:ascii="宋体" w:hAnsi="宋体" w:eastAsia="宋体" w:cs="宋体"/>
                <w:sz w:val="22"/>
                <w:szCs w:val="22"/>
              </w:rPr>
              <w:t>号</w:t>
            </w:r>
          </w:p>
        </w:tc>
        <w:tc>
          <w:tcPr>
            <w:tcW w:w="1725"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023-48826292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465" w:hRule="atLeast"/>
          <w:tblCellSpacing w:w="7" w:type="dxa"/>
          <w:jc w:val="center"/>
        </w:trPr>
        <w:tc>
          <w:tcPr>
            <w:tcW w:w="92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20</w:t>
            </w:r>
          </w:p>
        </w:tc>
        <w:tc>
          <w:tcPr>
            <w:tcW w:w="370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綦江区扶欢镇卫生院</w:t>
            </w:r>
          </w:p>
        </w:tc>
        <w:tc>
          <w:tcPr>
            <w:tcW w:w="3786"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綦江区高滩岩路</w:t>
            </w:r>
            <w:r>
              <w:rPr>
                <w:rFonts w:hint="default" w:ascii="Times New Roman" w:hAnsi="Times New Roman" w:cs="Times New Roman"/>
                <w:i w:val="0"/>
                <w:color w:val="000000"/>
                <w:sz w:val="22"/>
                <w:szCs w:val="22"/>
              </w:rPr>
              <w:t>68</w:t>
            </w:r>
            <w:r>
              <w:rPr>
                <w:rFonts w:hint="eastAsia" w:ascii="宋体" w:hAnsi="宋体" w:eastAsia="宋体" w:cs="宋体"/>
                <w:i w:val="0"/>
                <w:color w:val="000000"/>
                <w:sz w:val="22"/>
                <w:szCs w:val="22"/>
              </w:rPr>
              <w:t>号</w:t>
            </w:r>
          </w:p>
        </w:tc>
        <w:tc>
          <w:tcPr>
            <w:tcW w:w="1725"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center"/>
              <w:rPr>
                <w:sz w:val="19"/>
                <w:szCs w:val="19"/>
              </w:rPr>
            </w:pPr>
            <w:r>
              <w:rPr>
                <w:rFonts w:hint="default" w:ascii="Times New Roman" w:hAnsi="Times New Roman" w:cs="Times New Roman"/>
                <w:i w:val="0"/>
                <w:color w:val="000000"/>
                <w:sz w:val="22"/>
                <w:szCs w:val="22"/>
                <w:u w:val="none"/>
              </w:rPr>
              <w:t>023-48790545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271" w:hRule="atLeast"/>
          <w:tblCellSpacing w:w="7" w:type="dxa"/>
          <w:jc w:val="center"/>
        </w:trPr>
        <w:tc>
          <w:tcPr>
            <w:tcW w:w="92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21</w:t>
            </w:r>
          </w:p>
        </w:tc>
        <w:tc>
          <w:tcPr>
            <w:tcW w:w="370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sz w:val="19"/>
                <w:szCs w:val="19"/>
              </w:rPr>
            </w:pPr>
            <w:r>
              <w:rPr>
                <w:rFonts w:hint="eastAsia" w:ascii="宋体" w:hAnsi="宋体" w:eastAsia="宋体" w:cs="宋体"/>
                <w:i w:val="0"/>
                <w:color w:val="000000"/>
                <w:sz w:val="22"/>
                <w:szCs w:val="22"/>
                <w:u w:val="none"/>
              </w:rPr>
              <w:t>綦江区永城镇卫生院</w:t>
            </w:r>
          </w:p>
        </w:tc>
        <w:tc>
          <w:tcPr>
            <w:tcW w:w="3786"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both"/>
            </w:pPr>
            <w:r>
              <w:rPr>
                <w:rFonts w:hint="eastAsia" w:ascii="宋体" w:hAnsi="宋体" w:eastAsia="宋体" w:cs="宋体"/>
                <w:color w:val="000000"/>
                <w:sz w:val="22"/>
                <w:szCs w:val="22"/>
              </w:rPr>
              <w:t>綦江区永城镇永城北路</w:t>
            </w:r>
            <w:r>
              <w:rPr>
                <w:rFonts w:hint="default" w:ascii="Times New Roman" w:hAnsi="Times New Roman" w:cs="Times New Roman"/>
                <w:color w:val="000000"/>
                <w:sz w:val="22"/>
                <w:szCs w:val="22"/>
              </w:rPr>
              <w:t>37</w:t>
            </w:r>
            <w:r>
              <w:rPr>
                <w:rFonts w:hint="eastAsia" w:ascii="宋体" w:hAnsi="宋体" w:eastAsia="宋体" w:cs="宋体"/>
                <w:sz w:val="22"/>
                <w:szCs w:val="22"/>
              </w:rPr>
              <w:t>号</w:t>
            </w:r>
          </w:p>
        </w:tc>
        <w:tc>
          <w:tcPr>
            <w:tcW w:w="1725"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023-48488389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286" w:hRule="atLeast"/>
          <w:tblCellSpacing w:w="7" w:type="dxa"/>
          <w:jc w:val="center"/>
        </w:trPr>
        <w:tc>
          <w:tcPr>
            <w:tcW w:w="92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22</w:t>
            </w:r>
          </w:p>
        </w:tc>
        <w:tc>
          <w:tcPr>
            <w:tcW w:w="370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i w:val="0"/>
                <w:sz w:val="19"/>
                <w:szCs w:val="19"/>
                <w:u w:val="none"/>
              </w:rPr>
            </w:pPr>
            <w:r>
              <w:rPr>
                <w:rFonts w:hint="eastAsia" w:ascii="宋体" w:hAnsi="宋体" w:eastAsia="宋体" w:cs="宋体"/>
                <w:i w:val="0"/>
                <w:color w:val="000000"/>
                <w:sz w:val="22"/>
                <w:szCs w:val="22"/>
                <w:u w:val="none"/>
              </w:rPr>
              <w:t>綦江区中峰镇卫生院</w:t>
            </w:r>
          </w:p>
        </w:tc>
        <w:tc>
          <w:tcPr>
            <w:tcW w:w="3786"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i w:val="0"/>
                <w:sz w:val="19"/>
                <w:szCs w:val="19"/>
                <w:u w:val="none"/>
              </w:rPr>
            </w:pPr>
            <w:r>
              <w:rPr>
                <w:rFonts w:hint="eastAsia" w:ascii="宋体" w:hAnsi="宋体" w:eastAsia="宋体" w:cs="宋体"/>
                <w:i w:val="0"/>
                <w:color w:val="000000"/>
                <w:sz w:val="22"/>
                <w:szCs w:val="22"/>
                <w:u w:val="none"/>
              </w:rPr>
              <w:t>綦江区中峰镇龙山新苑</w:t>
            </w:r>
            <w:r>
              <w:rPr>
                <w:rFonts w:hint="default" w:ascii="Times New Roman" w:hAnsi="Times New Roman" w:cs="Times New Roman"/>
                <w:i w:val="0"/>
                <w:color w:val="000000"/>
                <w:sz w:val="22"/>
                <w:szCs w:val="22"/>
                <w:u w:val="none"/>
              </w:rPr>
              <w:t>1</w:t>
            </w:r>
            <w:r>
              <w:rPr>
                <w:rFonts w:hint="eastAsia" w:ascii="宋体" w:hAnsi="宋体" w:eastAsia="宋体" w:cs="宋体"/>
                <w:i w:val="0"/>
                <w:color w:val="000000"/>
                <w:sz w:val="22"/>
                <w:szCs w:val="22"/>
                <w:u w:val="none"/>
              </w:rPr>
              <w:t>单元</w:t>
            </w:r>
            <w:r>
              <w:rPr>
                <w:rFonts w:hint="default" w:ascii="Times New Roman" w:hAnsi="Times New Roman" w:cs="Times New Roman"/>
                <w:i w:val="0"/>
                <w:color w:val="000000"/>
                <w:sz w:val="22"/>
                <w:szCs w:val="22"/>
                <w:u w:val="none"/>
              </w:rPr>
              <w:t>1-1</w:t>
            </w:r>
          </w:p>
        </w:tc>
        <w:tc>
          <w:tcPr>
            <w:tcW w:w="1725"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023-48469828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286" w:hRule="atLeast"/>
          <w:tblCellSpacing w:w="7" w:type="dxa"/>
          <w:jc w:val="center"/>
        </w:trPr>
        <w:tc>
          <w:tcPr>
            <w:tcW w:w="92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23</w:t>
            </w:r>
          </w:p>
        </w:tc>
        <w:tc>
          <w:tcPr>
            <w:tcW w:w="370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i w:val="0"/>
                <w:sz w:val="19"/>
                <w:szCs w:val="19"/>
                <w:u w:val="none"/>
              </w:rPr>
            </w:pPr>
            <w:r>
              <w:rPr>
                <w:rFonts w:hint="eastAsia" w:ascii="宋体" w:hAnsi="宋体" w:eastAsia="宋体" w:cs="宋体"/>
                <w:i w:val="0"/>
                <w:color w:val="000000"/>
                <w:sz w:val="22"/>
                <w:szCs w:val="22"/>
                <w:u w:val="none"/>
              </w:rPr>
              <w:t>綦江区横山镇卫生院</w:t>
            </w:r>
          </w:p>
        </w:tc>
        <w:tc>
          <w:tcPr>
            <w:tcW w:w="3786"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i w:val="0"/>
                <w:sz w:val="19"/>
                <w:szCs w:val="19"/>
                <w:u w:val="none"/>
              </w:rPr>
            </w:pPr>
            <w:r>
              <w:rPr>
                <w:rFonts w:hint="eastAsia" w:ascii="宋体" w:hAnsi="宋体" w:eastAsia="宋体" w:cs="宋体"/>
                <w:i w:val="0"/>
                <w:color w:val="000000"/>
                <w:sz w:val="22"/>
                <w:szCs w:val="22"/>
                <w:u w:val="none"/>
              </w:rPr>
              <w:t>綦江区横山镇回新路</w:t>
            </w:r>
            <w:r>
              <w:rPr>
                <w:rFonts w:hint="default" w:ascii="Times New Roman" w:hAnsi="Times New Roman" w:cs="Times New Roman"/>
                <w:i w:val="0"/>
                <w:color w:val="000000"/>
                <w:sz w:val="22"/>
                <w:szCs w:val="22"/>
                <w:u w:val="none"/>
              </w:rPr>
              <w:t>78</w:t>
            </w:r>
            <w:r>
              <w:rPr>
                <w:rFonts w:hint="eastAsia" w:ascii="宋体" w:hAnsi="宋体" w:eastAsia="宋体" w:cs="宋体"/>
                <w:i w:val="0"/>
                <w:color w:val="000000"/>
                <w:sz w:val="22"/>
                <w:szCs w:val="22"/>
                <w:u w:val="none"/>
              </w:rPr>
              <w:t>号</w:t>
            </w:r>
          </w:p>
        </w:tc>
        <w:tc>
          <w:tcPr>
            <w:tcW w:w="1725"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023-48406480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286" w:hRule="atLeast"/>
          <w:tblCellSpacing w:w="7" w:type="dxa"/>
          <w:jc w:val="center"/>
        </w:trPr>
        <w:tc>
          <w:tcPr>
            <w:tcW w:w="92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24</w:t>
            </w:r>
          </w:p>
        </w:tc>
        <w:tc>
          <w:tcPr>
            <w:tcW w:w="370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i w:val="0"/>
                <w:sz w:val="19"/>
                <w:szCs w:val="19"/>
                <w:u w:val="none"/>
              </w:rPr>
            </w:pPr>
            <w:r>
              <w:rPr>
                <w:rFonts w:hint="eastAsia" w:ascii="宋体" w:hAnsi="宋体" w:eastAsia="宋体" w:cs="宋体"/>
                <w:i w:val="0"/>
                <w:color w:val="000000"/>
                <w:sz w:val="22"/>
                <w:szCs w:val="22"/>
                <w:u w:val="none"/>
              </w:rPr>
              <w:t>綦江区蒲河卫生院</w:t>
            </w:r>
          </w:p>
        </w:tc>
        <w:tc>
          <w:tcPr>
            <w:tcW w:w="3786"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i w:val="0"/>
                <w:sz w:val="19"/>
                <w:szCs w:val="19"/>
                <w:u w:val="none"/>
              </w:rPr>
            </w:pPr>
            <w:r>
              <w:rPr>
                <w:rFonts w:hint="eastAsia" w:ascii="宋体" w:hAnsi="宋体" w:eastAsia="宋体" w:cs="宋体"/>
                <w:i w:val="0"/>
                <w:color w:val="000000"/>
                <w:sz w:val="22"/>
                <w:szCs w:val="22"/>
                <w:u w:val="none"/>
              </w:rPr>
              <w:t>綦江区石角镇蒲河正街</w:t>
            </w:r>
            <w:r>
              <w:rPr>
                <w:rFonts w:hint="default" w:ascii="Times New Roman" w:hAnsi="Times New Roman" w:cs="Times New Roman"/>
                <w:i w:val="0"/>
                <w:color w:val="000000"/>
                <w:sz w:val="22"/>
                <w:szCs w:val="22"/>
                <w:u w:val="none"/>
              </w:rPr>
              <w:t>23</w:t>
            </w:r>
            <w:r>
              <w:rPr>
                <w:rFonts w:hint="eastAsia" w:ascii="宋体" w:hAnsi="宋体" w:eastAsia="宋体" w:cs="宋体"/>
                <w:i w:val="0"/>
                <w:color w:val="000000"/>
                <w:sz w:val="22"/>
                <w:szCs w:val="22"/>
                <w:u w:val="none"/>
              </w:rPr>
              <w:t>号</w:t>
            </w:r>
          </w:p>
        </w:tc>
        <w:tc>
          <w:tcPr>
            <w:tcW w:w="1725"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023-48225462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271" w:hRule="atLeast"/>
          <w:tblCellSpacing w:w="7" w:type="dxa"/>
          <w:jc w:val="center"/>
        </w:trPr>
        <w:tc>
          <w:tcPr>
            <w:tcW w:w="92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25</w:t>
            </w:r>
          </w:p>
        </w:tc>
        <w:tc>
          <w:tcPr>
            <w:tcW w:w="3707"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i w:val="0"/>
                <w:sz w:val="19"/>
                <w:szCs w:val="19"/>
                <w:u w:val="none"/>
              </w:rPr>
            </w:pPr>
            <w:r>
              <w:rPr>
                <w:rFonts w:hint="eastAsia" w:ascii="宋体" w:hAnsi="宋体" w:eastAsia="宋体" w:cs="宋体"/>
                <w:i w:val="0"/>
                <w:color w:val="000000"/>
                <w:sz w:val="22"/>
                <w:szCs w:val="22"/>
                <w:u w:val="none"/>
              </w:rPr>
              <w:t>綦江区乐兴卫生院</w:t>
            </w:r>
          </w:p>
        </w:tc>
        <w:tc>
          <w:tcPr>
            <w:tcW w:w="3786"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spacing w:before="0" w:beforeAutospacing="1" w:after="0" w:afterAutospacing="1"/>
              <w:ind w:left="0" w:right="0"/>
              <w:jc w:val="both"/>
              <w:rPr>
                <w:i w:val="0"/>
                <w:sz w:val="19"/>
                <w:szCs w:val="19"/>
                <w:u w:val="none"/>
              </w:rPr>
            </w:pPr>
            <w:r>
              <w:rPr>
                <w:rFonts w:hint="eastAsia" w:ascii="宋体" w:hAnsi="宋体" w:eastAsia="宋体" w:cs="宋体"/>
                <w:i w:val="0"/>
                <w:color w:val="000000"/>
                <w:sz w:val="22"/>
                <w:szCs w:val="22"/>
                <w:u w:val="none"/>
              </w:rPr>
              <w:t>綦江区三角镇乐兴街</w:t>
            </w:r>
            <w:r>
              <w:rPr>
                <w:rFonts w:hint="default" w:ascii="Times New Roman" w:hAnsi="Times New Roman" w:cs="Times New Roman"/>
                <w:i w:val="0"/>
                <w:color w:val="000000"/>
                <w:sz w:val="22"/>
                <w:szCs w:val="22"/>
                <w:u w:val="none"/>
              </w:rPr>
              <w:t>1</w:t>
            </w:r>
            <w:r>
              <w:rPr>
                <w:rFonts w:hint="eastAsia" w:ascii="宋体" w:hAnsi="宋体" w:eastAsia="宋体" w:cs="宋体"/>
                <w:i w:val="0"/>
                <w:color w:val="000000"/>
                <w:sz w:val="22"/>
                <w:szCs w:val="22"/>
                <w:u w:val="none"/>
              </w:rPr>
              <w:t>号</w:t>
            </w:r>
          </w:p>
        </w:tc>
        <w:tc>
          <w:tcPr>
            <w:tcW w:w="1725" w:type="dxa"/>
            <w:tcBorders>
              <w:top w:val="outset" w:color="000000" w:sz="18" w:space="0"/>
              <w:left w:val="outset" w:color="000000" w:sz="18" w:space="0"/>
              <w:bottom w:val="outset" w:color="000000" w:sz="18" w:space="0"/>
              <w:right w:val="outset" w:color="000000" w:sz="18"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default" w:ascii="Times New Roman" w:hAnsi="Times New Roman" w:cs="Times New Roman"/>
                <w:color w:val="000000"/>
                <w:sz w:val="22"/>
                <w:szCs w:val="22"/>
              </w:rPr>
              <w:t>023-48409132</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46" w:lineRule="atLeast"/>
        <w:ind w:left="0" w:firstLine="418"/>
        <w:jc w:val="left"/>
      </w:pPr>
      <w:r>
        <w:rPr>
          <w:rFonts w:hint="eastAsia" w:ascii="宋体" w:hAnsi="宋体" w:eastAsia="宋体" w:cs="宋体"/>
          <w:b w:val="0"/>
          <w:i w:val="0"/>
          <w:caps w:val="0"/>
          <w:color w:val="333333"/>
          <w:spacing w:val="0"/>
          <w:sz w:val="28"/>
          <w:szCs w:val="28"/>
          <w:shd w:val="clear" w:fill="FFFFFF"/>
        </w:rPr>
        <w:t>七、举报投诉电话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46" w:lineRule="atLeast"/>
        <w:ind w:left="0" w:firstLine="418"/>
        <w:jc w:val="left"/>
      </w:pPr>
      <w:r>
        <w:rPr>
          <w:rFonts w:hint="eastAsia" w:ascii="宋体" w:hAnsi="宋体" w:eastAsia="宋体" w:cs="宋体"/>
          <w:b w:val="0"/>
          <w:i w:val="0"/>
          <w:caps w:val="0"/>
          <w:color w:val="333333"/>
          <w:spacing w:val="0"/>
          <w:sz w:val="28"/>
          <w:szCs w:val="28"/>
          <w:shd w:val="clear" w:fill="FFFFFF"/>
        </w:rPr>
        <w:t>区卫生健康委举报投诉电话：</w:t>
      </w:r>
      <w:r>
        <w:rPr>
          <w:rFonts w:hint="default" w:ascii="Times New Roman" w:hAnsi="Times New Roman" w:eastAsia="微软雅黑" w:cs="Times New Roman"/>
          <w:b w:val="0"/>
          <w:i w:val="0"/>
          <w:caps w:val="0"/>
          <w:color w:val="333333"/>
          <w:spacing w:val="0"/>
          <w:sz w:val="28"/>
          <w:szCs w:val="28"/>
          <w:shd w:val="clear" w:fill="FFFFFF"/>
        </w:rPr>
        <w:t>023-85895000</w:t>
      </w:r>
      <w:r>
        <w:rPr>
          <w:rFonts w:hint="eastAsia" w:ascii="宋体" w:hAnsi="宋体" w:eastAsia="宋体" w:cs="宋体"/>
          <w:b w:val="0"/>
          <w:i w:val="0"/>
          <w:caps w:val="0"/>
          <w:color w:val="000000"/>
          <w:spacing w:val="0"/>
          <w:sz w:val="28"/>
          <w:szCs w:val="28"/>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A4491B"/>
    <w:rsid w:val="25CF2865"/>
    <w:rsid w:val="2CF06806"/>
    <w:rsid w:val="2FDF7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2023-11-14T04:05:00Z</dcterms:created>
  <dc:creator>Administrator</dc:creator>
  <cp:lastModifiedBy>20120301</cp:lastModifiedBy>
  <cp:lastPrinted>2023-11-16T07:09:16Z</cp:lastPrinted>
  <dcterms:modified xsi:type="dcterms:W3CDTF">2023-11-16T07:09:20Z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