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color w:val="333333"/>
          <w:sz w:val="45"/>
          <w:szCs w:val="45"/>
          <w:bdr w:val="none" w:color="auto" w:sz="0" w:space="0"/>
        </w:rPr>
        <w:t>严重精神障碍患者管理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firstLine="0"/>
        <w:rPr>
          <w:b w:val="0"/>
          <w:sz w:val="19"/>
          <w:szCs w:val="19"/>
        </w:rPr>
      </w:pPr>
      <w:r>
        <w:rPr>
          <w:rFonts w:ascii="方正黑体_GBK" w:hAnsi="方正黑体_GBK" w:eastAsia="方正黑体_GBK" w:cs="方正黑体_GBK"/>
          <w:b w:val="0"/>
          <w:color w:val="333333"/>
          <w:sz w:val="32"/>
          <w:szCs w:val="32"/>
          <w:bdr w:val="none" w:color="auto" w:sz="0" w:space="0"/>
        </w:rPr>
        <w:t>【政策文件】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7" w:lineRule="atLeast"/>
        <w:ind w:left="0" w:right="0" w:firstLine="418"/>
        <w:jc w:val="left"/>
      </w:pPr>
      <w:r>
        <w:rPr>
          <w:rFonts w:ascii="方正仿宋_GBK" w:hAnsi="方正仿宋_GBK" w:eastAsia="方正仿宋_GBK" w:cs="方正仿宋_GBK"/>
          <w:color w:val="333333"/>
          <w:sz w:val="32"/>
          <w:szCs w:val="32"/>
          <w:bdr w:val="none" w:color="auto" w:sz="0" w:space="0"/>
        </w:rPr>
        <w:t>《中华人民共和国精神卫生法》、《严重精神障碍患者管理治疗工作规范（</w:t>
      </w:r>
      <w:r>
        <w:rPr>
          <w:rFonts w:hint="default" w:ascii="Times New Roman" w:hAnsi="Times New Roman" w:cs="Times New Roman"/>
          <w:color w:val="333333"/>
          <w:sz w:val="32"/>
          <w:szCs w:val="32"/>
          <w:bdr w:val="none" w:color="auto" w:sz="0" w:space="0"/>
        </w:rPr>
        <w:t>2018</w:t>
      </w:r>
      <w:r>
        <w:rPr>
          <w:rFonts w:hint="eastAsia" w:ascii="方正仿宋_GBK" w:hAnsi="方正仿宋_GBK" w:eastAsia="方正仿宋_GBK" w:cs="方正仿宋_GBK"/>
          <w:color w:val="333333"/>
          <w:sz w:val="32"/>
          <w:szCs w:val="32"/>
          <w:bdr w:val="none" w:color="auto" w:sz="0" w:space="0"/>
        </w:rPr>
        <w:t>年版）》、《国家基本公共卫生服务规范（第三版）》（国卫基层发〔</w:t>
      </w:r>
      <w:r>
        <w:rPr>
          <w:rFonts w:hint="default" w:ascii="Times New Roman" w:hAnsi="Times New Roman" w:cs="Times New Roman"/>
          <w:color w:val="333333"/>
          <w:sz w:val="32"/>
          <w:szCs w:val="32"/>
          <w:bdr w:val="none" w:color="auto" w:sz="0" w:space="0"/>
        </w:rPr>
        <w:t>2017</w:t>
      </w:r>
      <w:r>
        <w:rPr>
          <w:rFonts w:hint="eastAsia" w:ascii="方正仿宋_GBK" w:hAnsi="方正仿宋_GBK" w:eastAsia="方正仿宋_GBK" w:cs="方正仿宋_GBK"/>
          <w:color w:val="333333"/>
          <w:sz w:val="32"/>
          <w:szCs w:val="32"/>
          <w:bdr w:val="none" w:color="auto" w:sz="0" w:space="0"/>
        </w:rPr>
        <w:t>〕</w:t>
      </w:r>
      <w:r>
        <w:rPr>
          <w:rFonts w:hint="default" w:ascii="Times New Roman" w:hAnsi="Times New Roman" w:cs="Times New Roman"/>
          <w:color w:val="333333"/>
          <w:sz w:val="32"/>
          <w:szCs w:val="32"/>
          <w:bdr w:val="none" w:color="auto" w:sz="0" w:space="0"/>
        </w:rPr>
        <w:t>13</w:t>
      </w:r>
      <w:r>
        <w:rPr>
          <w:rFonts w:hint="eastAsia" w:ascii="方正仿宋_GBK" w:hAnsi="方正仿宋_GBK" w:eastAsia="方正仿宋_GBK" w:cs="方正仿宋_GBK"/>
          <w:color w:val="333333"/>
          <w:sz w:val="32"/>
          <w:szCs w:val="32"/>
          <w:bdr w:val="none" w:color="auto" w:sz="0" w:space="0"/>
        </w:rPr>
        <w:t>号）、《重庆市精神卫生工作规划（</w:t>
      </w:r>
      <w:r>
        <w:rPr>
          <w:rFonts w:hint="default" w:ascii="Times New Roman" w:hAnsi="Times New Roman" w:cs="Times New Roman"/>
          <w:color w:val="333333"/>
          <w:sz w:val="32"/>
          <w:szCs w:val="32"/>
          <w:bdr w:val="none" w:color="auto" w:sz="0" w:space="0"/>
        </w:rPr>
        <w:t>2015</w:t>
      </w:r>
      <w:r>
        <w:rPr>
          <w:rFonts w:hint="eastAsia" w:ascii="方正仿宋_GBK" w:hAnsi="方正仿宋_GBK" w:eastAsia="方正仿宋_GBK" w:cs="方正仿宋_GBK"/>
          <w:color w:val="333333"/>
          <w:sz w:val="32"/>
          <w:szCs w:val="32"/>
          <w:bdr w:val="none" w:color="auto" w:sz="0" w:space="0"/>
        </w:rPr>
        <w:t>—</w:t>
      </w:r>
      <w:r>
        <w:rPr>
          <w:rFonts w:hint="default" w:ascii="Times New Roman" w:hAnsi="Times New Roman" w:cs="Times New Roman"/>
          <w:color w:val="333333"/>
          <w:sz w:val="32"/>
          <w:szCs w:val="32"/>
          <w:bdr w:val="none" w:color="auto" w:sz="0" w:space="0"/>
        </w:rPr>
        <w:t>2020</w:t>
      </w:r>
      <w:r>
        <w:rPr>
          <w:rFonts w:hint="eastAsia" w:ascii="方正仿宋_GBK" w:hAnsi="方正仿宋_GBK" w:eastAsia="方正仿宋_GBK" w:cs="方正仿宋_GBK"/>
          <w:color w:val="333333"/>
          <w:sz w:val="32"/>
          <w:szCs w:val="32"/>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黑体_GBK" w:hAnsi="方正黑体_GBK" w:eastAsia="方正黑体_GBK" w:cs="方正黑体_GBK"/>
          <w:color w:val="333333"/>
          <w:sz w:val="32"/>
          <w:szCs w:val="32"/>
          <w:bdr w:val="none" w:color="auto" w:sz="0" w:space="0"/>
        </w:rPr>
        <w:t>【服务对象】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7" w:lineRule="atLeast"/>
        <w:ind w:left="0" w:right="0" w:firstLine="418"/>
        <w:jc w:val="left"/>
      </w:pPr>
      <w:r>
        <w:rPr>
          <w:rFonts w:hint="eastAsia" w:ascii="方正仿宋_GBK" w:hAnsi="方正仿宋_GBK" w:eastAsia="方正仿宋_GBK" w:cs="方正仿宋_GBK"/>
          <w:color w:val="333333"/>
          <w:sz w:val="32"/>
          <w:szCs w:val="32"/>
          <w:bdr w:val="none" w:color="auto" w:sz="0" w:space="0"/>
        </w:rPr>
        <w:t>辖区内常住居民（指居住半年以上的户籍及非户籍居民）中诊断明确、在家居住的严重精神障碍患者。主要包括精神分裂症、分裂情感性障碍、偏执性精神病、双相情感障碍、癫痫所致精神障碍、精神发育迟滞伴发精神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黑体_GBK" w:hAnsi="方正黑体_GBK" w:eastAsia="方正黑体_GBK" w:cs="方正黑体_GBK"/>
          <w:color w:val="333333"/>
          <w:sz w:val="32"/>
          <w:szCs w:val="32"/>
          <w:bdr w:val="none" w:color="auto" w:sz="0" w:space="0"/>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firstLine="418"/>
        <w:jc w:val="left"/>
      </w:pPr>
      <w:r>
        <w:rPr>
          <w:rFonts w:hint="eastAsia" w:ascii="方正仿宋_GBK" w:hAnsi="方正仿宋_GBK" w:eastAsia="方正仿宋_GBK" w:cs="方正仿宋_GBK"/>
          <w:color w:val="333333"/>
          <w:sz w:val="32"/>
          <w:szCs w:val="32"/>
          <w:bdr w:val="none" w:color="auto" w:sz="0" w:space="0"/>
        </w:rPr>
        <w:t>辖区内各镇街道卫生院、社区卫生服务中心，区精神卫生中心项目实施机构。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firstLine="418"/>
        <w:jc w:val="left"/>
      </w:pPr>
      <w:bookmarkStart w:id="0" w:name="_GoBack"/>
      <w:bookmarkEnd w:id="0"/>
      <w:r>
        <w:rPr>
          <w:rFonts w:hint="eastAsia" w:ascii="方正仿宋_GBK" w:hAnsi="方正仿宋_GBK" w:eastAsia="方正仿宋_GBK" w:cs="方正仿宋_GBK"/>
          <w:color w:val="333333"/>
          <w:sz w:val="32"/>
          <w:szCs w:val="32"/>
          <w:bdr w:val="none" w:color="auto" w:sz="0" w:space="0"/>
        </w:rPr>
        <w:t>服务时间：周一至周五，上午</w:t>
      </w:r>
      <w:r>
        <w:rPr>
          <w:rFonts w:hint="default" w:ascii="Times New Roman" w:hAnsi="Times New Roman" w:cs="Times New Roman"/>
          <w:color w:val="333333"/>
          <w:sz w:val="32"/>
          <w:szCs w:val="32"/>
          <w:bdr w:val="none" w:color="auto" w:sz="0" w:space="0"/>
        </w:rPr>
        <w:t>8</w:t>
      </w:r>
      <w:r>
        <w:rPr>
          <w:rFonts w:hint="eastAsia" w:ascii="方正仿宋_GBK" w:hAnsi="方正仿宋_GBK" w:eastAsia="方正仿宋_GBK" w:cs="方正仿宋_GBK"/>
          <w:color w:val="333333"/>
          <w:sz w:val="32"/>
          <w:szCs w:val="32"/>
          <w:bdr w:val="none" w:color="auto" w:sz="0" w:space="0"/>
        </w:rPr>
        <w:t>：</w:t>
      </w:r>
      <w:r>
        <w:rPr>
          <w:rFonts w:hint="default" w:ascii="Times New Roman" w:hAnsi="Times New Roman" w:cs="Times New Roman"/>
          <w:color w:val="333333"/>
          <w:sz w:val="32"/>
          <w:szCs w:val="32"/>
          <w:bdr w:val="none" w:color="auto" w:sz="0" w:space="0"/>
        </w:rPr>
        <w:t>30</w:t>
      </w:r>
      <w:r>
        <w:rPr>
          <w:rFonts w:hint="eastAsia" w:ascii="方正仿宋_GBK" w:hAnsi="方正仿宋_GBK" w:eastAsia="方正仿宋_GBK" w:cs="方正仿宋_GBK"/>
          <w:color w:val="333333"/>
          <w:sz w:val="32"/>
          <w:szCs w:val="32"/>
          <w:bdr w:val="none" w:color="auto" w:sz="0" w:space="0"/>
        </w:rPr>
        <w:t>时至下午</w:t>
      </w:r>
      <w:r>
        <w:rPr>
          <w:rFonts w:hint="default" w:ascii="Times New Roman" w:hAnsi="Times New Roman" w:cs="Times New Roman"/>
          <w:color w:val="333333"/>
          <w:sz w:val="32"/>
          <w:szCs w:val="32"/>
          <w:bdr w:val="none" w:color="auto" w:sz="0" w:space="0"/>
        </w:rPr>
        <w:t>17</w:t>
      </w:r>
      <w:r>
        <w:rPr>
          <w:rFonts w:hint="eastAsia" w:ascii="方正仿宋_GBK" w:hAnsi="方正仿宋_GBK" w:eastAsia="方正仿宋_GBK" w:cs="方正仿宋_GBK"/>
          <w:color w:val="333333"/>
          <w:sz w:val="32"/>
          <w:szCs w:val="32"/>
          <w:bdr w:val="none" w:color="auto" w:sz="0" w:space="0"/>
        </w:rPr>
        <w:t>：</w:t>
      </w:r>
      <w:r>
        <w:rPr>
          <w:rFonts w:hint="default" w:ascii="Times New Roman" w:hAnsi="Times New Roman" w:cs="Times New Roman"/>
          <w:color w:val="333333"/>
          <w:sz w:val="32"/>
          <w:szCs w:val="32"/>
          <w:bdr w:val="none" w:color="auto" w:sz="0" w:space="0"/>
        </w:rPr>
        <w:t>30</w:t>
      </w:r>
      <w:r>
        <w:rPr>
          <w:rFonts w:hint="eastAsia" w:ascii="方正仿宋_GBK" w:hAnsi="方正仿宋_GBK" w:eastAsia="方正仿宋_GBK" w:cs="方正仿宋_GBK"/>
          <w:color w:val="333333"/>
          <w:sz w:val="32"/>
          <w:szCs w:val="32"/>
          <w:bdr w:val="none" w:color="auto" w:sz="0" w:space="0"/>
        </w:rPr>
        <w:t>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仿宋_GBK" w:hAnsi="方正仿宋_GBK" w:eastAsia="方正仿宋_GBK" w:cs="方正仿宋_GBK"/>
          <w:color w:val="333333"/>
          <w:sz w:val="32"/>
          <w:szCs w:val="32"/>
          <w:bdr w:val="none" w:color="auto" w:sz="0" w:space="0"/>
        </w:rPr>
        <w:t>医疗咨询电话：</w:t>
      </w:r>
      <w:r>
        <w:rPr>
          <w:rFonts w:hint="default" w:ascii="Times New Roman" w:hAnsi="Times New Roman" w:cs="Times New Roman"/>
          <w:color w:val="333333"/>
          <w:sz w:val="32"/>
          <w:szCs w:val="32"/>
          <w:bdr w:val="none" w:color="auto" w:sz="0" w:space="0"/>
        </w:rPr>
        <w:t>023-48229101</w:t>
      </w:r>
      <w:r>
        <w:rPr>
          <w:rFonts w:hint="eastAsia" w:ascii="方正仿宋_GBK" w:hAnsi="方正仿宋_GBK" w:eastAsia="方正仿宋_GBK" w:cs="方正仿宋_GBK"/>
          <w:color w:val="333333"/>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仿宋_GBK" w:hAnsi="方正仿宋_GBK" w:eastAsia="方正仿宋_GBK" w:cs="方正仿宋_GBK"/>
          <w:color w:val="333333"/>
          <w:sz w:val="32"/>
          <w:szCs w:val="32"/>
          <w:bdr w:val="none" w:color="auto" w:sz="0" w:space="0"/>
        </w:rPr>
        <w:t>就诊门诊电话：</w:t>
      </w:r>
      <w:r>
        <w:rPr>
          <w:rFonts w:hint="default" w:ascii="Times New Roman" w:hAnsi="Times New Roman" w:cs="Times New Roman"/>
          <w:color w:val="333333"/>
          <w:sz w:val="32"/>
          <w:szCs w:val="32"/>
          <w:bdr w:val="none" w:color="auto" w:sz="0" w:space="0"/>
        </w:rPr>
        <w:t>023-48229526</w:t>
      </w:r>
      <w:r>
        <w:rPr>
          <w:rFonts w:hint="eastAsia" w:ascii="方正仿宋_GBK" w:hAnsi="方正仿宋_GBK" w:eastAsia="方正仿宋_GBK" w:cs="方正仿宋_GBK"/>
          <w:color w:val="333333"/>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黑体_GBK" w:hAnsi="方正黑体_GBK" w:eastAsia="方正黑体_GBK" w:cs="方正黑体_GBK"/>
          <w:color w:val="333333"/>
          <w:sz w:val="32"/>
          <w:szCs w:val="32"/>
          <w:bdr w:val="none" w:color="auto" w:sz="0" w:space="0"/>
        </w:rPr>
        <w:t>【服务项目和内容】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ascii="方正楷体_GBK" w:hAnsi="方正楷体_GBK" w:eastAsia="方正楷体_GBK" w:cs="方正楷体_GBK"/>
          <w:color w:val="333333"/>
          <w:sz w:val="32"/>
          <w:szCs w:val="32"/>
          <w:bdr w:val="none" w:color="auto" w:sz="0" w:space="0"/>
          <w:shd w:val="clear" w:fill="FFFFFF"/>
        </w:rPr>
        <w:t>（一）患者信息管理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634"/>
        <w:jc w:val="left"/>
      </w:pPr>
      <w:r>
        <w:rPr>
          <w:rFonts w:hint="eastAsia" w:ascii="方正仿宋_GBK" w:hAnsi="方正仿宋_GBK" w:eastAsia="方正仿宋_GBK" w:cs="方正仿宋_GBK"/>
          <w:color w:val="333333"/>
          <w:sz w:val="32"/>
          <w:szCs w:val="32"/>
          <w:bdr w:val="none" w:color="auto" w:sz="0" w:space="0"/>
          <w:shd w:val="clear" w:fill="FFFFFF"/>
        </w:rPr>
        <w:t>在将严重精神障碍患者纳入管理时，需由家属提供或直接转自原承担治疗任务的专业医疗卫生机构的疾病诊疗相关信息，同时为患者进行一次全面评估，为其建立居民健康档案，并按照要求填写严重精神障碍患者个人信息补充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（二）随访评估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仿宋_GBK" w:hAnsi="方正仿宋_GBK" w:eastAsia="方正仿宋_GBK" w:cs="方正仿宋_GBK"/>
          <w:color w:val="333333"/>
          <w:sz w:val="32"/>
          <w:szCs w:val="32"/>
          <w:bdr w:val="none" w:color="auto" w:sz="0" w:space="0"/>
          <w:shd w:val="clear" w:fill="FFFFFF"/>
        </w:rPr>
        <w:t>对应管理的严重精神障碍患者每年至少随访</w:t>
      </w:r>
      <w:r>
        <w:rPr>
          <w:rFonts w:hint="default" w:ascii="Times New Roman" w:hAnsi="Times New Roman" w:cs="Times New Roman"/>
          <w:color w:val="333333"/>
          <w:sz w:val="32"/>
          <w:szCs w:val="32"/>
          <w:bdr w:val="none" w:color="auto" w:sz="0" w:space="0"/>
          <w:shd w:val="clear" w:fill="FFFFFF"/>
        </w:rPr>
        <w:t>4</w:t>
      </w:r>
      <w:r>
        <w:rPr>
          <w:rFonts w:hint="eastAsia" w:ascii="方正仿宋_GBK" w:hAnsi="方正仿宋_GBK" w:eastAsia="方正仿宋_GBK" w:cs="方正仿宋_GBK"/>
          <w:color w:val="333333"/>
          <w:sz w:val="32"/>
          <w:szCs w:val="32"/>
          <w:bdr w:val="none" w:color="auto" w:sz="0" w:space="0"/>
          <w:shd w:val="clear" w:fill="FFFFFF"/>
        </w:rPr>
        <w:t>次，每次随访应对患者进行危险性评估；检查患者的精神状况，包括感觉、知觉、思维、情感和意志行为、自知力等；询问和评估患者的躯体疾病、社会功能情况、用药情况及各项实验室检查结果等。其中，危险性评估分为</w:t>
      </w:r>
      <w:r>
        <w:rPr>
          <w:rFonts w:hint="default" w:ascii="Times New Roman" w:hAnsi="Times New Roman" w:cs="Times New Roman"/>
          <w:color w:val="333333"/>
          <w:sz w:val="32"/>
          <w:szCs w:val="32"/>
          <w:bdr w:val="none" w:color="auto" w:sz="0" w:space="0"/>
          <w:shd w:val="clear" w:fill="FFFFFF"/>
        </w:rPr>
        <w:t>6</w:t>
      </w:r>
      <w:r>
        <w:rPr>
          <w:rFonts w:hint="eastAsia" w:ascii="方正仿宋_GBK" w:hAnsi="方正仿宋_GBK" w:eastAsia="方正仿宋_GBK" w:cs="方正仿宋_GBK"/>
          <w:color w:val="333333"/>
          <w:sz w:val="32"/>
          <w:szCs w:val="32"/>
          <w:bdr w:val="none" w:color="auto" w:sz="0" w:space="0"/>
          <w:shd w:val="clear" w:fill="FFFFFF"/>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0</w:t>
      </w:r>
      <w:r>
        <w:rPr>
          <w:rFonts w:hint="eastAsia" w:ascii="方正仿宋_GBK" w:hAnsi="方正仿宋_GBK" w:eastAsia="方正仿宋_GBK" w:cs="方正仿宋_GBK"/>
          <w:color w:val="333333"/>
          <w:sz w:val="32"/>
          <w:szCs w:val="32"/>
          <w:bdr w:val="none" w:color="auto" w:sz="0" w:space="0"/>
          <w:shd w:val="clear" w:fill="FFFFFF"/>
        </w:rPr>
        <w:t>级：无符合以下</w:t>
      </w:r>
      <w:r>
        <w:rPr>
          <w:rFonts w:hint="default" w:ascii="Times New Roman" w:hAnsi="Times New Roman" w:cs="Times New Roman"/>
          <w:color w:val="333333"/>
          <w:sz w:val="32"/>
          <w:szCs w:val="32"/>
          <w:bdr w:val="none" w:color="auto" w:sz="0" w:space="0"/>
          <w:shd w:val="clear" w:fill="FFFFFF"/>
        </w:rPr>
        <w:t>1-5</w:t>
      </w:r>
      <w:r>
        <w:rPr>
          <w:rFonts w:hint="eastAsia" w:ascii="方正仿宋_GBK" w:hAnsi="方正仿宋_GBK" w:eastAsia="方正仿宋_GBK" w:cs="方正仿宋_GBK"/>
          <w:color w:val="333333"/>
          <w:sz w:val="32"/>
          <w:szCs w:val="32"/>
          <w:bdr w:val="none" w:color="auto" w:sz="0" w:space="0"/>
          <w:shd w:val="clear" w:fill="FFFFFF"/>
        </w:rPr>
        <w:t>级中的任何行为。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1</w:t>
      </w:r>
      <w:r>
        <w:rPr>
          <w:rFonts w:hint="eastAsia" w:ascii="方正仿宋_GBK" w:hAnsi="方正仿宋_GBK" w:eastAsia="方正仿宋_GBK" w:cs="方正仿宋_GBK"/>
          <w:color w:val="333333"/>
          <w:sz w:val="32"/>
          <w:szCs w:val="32"/>
          <w:bdr w:val="none" w:color="auto" w:sz="0" w:space="0"/>
          <w:shd w:val="clear" w:fill="FFFFFF"/>
        </w:rPr>
        <w:t>级：口头威胁，喊叫，但没有打砸行为。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2</w:t>
      </w:r>
      <w:r>
        <w:rPr>
          <w:rFonts w:hint="eastAsia" w:ascii="方正仿宋_GBK" w:hAnsi="方正仿宋_GBK" w:eastAsia="方正仿宋_GBK" w:cs="方正仿宋_GBK"/>
          <w:color w:val="333333"/>
          <w:sz w:val="32"/>
          <w:szCs w:val="32"/>
          <w:bdr w:val="none" w:color="auto" w:sz="0" w:space="0"/>
          <w:shd w:val="clear" w:fill="FFFFFF"/>
        </w:rPr>
        <w:t>级：打砸行为，局限在家里，针对财物，能被劝说制止。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3</w:t>
      </w:r>
      <w:r>
        <w:rPr>
          <w:rFonts w:hint="eastAsia" w:ascii="方正仿宋_GBK" w:hAnsi="方正仿宋_GBK" w:eastAsia="方正仿宋_GBK" w:cs="方正仿宋_GBK"/>
          <w:color w:val="333333"/>
          <w:sz w:val="32"/>
          <w:szCs w:val="32"/>
          <w:bdr w:val="none" w:color="auto" w:sz="0" w:space="0"/>
          <w:shd w:val="clear" w:fill="FFFFFF"/>
        </w:rPr>
        <w:t>级：明显打砸行为，不分场合，针对财物，不能接受劝说而停止。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4</w:t>
      </w:r>
      <w:r>
        <w:rPr>
          <w:rFonts w:hint="eastAsia" w:ascii="方正仿宋_GBK" w:hAnsi="方正仿宋_GBK" w:eastAsia="方正仿宋_GBK" w:cs="方正仿宋_GBK"/>
          <w:color w:val="333333"/>
          <w:sz w:val="32"/>
          <w:szCs w:val="32"/>
          <w:bdr w:val="none" w:color="auto" w:sz="0" w:space="0"/>
          <w:shd w:val="clear" w:fill="FFFFFF"/>
        </w:rPr>
        <w:t>级：持续的打砸行为，不分场合，针对财物或人，不能接受劝说而停止（包括自伤、自杀）。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5</w:t>
      </w:r>
      <w:r>
        <w:rPr>
          <w:rFonts w:hint="eastAsia" w:ascii="方正仿宋_GBK" w:hAnsi="方正仿宋_GBK" w:eastAsia="方正仿宋_GBK" w:cs="方正仿宋_GBK"/>
          <w:color w:val="333333"/>
          <w:sz w:val="32"/>
          <w:szCs w:val="32"/>
          <w:bdr w:val="none" w:color="auto" w:sz="0" w:space="0"/>
          <w:shd w:val="clear" w:fill="FFFFFF"/>
        </w:rPr>
        <w:t>级：持械针对人的任何暴力行为，或者纵火、爆炸等行为，无论在家里还是公共场合。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（三）分类干预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仿宋_GBK" w:hAnsi="方正仿宋_GBK" w:eastAsia="方正仿宋_GBK" w:cs="方正仿宋_GBK"/>
          <w:color w:val="333333"/>
          <w:sz w:val="32"/>
          <w:szCs w:val="32"/>
          <w:bdr w:val="none" w:color="auto" w:sz="0" w:space="0"/>
          <w:shd w:val="clear" w:fill="FFFFFF"/>
        </w:rPr>
        <w:t>根据患者的危险性评估分级、社会功能状况、精神症状评估、自知力判断，以及患者是否存在药物不良反应或躯体疾病情况对患者进行分类干预。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1.</w:t>
      </w:r>
      <w:r>
        <w:rPr>
          <w:rFonts w:hint="eastAsia" w:ascii="方正仿宋_GBK" w:hAnsi="方正仿宋_GBK" w:eastAsia="方正仿宋_GBK" w:cs="方正仿宋_GBK"/>
          <w:color w:val="333333"/>
          <w:sz w:val="32"/>
          <w:szCs w:val="32"/>
          <w:bdr w:val="none" w:color="auto" w:sz="0" w:space="0"/>
          <w:shd w:val="clear" w:fill="FFFFFF"/>
        </w:rPr>
        <w:t>病情不稳定患者。若危险性为</w:t>
      </w:r>
      <w:r>
        <w:rPr>
          <w:rFonts w:hint="default" w:ascii="Times New Roman" w:hAnsi="Times New Roman" w:cs="Times New Roman"/>
          <w:color w:val="333333"/>
          <w:sz w:val="32"/>
          <w:szCs w:val="32"/>
          <w:bdr w:val="none" w:color="auto" w:sz="0" w:space="0"/>
          <w:shd w:val="clear" w:fill="FFFFFF"/>
        </w:rPr>
        <w:t>3</w:t>
      </w:r>
      <w:r>
        <w:rPr>
          <w:rFonts w:hint="eastAsia" w:ascii="方正仿宋_GBK" w:hAnsi="方正仿宋_GBK" w:eastAsia="方正仿宋_GBK" w:cs="方正仿宋_GBK"/>
          <w:color w:val="333333"/>
          <w:sz w:val="32"/>
          <w:szCs w:val="32"/>
          <w:bdr w:val="none" w:color="auto" w:sz="0" w:space="0"/>
          <w:shd w:val="clear" w:fill="FFFFFF"/>
        </w:rPr>
        <w:t>～</w:t>
      </w:r>
      <w:r>
        <w:rPr>
          <w:rFonts w:hint="default" w:ascii="Times New Roman" w:hAnsi="Times New Roman" w:cs="Times New Roman"/>
          <w:color w:val="333333"/>
          <w:sz w:val="32"/>
          <w:szCs w:val="32"/>
          <w:bdr w:val="none" w:color="auto" w:sz="0" w:space="0"/>
          <w:shd w:val="clear" w:fill="FFFFFF"/>
        </w:rPr>
        <w:t>5</w:t>
      </w:r>
      <w:r>
        <w:rPr>
          <w:rFonts w:hint="eastAsia" w:ascii="方正仿宋_GBK" w:hAnsi="方正仿宋_GBK" w:eastAsia="方正仿宋_GBK" w:cs="方正仿宋_GBK"/>
          <w:color w:val="333333"/>
          <w:sz w:val="32"/>
          <w:szCs w:val="32"/>
          <w:bdr w:val="none" w:color="auto" w:sz="0" w:space="0"/>
          <w:shd w:val="clear" w:fill="FFFFFF"/>
        </w:rPr>
        <w:t>级或精神症状明显、自知力缺乏、有严重药物不良反应或严重躯体疾病，对症处理后立即转诊到上级医院。必要时报告当地公安部门，</w:t>
      </w:r>
      <w:r>
        <w:rPr>
          <w:rFonts w:hint="default" w:ascii="Times New Roman" w:hAnsi="Times New Roman" w:cs="Times New Roman"/>
          <w:color w:val="333333"/>
          <w:sz w:val="32"/>
          <w:szCs w:val="32"/>
          <w:bdr w:val="none" w:color="auto" w:sz="0" w:space="0"/>
          <w:shd w:val="clear" w:fill="FFFFFF"/>
        </w:rPr>
        <w:t>2</w:t>
      </w:r>
      <w:r>
        <w:rPr>
          <w:rFonts w:hint="eastAsia" w:ascii="方正仿宋_GBK" w:hAnsi="方正仿宋_GBK" w:eastAsia="方正仿宋_GBK" w:cs="方正仿宋_GBK"/>
          <w:color w:val="333333"/>
          <w:sz w:val="32"/>
          <w:szCs w:val="32"/>
          <w:bdr w:val="none" w:color="auto" w:sz="0" w:space="0"/>
          <w:shd w:val="clear" w:fill="FFFFFF"/>
        </w:rPr>
        <w:t>周内了解其治疗情况。对于未能住院或转诊的患者，联系精神专科医师进行相应处置，并在居委会人员、民警的共同协助下，</w:t>
      </w:r>
      <w:r>
        <w:rPr>
          <w:rFonts w:hint="default" w:ascii="Times New Roman" w:hAnsi="Times New Roman" w:cs="Times New Roman"/>
          <w:color w:val="333333"/>
          <w:sz w:val="32"/>
          <w:szCs w:val="32"/>
          <w:bdr w:val="none" w:color="auto" w:sz="0" w:space="0"/>
          <w:shd w:val="clear" w:fill="FFFFFF"/>
        </w:rPr>
        <w:t>2</w:t>
      </w:r>
      <w:r>
        <w:rPr>
          <w:rFonts w:hint="eastAsia" w:ascii="方正仿宋_GBK" w:hAnsi="方正仿宋_GBK" w:eastAsia="方正仿宋_GBK" w:cs="方正仿宋_GBK"/>
          <w:color w:val="333333"/>
          <w:sz w:val="32"/>
          <w:szCs w:val="32"/>
          <w:bdr w:val="none" w:color="auto" w:sz="0" w:space="0"/>
          <w:shd w:val="clear" w:fill="FFFFFF"/>
        </w:rPr>
        <w:t>周内随访。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2.</w:t>
      </w:r>
      <w:r>
        <w:rPr>
          <w:rFonts w:hint="eastAsia" w:ascii="方正仿宋_GBK" w:hAnsi="方正仿宋_GBK" w:eastAsia="方正仿宋_GBK" w:cs="方正仿宋_GBK"/>
          <w:color w:val="333333"/>
          <w:sz w:val="32"/>
          <w:szCs w:val="32"/>
          <w:bdr w:val="none" w:color="auto" w:sz="0" w:space="0"/>
          <w:shd w:val="clear" w:fill="FFFFFF"/>
        </w:rPr>
        <w:t>病情基本稳定患者。若危险性为</w:t>
      </w:r>
      <w:r>
        <w:rPr>
          <w:rFonts w:hint="default" w:ascii="Times New Roman" w:hAnsi="Times New Roman" w:cs="Times New Roman"/>
          <w:color w:val="333333"/>
          <w:sz w:val="32"/>
          <w:szCs w:val="32"/>
          <w:bdr w:val="none" w:color="auto" w:sz="0" w:space="0"/>
          <w:shd w:val="clear" w:fill="FFFFFF"/>
        </w:rPr>
        <w:t>1</w:t>
      </w:r>
      <w:r>
        <w:rPr>
          <w:rFonts w:hint="eastAsia" w:ascii="方正仿宋_GBK" w:hAnsi="方正仿宋_GBK" w:eastAsia="方正仿宋_GBK" w:cs="方正仿宋_GBK"/>
          <w:color w:val="333333"/>
          <w:sz w:val="32"/>
          <w:szCs w:val="32"/>
          <w:bdr w:val="none" w:color="auto" w:sz="0" w:space="0"/>
          <w:shd w:val="clear" w:fill="FFFFFF"/>
        </w:rPr>
        <w:t>～</w:t>
      </w:r>
      <w:r>
        <w:rPr>
          <w:rFonts w:hint="default" w:ascii="Times New Roman" w:hAnsi="Times New Roman" w:cs="Times New Roman"/>
          <w:color w:val="333333"/>
          <w:sz w:val="32"/>
          <w:szCs w:val="32"/>
          <w:bdr w:val="none" w:color="auto" w:sz="0" w:space="0"/>
          <w:shd w:val="clear" w:fill="FFFFFF"/>
        </w:rPr>
        <w:t>2</w:t>
      </w:r>
      <w:r>
        <w:rPr>
          <w:rFonts w:hint="eastAsia" w:ascii="方正仿宋_GBK" w:hAnsi="方正仿宋_GBK" w:eastAsia="方正仿宋_GBK" w:cs="方正仿宋_GBK"/>
          <w:color w:val="333333"/>
          <w:sz w:val="32"/>
          <w:szCs w:val="32"/>
          <w:bdr w:val="none" w:color="auto" w:sz="0" w:space="0"/>
          <w:shd w:val="clear" w:fill="FFFFFF"/>
        </w:rPr>
        <w:t>级，或精神症状、自知力、社会功能状况至少有一方面较差，首先应判断是病情波动或药物疗效不佳，还是伴有药物不良反应或躯体症状恶化，分别采取在规定剂量范围内调整现用药物剂量和查找原因对症治疗的措施，</w:t>
      </w:r>
      <w:r>
        <w:rPr>
          <w:rFonts w:hint="default" w:ascii="Times New Roman" w:hAnsi="Times New Roman" w:cs="Times New Roman"/>
          <w:color w:val="333333"/>
          <w:sz w:val="32"/>
          <w:szCs w:val="32"/>
          <w:bdr w:val="none" w:color="auto" w:sz="0" w:space="0"/>
          <w:shd w:val="clear" w:fill="FFFFFF"/>
        </w:rPr>
        <w:t>2</w:t>
      </w:r>
      <w:r>
        <w:rPr>
          <w:rFonts w:hint="eastAsia" w:ascii="方正仿宋_GBK" w:hAnsi="方正仿宋_GBK" w:eastAsia="方正仿宋_GBK" w:cs="方正仿宋_GBK"/>
          <w:color w:val="333333"/>
          <w:sz w:val="32"/>
          <w:szCs w:val="32"/>
          <w:bdr w:val="none" w:color="auto" w:sz="0" w:space="0"/>
          <w:shd w:val="clear" w:fill="FFFFFF"/>
        </w:rPr>
        <w:t>周时随访，若处理后病情趋于稳定者，可维持目前治疗方案，</w:t>
      </w:r>
      <w:r>
        <w:rPr>
          <w:rFonts w:hint="default" w:ascii="Times New Roman" w:hAnsi="Times New Roman" w:cs="Times New Roman"/>
          <w:color w:val="333333"/>
          <w:sz w:val="32"/>
          <w:szCs w:val="32"/>
          <w:bdr w:val="none" w:color="auto" w:sz="0" w:space="0"/>
          <w:shd w:val="clear" w:fill="FFFFFF"/>
        </w:rPr>
        <w:t>3</w:t>
      </w:r>
      <w:r>
        <w:rPr>
          <w:rFonts w:hint="eastAsia" w:ascii="方正仿宋_GBK" w:hAnsi="方正仿宋_GBK" w:eastAsia="方正仿宋_GBK" w:cs="方正仿宋_GBK"/>
          <w:color w:val="333333"/>
          <w:sz w:val="32"/>
          <w:szCs w:val="32"/>
          <w:bdr w:val="none" w:color="auto" w:sz="0" w:space="0"/>
          <w:shd w:val="clear" w:fill="FFFFFF"/>
        </w:rPr>
        <w:t>个月时随访；未达到稳定者，应请精神专科医师进行技术指导，</w:t>
      </w:r>
      <w:r>
        <w:rPr>
          <w:rFonts w:hint="default" w:ascii="Times New Roman" w:hAnsi="Times New Roman" w:cs="Times New Roman"/>
          <w:color w:val="333333"/>
          <w:sz w:val="32"/>
          <w:szCs w:val="32"/>
          <w:bdr w:val="none" w:color="auto" w:sz="0" w:space="0"/>
          <w:shd w:val="clear" w:fill="FFFFFF"/>
        </w:rPr>
        <w:t>1</w:t>
      </w:r>
      <w:r>
        <w:rPr>
          <w:rFonts w:hint="eastAsia" w:ascii="方正仿宋_GBK" w:hAnsi="方正仿宋_GBK" w:eastAsia="方正仿宋_GBK" w:cs="方正仿宋_GBK"/>
          <w:color w:val="333333"/>
          <w:sz w:val="32"/>
          <w:szCs w:val="32"/>
          <w:bdr w:val="none" w:color="auto" w:sz="0" w:space="0"/>
          <w:shd w:val="clear" w:fill="FFFFFF"/>
        </w:rPr>
        <w:t>个月时随访。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3.</w:t>
      </w:r>
      <w:r>
        <w:rPr>
          <w:rFonts w:hint="eastAsia" w:ascii="方正仿宋_GBK" w:hAnsi="方正仿宋_GBK" w:eastAsia="方正仿宋_GBK" w:cs="方正仿宋_GBK"/>
          <w:color w:val="333333"/>
          <w:sz w:val="32"/>
          <w:szCs w:val="32"/>
          <w:bdr w:val="none" w:color="auto" w:sz="0" w:space="0"/>
          <w:shd w:val="clear" w:fill="FFFFFF"/>
        </w:rPr>
        <w:t>病情稳定患者。若危险性为</w:t>
      </w:r>
      <w:r>
        <w:rPr>
          <w:rFonts w:hint="default" w:ascii="Times New Roman" w:hAnsi="Times New Roman" w:cs="Times New Roman"/>
          <w:color w:val="333333"/>
          <w:sz w:val="32"/>
          <w:szCs w:val="32"/>
          <w:bdr w:val="none" w:color="auto" w:sz="0" w:space="0"/>
          <w:shd w:val="clear" w:fill="FFFFFF"/>
        </w:rPr>
        <w:t>0</w:t>
      </w:r>
      <w:r>
        <w:rPr>
          <w:rFonts w:hint="eastAsia" w:ascii="方正仿宋_GBK" w:hAnsi="方正仿宋_GBK" w:eastAsia="方正仿宋_GBK" w:cs="方正仿宋_GBK"/>
          <w:color w:val="333333"/>
          <w:sz w:val="32"/>
          <w:szCs w:val="32"/>
          <w:bdr w:val="none" w:color="auto" w:sz="0" w:space="0"/>
          <w:shd w:val="clear" w:fill="FFFFFF"/>
        </w:rPr>
        <w:t>级，且精神症状基本消失，自知力基本恢复，社会功能处于一般或良好，无严重药物不良反应，躯体疾病稳定，无其他异常，继续执行上级医院制定的治疗方案，</w:t>
      </w:r>
      <w:r>
        <w:rPr>
          <w:rFonts w:hint="default" w:ascii="Times New Roman" w:hAnsi="Times New Roman" w:cs="Times New Roman"/>
          <w:color w:val="333333"/>
          <w:sz w:val="32"/>
          <w:szCs w:val="32"/>
          <w:bdr w:val="none" w:color="auto" w:sz="0" w:space="0"/>
          <w:shd w:val="clear" w:fill="FFFFFF"/>
        </w:rPr>
        <w:t>3</w:t>
      </w:r>
      <w:r>
        <w:rPr>
          <w:rFonts w:hint="eastAsia" w:ascii="方正仿宋_GBK" w:hAnsi="方正仿宋_GBK" w:eastAsia="方正仿宋_GBK" w:cs="方正仿宋_GBK"/>
          <w:color w:val="333333"/>
          <w:sz w:val="32"/>
          <w:szCs w:val="32"/>
          <w:bdr w:val="none" w:color="auto" w:sz="0" w:space="0"/>
          <w:shd w:val="clear" w:fill="FFFFFF"/>
        </w:rPr>
        <w:t>个月时随访。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default" w:ascii="Times New Roman" w:hAnsi="Times New Roman" w:cs="Times New Roman"/>
          <w:color w:val="333333"/>
          <w:sz w:val="32"/>
          <w:szCs w:val="32"/>
          <w:bdr w:val="none" w:color="auto" w:sz="0" w:space="0"/>
          <w:shd w:val="clear" w:fill="FFFFFF"/>
        </w:rPr>
        <w:t>4.</w:t>
      </w:r>
      <w:r>
        <w:rPr>
          <w:rFonts w:hint="eastAsia" w:ascii="方正仿宋_GBK" w:hAnsi="方正仿宋_GBK" w:eastAsia="方正仿宋_GBK" w:cs="方正仿宋_GBK"/>
          <w:color w:val="333333"/>
          <w:sz w:val="32"/>
          <w:szCs w:val="32"/>
          <w:bdr w:val="none" w:color="auto" w:sz="0" w:space="0"/>
          <w:shd w:val="clear" w:fill="FFFFFF"/>
        </w:rPr>
        <w:t>每次随访根据患者病情的控制情况，对患者及其家属进行有针对性的健康教育和生活技能训练等方面的康复指导，对家属提供心理支持和帮助。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（四）健康体检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仿宋_GBK" w:hAnsi="方正仿宋_GBK" w:eastAsia="方正仿宋_GBK" w:cs="方正仿宋_GBK"/>
          <w:color w:val="333333"/>
          <w:sz w:val="32"/>
          <w:szCs w:val="32"/>
          <w:bdr w:val="none" w:color="auto" w:sz="0" w:space="0"/>
          <w:shd w:val="clear" w:fill="FFFFFF"/>
        </w:rPr>
        <w:t>在患者病情许可的情况下，征得监护人与(或)患者本人同意后，每年进行1次健康检查，可与随访相结合。内容包括一般体格检查、血压、体重、血常规(含白细胞分类)、转氨酶、血糖、心电图。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黑体_GBK" w:hAnsi="方正黑体_GBK" w:eastAsia="方正黑体_GBK" w:cs="方正黑体_GBK"/>
          <w:color w:val="333333"/>
          <w:sz w:val="32"/>
          <w:szCs w:val="32"/>
          <w:bdr w:val="none" w:color="auto" w:sz="0" w:space="0"/>
        </w:rPr>
        <w:t>【服务流程】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jc w:val="center"/>
        <w:rPr>
          <w:i w:val="0"/>
          <w:spacing w:val="0"/>
        </w:rPr>
      </w:pPr>
      <w:r>
        <w:rPr>
          <w:i w:val="0"/>
          <w:color w:val="333333"/>
          <w:spacing w:val="0"/>
          <w:sz w:val="24"/>
          <w:szCs w:val="24"/>
          <w:bdr w:val="none" w:color="auto" w:sz="0" w:space="0"/>
          <w:shd w:val="clear" w:fill="FFFFFF"/>
        </w:rPr>
        <w:drawing>
          <wp:inline distT="0" distB="0" distL="114300" distR="114300">
            <wp:extent cx="5295900" cy="446722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295900" cy="4467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黑体_GBK" w:hAnsi="方正黑体_GBK" w:eastAsia="方正黑体_GBK" w:cs="方正黑体_GBK"/>
          <w:color w:val="333333"/>
          <w:sz w:val="32"/>
          <w:szCs w:val="32"/>
          <w:bdr w:val="none" w:color="auto" w:sz="0" w:space="0"/>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（一）</w:t>
      </w:r>
      <w:r>
        <w:rPr>
          <w:rFonts w:hint="eastAsia" w:ascii="方正仿宋_GBK" w:hAnsi="方正仿宋_GBK" w:eastAsia="方正仿宋_GBK" w:cs="方正仿宋_GBK"/>
          <w:color w:val="333333"/>
          <w:sz w:val="32"/>
          <w:szCs w:val="32"/>
          <w:bdr w:val="none" w:color="auto" w:sz="0" w:space="0"/>
          <w:shd w:val="clear" w:fill="FFFFFF"/>
        </w:rPr>
        <w:t>配备接受过严重精神障碍管理培训的专（兼）职人员，开展患者信息管理、随访评估等工作。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（二）</w:t>
      </w:r>
      <w:r>
        <w:rPr>
          <w:rFonts w:hint="eastAsia" w:ascii="方正仿宋_GBK" w:hAnsi="方正仿宋_GBK" w:eastAsia="方正仿宋_GBK" w:cs="方正仿宋_GBK"/>
          <w:color w:val="333333"/>
          <w:sz w:val="32"/>
          <w:szCs w:val="32"/>
          <w:bdr w:val="none" w:color="auto" w:sz="0" w:space="0"/>
          <w:shd w:val="clear" w:fill="FFFFFF"/>
        </w:rPr>
        <w:t>与相关部门加强联系，及时为辖区内新发现的严重精神障碍患者建立健康档案并根据情况及时更新。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（三）</w:t>
      </w:r>
      <w:r>
        <w:rPr>
          <w:rFonts w:hint="eastAsia" w:ascii="方正仿宋_GBK" w:hAnsi="方正仿宋_GBK" w:eastAsia="方正仿宋_GBK" w:cs="方正仿宋_GBK"/>
          <w:color w:val="333333"/>
          <w:sz w:val="32"/>
          <w:szCs w:val="32"/>
          <w:bdr w:val="none" w:color="auto" w:sz="0" w:space="0"/>
          <w:shd w:val="clear" w:fill="FFFFFF"/>
        </w:rPr>
        <w:t>随访包括预约患者到门诊就诊、电话追踪、家庭访视等方式。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楷体_GBK" w:hAnsi="方正楷体_GBK" w:eastAsia="方正楷体_GBK" w:cs="方正楷体_GBK"/>
          <w:color w:val="333333"/>
          <w:sz w:val="32"/>
          <w:szCs w:val="32"/>
          <w:bdr w:val="none" w:color="auto" w:sz="0" w:space="0"/>
          <w:shd w:val="clear" w:fill="FFFFFF"/>
        </w:rPr>
        <w:t>（四）</w:t>
      </w:r>
      <w:r>
        <w:rPr>
          <w:rFonts w:hint="eastAsia" w:ascii="方正仿宋_GBK" w:hAnsi="方正仿宋_GBK" w:eastAsia="方正仿宋_GBK" w:cs="方正仿宋_GBK"/>
          <w:color w:val="333333"/>
          <w:sz w:val="32"/>
          <w:szCs w:val="32"/>
          <w:bdr w:val="none" w:color="auto" w:sz="0" w:space="0"/>
          <w:shd w:val="clear" w:fill="FFFFFF"/>
        </w:rPr>
        <w:t>加强宣传，鼓励和帮助患者进行社会功能康复训练，指导患者参与社会活动，接受职业训练。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方正黑体_GBK" w:hAnsi="方正黑体_GBK" w:eastAsia="方正黑体_GBK" w:cs="方正黑体_GBK"/>
          <w:color w:val="333333"/>
          <w:sz w:val="32"/>
          <w:szCs w:val="32"/>
          <w:bdr w:val="none" w:color="auto" w:sz="0" w:space="0"/>
        </w:rPr>
        <w:t>【举报投诉电话】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r>
        <w:rPr>
          <w:rFonts w:hint="eastAsia" w:ascii="方正仿宋_GBK" w:hAnsi="方正仿宋_GBK" w:eastAsia="方正仿宋_GBK" w:cs="方正仿宋_GBK"/>
          <w:color w:val="333333"/>
          <w:sz w:val="32"/>
          <w:szCs w:val="32"/>
          <w:bdr w:val="none" w:color="auto" w:sz="0" w:space="0"/>
          <w:shd w:val="clear" w:fill="FFFFFF"/>
        </w:rPr>
        <w:t>区卫生健康委举报投诉电话：</w:t>
      </w:r>
      <w:r>
        <w:rPr>
          <w:rFonts w:hint="default" w:ascii="Times New Roman" w:hAnsi="Times New Roman" w:cs="Times New Roman"/>
          <w:color w:val="333333"/>
          <w:sz w:val="32"/>
          <w:szCs w:val="32"/>
          <w:bdr w:val="none" w:color="auto" w:sz="0" w:space="0"/>
          <w:shd w:val="clear" w:fill="FFFFFF"/>
        </w:rPr>
        <w:t>023-85895000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708C"/>
    <w:rsid w:val="00254CC6"/>
    <w:rsid w:val="004E3FA2"/>
    <w:rsid w:val="00931484"/>
    <w:rsid w:val="00C81E1B"/>
    <w:rsid w:val="0202737B"/>
    <w:rsid w:val="021D1A5B"/>
    <w:rsid w:val="0233220A"/>
    <w:rsid w:val="02AB007C"/>
    <w:rsid w:val="02BE4CCD"/>
    <w:rsid w:val="02FF16E0"/>
    <w:rsid w:val="031A25A4"/>
    <w:rsid w:val="034E26E4"/>
    <w:rsid w:val="038C66DD"/>
    <w:rsid w:val="03B63B5D"/>
    <w:rsid w:val="03FE7F5D"/>
    <w:rsid w:val="04AF668D"/>
    <w:rsid w:val="04ED0EBA"/>
    <w:rsid w:val="04F716E9"/>
    <w:rsid w:val="05070E00"/>
    <w:rsid w:val="051766AA"/>
    <w:rsid w:val="05386C74"/>
    <w:rsid w:val="06375230"/>
    <w:rsid w:val="06555DEC"/>
    <w:rsid w:val="06CA4975"/>
    <w:rsid w:val="06D56358"/>
    <w:rsid w:val="07290BC8"/>
    <w:rsid w:val="072B2DA2"/>
    <w:rsid w:val="07920C4C"/>
    <w:rsid w:val="079C5BE0"/>
    <w:rsid w:val="079F0D2B"/>
    <w:rsid w:val="07F163A9"/>
    <w:rsid w:val="08392947"/>
    <w:rsid w:val="08642404"/>
    <w:rsid w:val="08BE0835"/>
    <w:rsid w:val="08F40DAA"/>
    <w:rsid w:val="090877F4"/>
    <w:rsid w:val="0963751B"/>
    <w:rsid w:val="09BA6B2E"/>
    <w:rsid w:val="09DA59E6"/>
    <w:rsid w:val="09E54E7A"/>
    <w:rsid w:val="0A5D7A8B"/>
    <w:rsid w:val="0A637E78"/>
    <w:rsid w:val="0B29243C"/>
    <w:rsid w:val="0B4156D0"/>
    <w:rsid w:val="0B7A2DC0"/>
    <w:rsid w:val="0C970E63"/>
    <w:rsid w:val="0CD00025"/>
    <w:rsid w:val="0CEA725D"/>
    <w:rsid w:val="0D6F3838"/>
    <w:rsid w:val="0D7D753F"/>
    <w:rsid w:val="0DAC476F"/>
    <w:rsid w:val="0E3A74EC"/>
    <w:rsid w:val="0ECF584F"/>
    <w:rsid w:val="10440B2F"/>
    <w:rsid w:val="109E5C6C"/>
    <w:rsid w:val="112658BC"/>
    <w:rsid w:val="1130756B"/>
    <w:rsid w:val="11315DD9"/>
    <w:rsid w:val="113F61EC"/>
    <w:rsid w:val="119A5740"/>
    <w:rsid w:val="11E1139E"/>
    <w:rsid w:val="12066E13"/>
    <w:rsid w:val="1210374E"/>
    <w:rsid w:val="126E1737"/>
    <w:rsid w:val="13092707"/>
    <w:rsid w:val="136978A2"/>
    <w:rsid w:val="138C1B3D"/>
    <w:rsid w:val="13AA005B"/>
    <w:rsid w:val="13AC7677"/>
    <w:rsid w:val="1402052A"/>
    <w:rsid w:val="14081C0B"/>
    <w:rsid w:val="141F40BD"/>
    <w:rsid w:val="14CB6439"/>
    <w:rsid w:val="151328DB"/>
    <w:rsid w:val="15507D14"/>
    <w:rsid w:val="159B652D"/>
    <w:rsid w:val="15D02AA1"/>
    <w:rsid w:val="15DB39D9"/>
    <w:rsid w:val="1675544D"/>
    <w:rsid w:val="16C94277"/>
    <w:rsid w:val="16E07A79"/>
    <w:rsid w:val="17142E51"/>
    <w:rsid w:val="17C84924"/>
    <w:rsid w:val="17CC4281"/>
    <w:rsid w:val="18285956"/>
    <w:rsid w:val="18493BBF"/>
    <w:rsid w:val="18D06113"/>
    <w:rsid w:val="18E01B39"/>
    <w:rsid w:val="18E160C0"/>
    <w:rsid w:val="18EE6BA0"/>
    <w:rsid w:val="190B67F8"/>
    <w:rsid w:val="19272AF4"/>
    <w:rsid w:val="194742F1"/>
    <w:rsid w:val="195122C3"/>
    <w:rsid w:val="198E7478"/>
    <w:rsid w:val="19C83DFB"/>
    <w:rsid w:val="19E62A0A"/>
    <w:rsid w:val="1A094BF6"/>
    <w:rsid w:val="1A307F89"/>
    <w:rsid w:val="1A691039"/>
    <w:rsid w:val="1AA57166"/>
    <w:rsid w:val="1ADA5645"/>
    <w:rsid w:val="1B3244DD"/>
    <w:rsid w:val="1B5D0399"/>
    <w:rsid w:val="1BB43767"/>
    <w:rsid w:val="1C03519C"/>
    <w:rsid w:val="1C1331B7"/>
    <w:rsid w:val="1C2B6B45"/>
    <w:rsid w:val="1C9308A8"/>
    <w:rsid w:val="1C973F2E"/>
    <w:rsid w:val="1D0D59E6"/>
    <w:rsid w:val="1D2936F8"/>
    <w:rsid w:val="1DD177E9"/>
    <w:rsid w:val="1E036A7B"/>
    <w:rsid w:val="1E4714D2"/>
    <w:rsid w:val="1E642C0A"/>
    <w:rsid w:val="1E7D21CD"/>
    <w:rsid w:val="1E856668"/>
    <w:rsid w:val="1EC47D95"/>
    <w:rsid w:val="1F2C0E98"/>
    <w:rsid w:val="1F3C2E93"/>
    <w:rsid w:val="1F667431"/>
    <w:rsid w:val="1FB16433"/>
    <w:rsid w:val="1FD6624C"/>
    <w:rsid w:val="2018161C"/>
    <w:rsid w:val="201F6363"/>
    <w:rsid w:val="20351E9E"/>
    <w:rsid w:val="205B5A78"/>
    <w:rsid w:val="20A348F9"/>
    <w:rsid w:val="20B61791"/>
    <w:rsid w:val="20BD19BC"/>
    <w:rsid w:val="20E262B7"/>
    <w:rsid w:val="211F1D29"/>
    <w:rsid w:val="212B5535"/>
    <w:rsid w:val="21AC7218"/>
    <w:rsid w:val="21F62DE6"/>
    <w:rsid w:val="22003BFD"/>
    <w:rsid w:val="2261189C"/>
    <w:rsid w:val="22643ECA"/>
    <w:rsid w:val="23254517"/>
    <w:rsid w:val="234963F4"/>
    <w:rsid w:val="236947AD"/>
    <w:rsid w:val="23E602B8"/>
    <w:rsid w:val="241A131A"/>
    <w:rsid w:val="2429170F"/>
    <w:rsid w:val="24357E80"/>
    <w:rsid w:val="243E4EB7"/>
    <w:rsid w:val="2572209E"/>
    <w:rsid w:val="257B4012"/>
    <w:rsid w:val="258F137E"/>
    <w:rsid w:val="26253F86"/>
    <w:rsid w:val="263741FB"/>
    <w:rsid w:val="26A60C03"/>
    <w:rsid w:val="26DB3C62"/>
    <w:rsid w:val="26F85000"/>
    <w:rsid w:val="27075902"/>
    <w:rsid w:val="273A2AA9"/>
    <w:rsid w:val="27760D41"/>
    <w:rsid w:val="282D7BC6"/>
    <w:rsid w:val="2835498D"/>
    <w:rsid w:val="28E76255"/>
    <w:rsid w:val="291D1F23"/>
    <w:rsid w:val="295811D8"/>
    <w:rsid w:val="295F0817"/>
    <w:rsid w:val="29BF10C8"/>
    <w:rsid w:val="29C472FA"/>
    <w:rsid w:val="29F55AD9"/>
    <w:rsid w:val="2B3325A4"/>
    <w:rsid w:val="2B364090"/>
    <w:rsid w:val="2B371FBA"/>
    <w:rsid w:val="2B4B10EA"/>
    <w:rsid w:val="2B9053E8"/>
    <w:rsid w:val="2BA615A5"/>
    <w:rsid w:val="2BAB41EE"/>
    <w:rsid w:val="2BBB4BE5"/>
    <w:rsid w:val="2BE933C1"/>
    <w:rsid w:val="2BF828D5"/>
    <w:rsid w:val="2C080AD9"/>
    <w:rsid w:val="2C491132"/>
    <w:rsid w:val="2CFE42D9"/>
    <w:rsid w:val="2D0E4FBB"/>
    <w:rsid w:val="2D784571"/>
    <w:rsid w:val="2DA773B1"/>
    <w:rsid w:val="2DBF1EE2"/>
    <w:rsid w:val="2E2648C6"/>
    <w:rsid w:val="2E4A65D6"/>
    <w:rsid w:val="2E71100A"/>
    <w:rsid w:val="2F087D96"/>
    <w:rsid w:val="2F166462"/>
    <w:rsid w:val="2F211EE8"/>
    <w:rsid w:val="2F251070"/>
    <w:rsid w:val="2F7212BC"/>
    <w:rsid w:val="2F787A2E"/>
    <w:rsid w:val="2F9819CF"/>
    <w:rsid w:val="2FCA4A07"/>
    <w:rsid w:val="300011F8"/>
    <w:rsid w:val="30154A49"/>
    <w:rsid w:val="30CD0CE3"/>
    <w:rsid w:val="31A160FB"/>
    <w:rsid w:val="31D7258F"/>
    <w:rsid w:val="32011AE8"/>
    <w:rsid w:val="320524C0"/>
    <w:rsid w:val="32597EF8"/>
    <w:rsid w:val="32BD04F4"/>
    <w:rsid w:val="32CC3195"/>
    <w:rsid w:val="32D22677"/>
    <w:rsid w:val="332310B5"/>
    <w:rsid w:val="33384A31"/>
    <w:rsid w:val="336E2581"/>
    <w:rsid w:val="33B40B8E"/>
    <w:rsid w:val="34812748"/>
    <w:rsid w:val="348533AD"/>
    <w:rsid w:val="349F02D6"/>
    <w:rsid w:val="34C10482"/>
    <w:rsid w:val="34C62278"/>
    <w:rsid w:val="34D348CA"/>
    <w:rsid w:val="34F01662"/>
    <w:rsid w:val="35245973"/>
    <w:rsid w:val="3591273F"/>
    <w:rsid w:val="35C17575"/>
    <w:rsid w:val="35D931CB"/>
    <w:rsid w:val="36107425"/>
    <w:rsid w:val="36113E53"/>
    <w:rsid w:val="36120912"/>
    <w:rsid w:val="36133F77"/>
    <w:rsid w:val="36574762"/>
    <w:rsid w:val="36832063"/>
    <w:rsid w:val="378D6649"/>
    <w:rsid w:val="3797479E"/>
    <w:rsid w:val="37A2076E"/>
    <w:rsid w:val="37BB45F2"/>
    <w:rsid w:val="382C2AA2"/>
    <w:rsid w:val="38367E75"/>
    <w:rsid w:val="38CD0C4E"/>
    <w:rsid w:val="38CF4176"/>
    <w:rsid w:val="38F016D9"/>
    <w:rsid w:val="38FD16E1"/>
    <w:rsid w:val="392D1418"/>
    <w:rsid w:val="398B7B3E"/>
    <w:rsid w:val="39F16671"/>
    <w:rsid w:val="3A473E87"/>
    <w:rsid w:val="3A4D4B43"/>
    <w:rsid w:val="3AB0024C"/>
    <w:rsid w:val="3B841AB2"/>
    <w:rsid w:val="3B9D4AE5"/>
    <w:rsid w:val="3BD6498A"/>
    <w:rsid w:val="3C0F5663"/>
    <w:rsid w:val="3C777BDC"/>
    <w:rsid w:val="3C962303"/>
    <w:rsid w:val="3C9E22E4"/>
    <w:rsid w:val="3CAB125A"/>
    <w:rsid w:val="3D273E03"/>
    <w:rsid w:val="3D384CD2"/>
    <w:rsid w:val="3D521983"/>
    <w:rsid w:val="3D6505DA"/>
    <w:rsid w:val="3D96583B"/>
    <w:rsid w:val="3E7E3E5A"/>
    <w:rsid w:val="3EC24A7F"/>
    <w:rsid w:val="3F43613D"/>
    <w:rsid w:val="3F595A38"/>
    <w:rsid w:val="3F783AA3"/>
    <w:rsid w:val="3F7D120F"/>
    <w:rsid w:val="3F8A51DD"/>
    <w:rsid w:val="3FE45E72"/>
    <w:rsid w:val="401A403B"/>
    <w:rsid w:val="40592E52"/>
    <w:rsid w:val="409E6916"/>
    <w:rsid w:val="41187BD1"/>
    <w:rsid w:val="411A5518"/>
    <w:rsid w:val="416A55AF"/>
    <w:rsid w:val="41A62C59"/>
    <w:rsid w:val="420127C2"/>
    <w:rsid w:val="42043FF1"/>
    <w:rsid w:val="428A34F8"/>
    <w:rsid w:val="432C3B98"/>
    <w:rsid w:val="43377E00"/>
    <w:rsid w:val="43711846"/>
    <w:rsid w:val="43722915"/>
    <w:rsid w:val="437B5D76"/>
    <w:rsid w:val="43854BCF"/>
    <w:rsid w:val="43BE287B"/>
    <w:rsid w:val="44090DB6"/>
    <w:rsid w:val="444C6724"/>
    <w:rsid w:val="44A82E02"/>
    <w:rsid w:val="44B81E5D"/>
    <w:rsid w:val="44C3507B"/>
    <w:rsid w:val="44CA7786"/>
    <w:rsid w:val="44EB7F0D"/>
    <w:rsid w:val="45980B89"/>
    <w:rsid w:val="46843077"/>
    <w:rsid w:val="47DC5AFD"/>
    <w:rsid w:val="48373F94"/>
    <w:rsid w:val="48563877"/>
    <w:rsid w:val="48CC18A7"/>
    <w:rsid w:val="48D222F7"/>
    <w:rsid w:val="48DF2853"/>
    <w:rsid w:val="493D7055"/>
    <w:rsid w:val="49E361FA"/>
    <w:rsid w:val="49F270E3"/>
    <w:rsid w:val="4A453986"/>
    <w:rsid w:val="4A7E20A7"/>
    <w:rsid w:val="4AAD3C36"/>
    <w:rsid w:val="4AFF0605"/>
    <w:rsid w:val="4B3B3ECC"/>
    <w:rsid w:val="4B3E2CCA"/>
    <w:rsid w:val="4B6446AB"/>
    <w:rsid w:val="4B647366"/>
    <w:rsid w:val="4B973E70"/>
    <w:rsid w:val="4BE402E1"/>
    <w:rsid w:val="4C424080"/>
    <w:rsid w:val="4C897DB7"/>
    <w:rsid w:val="4CBB6CE6"/>
    <w:rsid w:val="4D7134E9"/>
    <w:rsid w:val="4DCE21AC"/>
    <w:rsid w:val="4DF25AA3"/>
    <w:rsid w:val="4E190A67"/>
    <w:rsid w:val="4E5C15E5"/>
    <w:rsid w:val="4E795A61"/>
    <w:rsid w:val="4EF565C9"/>
    <w:rsid w:val="4F844955"/>
    <w:rsid w:val="4F967E40"/>
    <w:rsid w:val="502547C6"/>
    <w:rsid w:val="512561A5"/>
    <w:rsid w:val="51431B37"/>
    <w:rsid w:val="516409E6"/>
    <w:rsid w:val="51B90808"/>
    <w:rsid w:val="51C11F92"/>
    <w:rsid w:val="51D617F8"/>
    <w:rsid w:val="52205FF8"/>
    <w:rsid w:val="522C6568"/>
    <w:rsid w:val="523A231A"/>
    <w:rsid w:val="52465AE5"/>
    <w:rsid w:val="5301297B"/>
    <w:rsid w:val="53137A32"/>
    <w:rsid w:val="53416B9C"/>
    <w:rsid w:val="53542290"/>
    <w:rsid w:val="539878C2"/>
    <w:rsid w:val="53F26D17"/>
    <w:rsid w:val="54281BC5"/>
    <w:rsid w:val="544830AC"/>
    <w:rsid w:val="549D2EB2"/>
    <w:rsid w:val="54A203BC"/>
    <w:rsid w:val="550521A2"/>
    <w:rsid w:val="55237D7D"/>
    <w:rsid w:val="557043B3"/>
    <w:rsid w:val="558971DD"/>
    <w:rsid w:val="559B79D8"/>
    <w:rsid w:val="55BA6102"/>
    <w:rsid w:val="561155C3"/>
    <w:rsid w:val="568417A0"/>
    <w:rsid w:val="56BA3446"/>
    <w:rsid w:val="56EA6258"/>
    <w:rsid w:val="571C374E"/>
    <w:rsid w:val="572A0CB8"/>
    <w:rsid w:val="577F44AB"/>
    <w:rsid w:val="57A058E7"/>
    <w:rsid w:val="57E06859"/>
    <w:rsid w:val="57EF65C6"/>
    <w:rsid w:val="580646DD"/>
    <w:rsid w:val="580A7D2B"/>
    <w:rsid w:val="583B12EF"/>
    <w:rsid w:val="58DD394E"/>
    <w:rsid w:val="58F0206B"/>
    <w:rsid w:val="59643C9F"/>
    <w:rsid w:val="597B76AB"/>
    <w:rsid w:val="59BE5574"/>
    <w:rsid w:val="59E370CD"/>
    <w:rsid w:val="5A4E642E"/>
    <w:rsid w:val="5A732C01"/>
    <w:rsid w:val="5A9C083F"/>
    <w:rsid w:val="5B3A41A5"/>
    <w:rsid w:val="5B5301F6"/>
    <w:rsid w:val="5B6319BB"/>
    <w:rsid w:val="5C0F5219"/>
    <w:rsid w:val="5C4D53E3"/>
    <w:rsid w:val="5C874B42"/>
    <w:rsid w:val="5CC84080"/>
    <w:rsid w:val="5D5E36CA"/>
    <w:rsid w:val="5D65771E"/>
    <w:rsid w:val="5D884CAD"/>
    <w:rsid w:val="5DEB2FBC"/>
    <w:rsid w:val="5E0C0705"/>
    <w:rsid w:val="5ECE6F50"/>
    <w:rsid w:val="5F0C65E2"/>
    <w:rsid w:val="5F1150F5"/>
    <w:rsid w:val="5F18461C"/>
    <w:rsid w:val="5F9F7948"/>
    <w:rsid w:val="5FDA16C4"/>
    <w:rsid w:val="600F0DCB"/>
    <w:rsid w:val="608F28FA"/>
    <w:rsid w:val="60C66742"/>
    <w:rsid w:val="60D766DA"/>
    <w:rsid w:val="61075157"/>
    <w:rsid w:val="6142340B"/>
    <w:rsid w:val="61A83C43"/>
    <w:rsid w:val="61CE45BB"/>
    <w:rsid w:val="62387774"/>
    <w:rsid w:val="627547A7"/>
    <w:rsid w:val="62D225B8"/>
    <w:rsid w:val="63F73DF3"/>
    <w:rsid w:val="6471215F"/>
    <w:rsid w:val="648C5E39"/>
    <w:rsid w:val="654A797B"/>
    <w:rsid w:val="659A5457"/>
    <w:rsid w:val="65A330BF"/>
    <w:rsid w:val="65C50035"/>
    <w:rsid w:val="65E85F6C"/>
    <w:rsid w:val="65EE13CE"/>
    <w:rsid w:val="66144DE8"/>
    <w:rsid w:val="66294044"/>
    <w:rsid w:val="6629576A"/>
    <w:rsid w:val="664A074B"/>
    <w:rsid w:val="664A5CCD"/>
    <w:rsid w:val="665C12CF"/>
    <w:rsid w:val="66767C2E"/>
    <w:rsid w:val="66893DF7"/>
    <w:rsid w:val="66A121CF"/>
    <w:rsid w:val="670849B3"/>
    <w:rsid w:val="674C6EA2"/>
    <w:rsid w:val="67EC4DBB"/>
    <w:rsid w:val="67ED0140"/>
    <w:rsid w:val="67F86535"/>
    <w:rsid w:val="6852272D"/>
    <w:rsid w:val="686D0F30"/>
    <w:rsid w:val="68E865DE"/>
    <w:rsid w:val="69031F30"/>
    <w:rsid w:val="696434F6"/>
    <w:rsid w:val="69655605"/>
    <w:rsid w:val="699E5040"/>
    <w:rsid w:val="69CC601F"/>
    <w:rsid w:val="69D93F45"/>
    <w:rsid w:val="6A0C05DE"/>
    <w:rsid w:val="6AAD7255"/>
    <w:rsid w:val="6B270F7F"/>
    <w:rsid w:val="6B6423AE"/>
    <w:rsid w:val="6B9F20C5"/>
    <w:rsid w:val="6C382179"/>
    <w:rsid w:val="6C6B3BF6"/>
    <w:rsid w:val="6C8A586F"/>
    <w:rsid w:val="6CAF31C8"/>
    <w:rsid w:val="6D0D3E53"/>
    <w:rsid w:val="6D364862"/>
    <w:rsid w:val="6D4F170A"/>
    <w:rsid w:val="6D812ECC"/>
    <w:rsid w:val="6DB04717"/>
    <w:rsid w:val="6DC046FF"/>
    <w:rsid w:val="6DC739A0"/>
    <w:rsid w:val="6DCA515A"/>
    <w:rsid w:val="6E2874F3"/>
    <w:rsid w:val="6E373A6D"/>
    <w:rsid w:val="6E5F3543"/>
    <w:rsid w:val="6E7E2037"/>
    <w:rsid w:val="6ECE6713"/>
    <w:rsid w:val="705B4554"/>
    <w:rsid w:val="707D5043"/>
    <w:rsid w:val="70AD17B1"/>
    <w:rsid w:val="70D24FDF"/>
    <w:rsid w:val="71241896"/>
    <w:rsid w:val="713B68FF"/>
    <w:rsid w:val="715E112F"/>
    <w:rsid w:val="71860EE3"/>
    <w:rsid w:val="71D773B4"/>
    <w:rsid w:val="71E32354"/>
    <w:rsid w:val="72450D72"/>
    <w:rsid w:val="72E964EB"/>
    <w:rsid w:val="73253037"/>
    <w:rsid w:val="7385762E"/>
    <w:rsid w:val="73C51566"/>
    <w:rsid w:val="74050CB2"/>
    <w:rsid w:val="74151FAB"/>
    <w:rsid w:val="741F0C57"/>
    <w:rsid w:val="74303EE1"/>
    <w:rsid w:val="74404DD2"/>
    <w:rsid w:val="745E6243"/>
    <w:rsid w:val="746362D3"/>
    <w:rsid w:val="755D7BDD"/>
    <w:rsid w:val="759071EC"/>
    <w:rsid w:val="75FD5A4E"/>
    <w:rsid w:val="76096DCC"/>
    <w:rsid w:val="760F1C6B"/>
    <w:rsid w:val="76D35EB5"/>
    <w:rsid w:val="76EC6830"/>
    <w:rsid w:val="77134E1B"/>
    <w:rsid w:val="7726403C"/>
    <w:rsid w:val="77402063"/>
    <w:rsid w:val="77623A86"/>
    <w:rsid w:val="77C7744B"/>
    <w:rsid w:val="77F45280"/>
    <w:rsid w:val="77FA2EA0"/>
    <w:rsid w:val="788050BA"/>
    <w:rsid w:val="788A45A9"/>
    <w:rsid w:val="78EF1B73"/>
    <w:rsid w:val="793B6C01"/>
    <w:rsid w:val="793F2342"/>
    <w:rsid w:val="79491D7B"/>
    <w:rsid w:val="79BD2532"/>
    <w:rsid w:val="7A4C317C"/>
    <w:rsid w:val="7A6712F4"/>
    <w:rsid w:val="7A720D18"/>
    <w:rsid w:val="7ABC571C"/>
    <w:rsid w:val="7ACF6BE3"/>
    <w:rsid w:val="7B0653E9"/>
    <w:rsid w:val="7B5307CE"/>
    <w:rsid w:val="7BD44EA3"/>
    <w:rsid w:val="7BE87146"/>
    <w:rsid w:val="7C287174"/>
    <w:rsid w:val="7C7E5AF4"/>
    <w:rsid w:val="7CDD392E"/>
    <w:rsid w:val="7D221A5F"/>
    <w:rsid w:val="7D927CBE"/>
    <w:rsid w:val="7DB65EB9"/>
    <w:rsid w:val="7DCD7AB3"/>
    <w:rsid w:val="7E3F7690"/>
    <w:rsid w:val="7E5B6DB2"/>
    <w:rsid w:val="7EC72BD8"/>
    <w:rsid w:val="7F0477FB"/>
    <w:rsid w:val="7F3B4047"/>
    <w:rsid w:val="7F611CE4"/>
    <w:rsid w:val="7FF7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2023-04-17T03:32:00Z</dcterms:created>
  <dc:creator>Administrator.SKY-20230414PMJ</dc:creator>
  <cp:lastModifiedBy>Administrator</cp:lastModifiedBy>
  <dcterms:modified xsi:type="dcterms:W3CDTF">2023-11-16T07:43:01Z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