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817A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重庆市綦江区应急管理局</w:t>
      </w:r>
    </w:p>
    <w:p w14:paraId="0D7E3AB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2026年安全生产年度监督检查计划</w:t>
      </w:r>
    </w:p>
    <w:p w14:paraId="11BD7252">
      <w:pPr>
        <w:keepNext w:val="0"/>
        <w:keepLines w:val="0"/>
        <w:widowControl w:val="0"/>
        <w:suppressLineNumbers w:val="0"/>
        <w:autoSpaceDE w:val="0"/>
        <w:autoSpaceDN/>
        <w:spacing w:before="0" w:beforeAutospacing="0" w:after="0" w:afterAutospacing="0" w:line="580" w:lineRule="exact"/>
        <w:ind w:left="0" w:right="0" w:firstLine="632" w:firstLineChars="200"/>
        <w:jc w:val="both"/>
        <w:rPr>
          <w:rFonts w:hint="eastAsia" w:ascii="方正仿宋_GBK" w:hAnsi="方正仿宋_GBK" w:eastAsia="方正仿宋_GBK" w:cs="方正仿宋_GBK"/>
          <w:i w:val="0"/>
          <w:iCs w:val="0"/>
          <w:caps w:val="0"/>
          <w:color w:val="333333"/>
          <w:spacing w:val="0"/>
          <w:kern w:val="2"/>
          <w:sz w:val="32"/>
          <w:szCs w:val="32"/>
          <w:lang w:val="en-US" w:eastAsia="zh-CN" w:bidi="ar"/>
        </w:rPr>
      </w:pPr>
    </w:p>
    <w:p w14:paraId="1C177C2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为依法履行安全生产监督管理职责，科学规范安全生产监督检查行为，根据《应急管理部关于严格规范安全生产执法行为的通知》（〔2025〕11号）、《重庆市规范涉企行政检查办法》（重庆市人民政府令第375号）、《重庆市人民政府安全生产委员会关于印发重庆市安全生产年度监督检查计划编制实施细则的通知》（渝安委〔2018〕3号）、《重庆市应急管理局关于印发重庆市应急管理分类分级执法暂行办法的通知》（渝应急发〔2023〕46号）等有关规定，结合我区安全生产工作实际，特编制本局2026年安全生产</w:t>
      </w:r>
      <w:r>
        <w:rPr>
          <w:rFonts w:hint="eastAsia" w:cs="Times New Roman"/>
          <w:sz w:val="32"/>
          <w:szCs w:val="32"/>
          <w:lang w:val="en-US" w:eastAsia="zh-CN"/>
        </w:rPr>
        <w:t>年度</w:t>
      </w:r>
      <w:r>
        <w:rPr>
          <w:rFonts w:hint="default" w:ascii="Times New Roman" w:hAnsi="Times New Roman" w:eastAsia="方正仿宋_GBK" w:cs="Times New Roman"/>
          <w:sz w:val="32"/>
          <w:szCs w:val="32"/>
          <w:lang w:val="en-US" w:eastAsia="zh-CN"/>
        </w:rPr>
        <w:t>监督检查计划。</w:t>
      </w:r>
    </w:p>
    <w:p w14:paraId="7E139941">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一、指导思想</w:t>
      </w:r>
    </w:p>
    <w:p w14:paraId="319D8C1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坚持以习近平新时代中国特</w:t>
      </w:r>
      <w:r>
        <w:rPr>
          <w:rFonts w:hint="eastAsia" w:ascii="方正仿宋_GBK" w:hAnsi="方正仿宋_GBK" w:eastAsia="方正仿宋_GBK" w:cs="方正仿宋_GBK"/>
          <w:sz w:val="32"/>
          <w:szCs w:val="32"/>
          <w:lang w:val="en-US" w:eastAsia="zh-CN"/>
        </w:rPr>
        <w:t>色社会主义思想为指导，深入学习贯彻习近平总书记关于安全生产和应急管理的重要论述，坚持“人民至上、生命至上”理念，牢固树立安全发展观念。强化安全生产红线意识和底线思维，以压实企业主体责任为核心，着力防范化解重大安全风险，有效防范和遏制生产安全事故发生，依</w:t>
      </w:r>
      <w:r>
        <w:rPr>
          <w:rFonts w:hint="default" w:ascii="Times New Roman" w:hAnsi="Times New Roman" w:eastAsia="方正仿宋_GBK" w:cs="Times New Roman"/>
          <w:sz w:val="32"/>
          <w:szCs w:val="32"/>
          <w:lang w:val="en-US" w:eastAsia="zh-CN"/>
        </w:rPr>
        <w:t xml:space="preserve">法履行安全生产行政执法职责，不断提升安全生产行政执法能力，促进全区安全生产形势持续稳定向好，为綦江区经济高质量发展营造良好的安全环境。 </w:t>
      </w:r>
    </w:p>
    <w:p w14:paraId="0EEAC79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二、工作目标</w:t>
      </w:r>
    </w:p>
    <w:p w14:paraId="21E395FE">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通过实施年度安全生产监督检查计划，实现以下工作目标：</w:t>
      </w:r>
    </w:p>
    <w:p w14:paraId="488CDB16">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lang w:val="en-US" w:eastAsia="zh-CN"/>
        </w:rPr>
        <w:t>（一）提升监管执法效能。</w:t>
      </w:r>
      <w:r>
        <w:rPr>
          <w:rFonts w:hint="default" w:ascii="Times New Roman" w:hAnsi="Times New Roman" w:eastAsia="方正仿宋_GBK" w:cs="Times New Roman"/>
          <w:sz w:val="32"/>
          <w:szCs w:val="32"/>
          <w:lang w:val="en-US" w:eastAsia="zh-CN"/>
        </w:rPr>
        <w:t>对列入重点检查的企业监督检查覆盖率达到100%，对发现的安全生产违法行为查处率达到100%，行政处罚案件结案率达到100%，事故隐患整改复查率</w:t>
      </w:r>
      <w:r>
        <w:rPr>
          <w:rFonts w:hint="eastAsia" w:cs="Times New Roman"/>
          <w:sz w:val="32"/>
          <w:szCs w:val="32"/>
          <w:lang w:val="en-US" w:eastAsia="zh-CN"/>
        </w:rPr>
        <w:t>达到</w:t>
      </w:r>
      <w:r>
        <w:rPr>
          <w:rFonts w:hint="default" w:ascii="Times New Roman" w:hAnsi="Times New Roman" w:eastAsia="方正仿宋_GBK" w:cs="Times New Roman"/>
          <w:sz w:val="32"/>
          <w:szCs w:val="32"/>
          <w:lang w:val="en-US" w:eastAsia="zh-CN"/>
        </w:rPr>
        <w:t>100%，重大事故隐患整改闭环率达到100%。</w:t>
      </w:r>
    </w:p>
    <w:p w14:paraId="02583A09">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lang w:val="en-US" w:eastAsia="zh-CN"/>
        </w:rPr>
        <w:t>（二）有效防控安全事故。</w:t>
      </w:r>
      <w:r>
        <w:rPr>
          <w:rFonts w:hint="default" w:ascii="Times New Roman" w:hAnsi="Times New Roman" w:eastAsia="方正仿宋_GBK" w:cs="Times New Roman"/>
          <w:sz w:val="32"/>
          <w:szCs w:val="32"/>
          <w:lang w:val="en-US" w:eastAsia="zh-CN"/>
        </w:rPr>
        <w:t>坚决杜绝重特大生产安全事故，有效遏制较大事故，最大限度减少一般事故，实现全区生产安全事故起数和死亡人数“双下降”。</w:t>
      </w:r>
    </w:p>
    <w:p w14:paraId="6E79D27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lang w:val="en-US" w:eastAsia="zh-CN"/>
        </w:rPr>
        <w:t>（三）提高规范执法水平。</w:t>
      </w:r>
      <w:r>
        <w:rPr>
          <w:rFonts w:hint="default" w:ascii="Times New Roman" w:hAnsi="Times New Roman" w:eastAsia="方正仿宋_GBK" w:cs="Times New Roman"/>
          <w:sz w:val="32"/>
          <w:szCs w:val="32"/>
          <w:lang w:val="en-US" w:eastAsia="zh-CN"/>
        </w:rPr>
        <w:t>全面落实行</w:t>
      </w:r>
      <w:r>
        <w:rPr>
          <w:rFonts w:hint="eastAsia" w:ascii="方正仿宋_GBK" w:hAnsi="方正仿宋_GBK" w:eastAsia="方正仿宋_GBK" w:cs="方正仿宋_GBK"/>
          <w:sz w:val="32"/>
          <w:szCs w:val="32"/>
          <w:lang w:val="en-US" w:eastAsia="zh-CN"/>
        </w:rPr>
        <w:t>政执法“三项制度”，</w:t>
      </w:r>
      <w:r>
        <w:rPr>
          <w:rFonts w:hint="default" w:ascii="Times New Roman" w:hAnsi="Times New Roman" w:eastAsia="方正仿宋_GBK" w:cs="Times New Roman"/>
          <w:sz w:val="32"/>
          <w:szCs w:val="32"/>
          <w:lang w:val="en-US" w:eastAsia="zh-CN"/>
        </w:rPr>
        <w:t>规范涉企检查行为，避免因执法不规范引发的行政复议和行政诉讼，执法队伍专业能力和素质显著提升。</w:t>
      </w:r>
    </w:p>
    <w:p w14:paraId="287232D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三、主要任务</w:t>
      </w:r>
    </w:p>
    <w:p w14:paraId="052A834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围绕年度工作目标，2026年重点完成以下任务：</w:t>
      </w:r>
    </w:p>
    <w:p w14:paraId="1CB5801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lang w:val="en-US" w:eastAsia="zh-CN"/>
        </w:rPr>
        <w:t>（一）深化重点行业领域风险管控。</w:t>
      </w:r>
      <w:r>
        <w:rPr>
          <w:rFonts w:hint="default" w:ascii="Times New Roman" w:hAnsi="Times New Roman" w:eastAsia="方正仿宋_GBK" w:cs="Times New Roman"/>
          <w:sz w:val="32"/>
          <w:szCs w:val="32"/>
          <w:lang w:val="en-US" w:eastAsia="zh-CN"/>
        </w:rPr>
        <w:t>结合安全生产治本攻坚三年行动，突出危险化学品、非煤矿山、工贸、烟花爆竹等重点行业领域风险管控，紧盯高风险环节、工艺。危险化学品领域聚焦重大危险源、高危工艺和特种作业管理；非煤矿山领域围绕隐蔽致灾因素普查治理、重大风险管控和重大事故隐患排查整治；工贸领域重点针对高温熔融、有限空间、涉爆粉尘等高风险环节。</w:t>
      </w:r>
    </w:p>
    <w:p w14:paraId="5436D43D">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lang w:val="en-US" w:eastAsia="zh-CN"/>
        </w:rPr>
        <w:t>（二）实施分类分级差异化监管。</w:t>
      </w:r>
      <w:r>
        <w:rPr>
          <w:rFonts w:hint="default" w:ascii="Times New Roman" w:hAnsi="Times New Roman" w:eastAsia="方正仿宋_GBK" w:cs="Times New Roman"/>
          <w:sz w:val="32"/>
          <w:szCs w:val="32"/>
          <w:lang w:val="en-US" w:eastAsia="zh-CN"/>
        </w:rPr>
        <w:t>根据企业规模、风险等级和安全生产状况，实施差异化监管。对风险较高的企业加大检查频次和深度，对风险较低的企业以指导服务为主，推动资源优化配置，提高监管精准性。</w:t>
      </w:r>
    </w:p>
    <w:p w14:paraId="19F9DCE9">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lang w:val="en-US" w:eastAsia="zh-CN"/>
        </w:rPr>
        <w:t>（三）创新监督检查方式方法。</w:t>
      </w:r>
      <w:r>
        <w:rPr>
          <w:rFonts w:hint="default" w:ascii="Times New Roman" w:hAnsi="Times New Roman" w:eastAsia="方正仿宋_GBK" w:cs="Times New Roman"/>
          <w:sz w:val="32"/>
          <w:szCs w:val="32"/>
          <w:lang w:val="en-US" w:eastAsia="zh-CN"/>
        </w:rPr>
        <w:t>综合运用重点检查、一般检</w:t>
      </w:r>
      <w:r>
        <w:rPr>
          <w:rFonts w:hint="default" w:ascii="方正仿宋_GBK" w:hAnsi="方正仿宋_GBK" w:eastAsia="方正仿宋_GBK" w:cs="方正仿宋_GBK"/>
          <w:sz w:val="32"/>
          <w:szCs w:val="32"/>
          <w:lang w:val="en-US" w:eastAsia="zh-CN"/>
        </w:rPr>
        <w:t>查、“双随机、一公开”抽查、联合检查等多种方式。推进应用互联网等现代信息技术，提升执法信息化水平。推行“启动会+现场检查+总结会”和“执法+专家”模式，增强执法检查的专业性</w:t>
      </w:r>
      <w:r>
        <w:rPr>
          <w:rFonts w:hint="default" w:ascii="Times New Roman" w:hAnsi="Times New Roman" w:eastAsia="方正仿宋_GBK" w:cs="Times New Roman"/>
          <w:sz w:val="32"/>
          <w:szCs w:val="32"/>
          <w:lang w:val="en-US" w:eastAsia="zh-CN"/>
        </w:rPr>
        <w:t>和实效性。</w:t>
      </w:r>
    </w:p>
    <w:p w14:paraId="0E414612">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方正楷体_GBK" w:hAnsi="方正楷体_GBK" w:eastAsia="方正楷体_GBK" w:cs="方正楷体_GBK"/>
          <w:sz w:val="32"/>
          <w:szCs w:val="32"/>
          <w:lang w:val="en-US" w:eastAsia="zh-CN"/>
        </w:rPr>
        <w:t>（四）强化执法与服务相结合。</w:t>
      </w:r>
      <w:r>
        <w:rPr>
          <w:rFonts w:hint="default" w:ascii="Times New Roman" w:hAnsi="Times New Roman" w:eastAsia="方正仿宋_GBK" w:cs="Times New Roman"/>
          <w:sz w:val="32"/>
          <w:szCs w:val="32"/>
          <w:lang w:val="en-US" w:eastAsia="zh-CN"/>
        </w:rPr>
        <w:t>坚持宽严相济的执法理念，对轻微违法行为、首次违法且未造成后果的，依法从轻、减轻或免予处罚；对严重违法、拒不整改、屡罚屡犯的行为，依法从重</w:t>
      </w:r>
      <w:r>
        <w:rPr>
          <w:rFonts w:hint="default" w:ascii="方正仿宋_GBK" w:hAnsi="方正仿宋_GBK" w:eastAsia="方正仿宋_GBK" w:cs="方正仿宋_GBK"/>
          <w:sz w:val="32"/>
          <w:szCs w:val="32"/>
          <w:lang w:val="en-US" w:eastAsia="zh-CN"/>
        </w:rPr>
        <w:t>处罚。开展“执法+服务”活动，组织专家指导帮扶，帮助企业解</w:t>
      </w:r>
      <w:r>
        <w:rPr>
          <w:rFonts w:hint="default" w:ascii="Times New Roman" w:hAnsi="Times New Roman" w:eastAsia="方正仿宋_GBK" w:cs="Times New Roman"/>
          <w:sz w:val="32"/>
          <w:szCs w:val="32"/>
          <w:lang w:val="en-US" w:eastAsia="zh-CN"/>
        </w:rPr>
        <w:t>决安全生产实际问题，营造法治化营商环境</w:t>
      </w:r>
    </w:p>
    <w:p w14:paraId="26FD3196">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四、相关要求</w:t>
      </w:r>
    </w:p>
    <w:p w14:paraId="4F5058AB">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为确保2026年度安全生产监督检查计划科学、规范、有效实施，全面提升安全监管执法效能，现提出以下工作要求：</w:t>
      </w:r>
    </w:p>
    <w:p w14:paraId="4B22781E">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（一）高度重视，强化责任落实</w:t>
      </w:r>
    </w:p>
    <w:p w14:paraId="6444652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各单位、各科室要深刻认识安全生产监督检查工作的极端重要性，将年度计划作为依法履职的重要依据。各牵头科室需指定专人负责，进一步细化检查方案，确保计划任务按时保质完成。计划执行情况将纳入年度绩效考核范围，对因责任不落实、措施不到位导致计划落空或引发事故的，依法依规严肃追究责任。</w:t>
      </w:r>
    </w:p>
    <w:p w14:paraId="44513842">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（二）规范执法，提升检查效能</w:t>
      </w:r>
    </w:p>
    <w:p w14:paraId="5DA41923">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方正仿宋_GBK" w:hAnsi="方正仿宋_GBK" w:eastAsia="方正仿宋_GBK" w:cs="方正仿宋_GBK"/>
          <w:sz w:val="32"/>
          <w:szCs w:val="32"/>
          <w:lang w:val="en-US" w:eastAsia="zh-CN"/>
        </w:rPr>
        <w:t>全面推行行政执法“三项制度”（执法公示、全过程记录、重</w:t>
      </w:r>
      <w:r>
        <w:rPr>
          <w:rFonts w:hint="default" w:ascii="Times New Roman" w:hAnsi="Times New Roman" w:eastAsia="方正仿宋_GBK" w:cs="Times New Roman"/>
          <w:sz w:val="32"/>
          <w:szCs w:val="32"/>
          <w:lang w:val="en-US" w:eastAsia="zh-CN"/>
        </w:rPr>
        <w:t>大执法决定法制审核）。大力推广应用互联网等现代信息技术</w:t>
      </w:r>
      <w:r>
        <w:rPr>
          <w:rFonts w:hint="default" w:ascii="方正仿宋_GBK" w:hAnsi="方正仿宋_GBK" w:eastAsia="方正仿宋_GBK" w:cs="方正仿宋_GBK"/>
          <w:sz w:val="32"/>
          <w:szCs w:val="32"/>
          <w:lang w:val="en-US" w:eastAsia="zh-CN"/>
        </w:rPr>
        <w:t>和重庆市“双随机、一公开”行政执法监督平台，实现执法信息网</w:t>
      </w:r>
      <w:r>
        <w:rPr>
          <w:rFonts w:hint="default" w:ascii="Times New Roman" w:hAnsi="Times New Roman" w:eastAsia="方正仿宋_GBK" w:cs="Times New Roman"/>
          <w:sz w:val="32"/>
          <w:szCs w:val="32"/>
          <w:lang w:val="en-US" w:eastAsia="zh-CN"/>
        </w:rPr>
        <w:t>上录入、执法流程网上管理、执法活动网上监督。坚持计划导</w:t>
      </w:r>
      <w:r>
        <w:rPr>
          <w:rFonts w:hint="default" w:ascii="方正仿宋_GBK" w:hAnsi="方正仿宋_GBK" w:eastAsia="方正仿宋_GBK" w:cs="方正仿宋_GBK"/>
          <w:sz w:val="32"/>
          <w:szCs w:val="32"/>
          <w:lang w:val="en-US" w:eastAsia="zh-CN"/>
        </w:rPr>
        <w:t>向，严禁无计划、超计划开展“随意性、逐利性”检查。确因投诉</w:t>
      </w:r>
      <w:r>
        <w:rPr>
          <w:rFonts w:hint="default" w:ascii="Times New Roman" w:hAnsi="Times New Roman" w:eastAsia="方正仿宋_GBK" w:cs="Times New Roman"/>
          <w:sz w:val="32"/>
          <w:szCs w:val="32"/>
          <w:lang w:val="en-US" w:eastAsia="zh-CN"/>
        </w:rPr>
        <w:t>举报、事故调查、上级交办等需要开展即时检查的，须严格履行报批程序。</w:t>
      </w:r>
    </w:p>
    <w:p w14:paraId="0AB73540">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（三）聚焦重点，实施精准监管</w:t>
      </w:r>
    </w:p>
    <w:p w14:paraId="02C8761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紧盯非煤矿山、危险化学品、金属冶炼、涉爆粉尘、有限空间作业等重点行业领域，以及近三年发生过事故、存在重大事故隐患、纳入安全生产失信惩戒名单的生产经营单位。监督检查内容要严格对照相关重大事故隐患判定标准，提高执法的针对性和</w:t>
      </w:r>
      <w:r>
        <w:rPr>
          <w:rFonts w:hint="default" w:ascii="方正仿宋_GBK" w:hAnsi="方正仿宋_GBK" w:eastAsia="方正仿宋_GBK" w:cs="方正仿宋_GBK"/>
          <w:sz w:val="32"/>
          <w:szCs w:val="32"/>
          <w:lang w:val="en-US" w:eastAsia="zh-CN"/>
        </w:rPr>
        <w:t>精准度。</w:t>
      </w:r>
    </w:p>
    <w:p w14:paraId="72B5323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（四）协同联动，优化营商环境</w:t>
      </w:r>
    </w:p>
    <w:p w14:paraId="61E780A5">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深化“综合查一次”改革，加强内部科室及与相关部门的协同</w:t>
      </w:r>
      <w:r>
        <w:rPr>
          <w:rFonts w:hint="default" w:ascii="Times New Roman" w:hAnsi="Times New Roman" w:eastAsia="方正仿宋_GBK" w:cs="Times New Roman"/>
          <w:sz w:val="32"/>
          <w:szCs w:val="32"/>
          <w:lang w:val="en-US" w:eastAsia="zh-CN"/>
        </w:rPr>
        <w:t>联动，整合检查事项，减少对企业正常生产经营活动的干扰。</w:t>
      </w:r>
      <w:r>
        <w:rPr>
          <w:rFonts w:hint="default" w:ascii="方正仿宋_GBK" w:hAnsi="方正仿宋_GBK" w:eastAsia="方正仿宋_GBK" w:cs="方正仿宋_GBK"/>
          <w:sz w:val="32"/>
          <w:szCs w:val="32"/>
          <w:lang w:val="en-US" w:eastAsia="zh-CN"/>
        </w:rPr>
        <w:t>严格落实涉企行政检查相关规定，做到“无事不扰”。坚持宽严相</w:t>
      </w:r>
      <w:r>
        <w:rPr>
          <w:rFonts w:hint="default" w:ascii="Times New Roman" w:hAnsi="Times New Roman" w:eastAsia="方正仿宋_GBK" w:cs="Times New Roman"/>
          <w:sz w:val="32"/>
          <w:szCs w:val="32"/>
          <w:lang w:val="en-US" w:eastAsia="zh-CN"/>
        </w:rPr>
        <w:t>济的执法原则，对轻微违法行为且及时改正未造成后果的，依</w:t>
      </w:r>
      <w:r>
        <w:rPr>
          <w:rFonts w:hint="default" w:ascii="方正仿宋_GBK" w:hAnsi="方正仿宋_GBK" w:eastAsia="方正仿宋_GBK" w:cs="方正仿宋_GBK"/>
          <w:sz w:val="32"/>
          <w:szCs w:val="32"/>
          <w:lang w:val="en-US" w:eastAsia="zh-CN"/>
        </w:rPr>
        <w:t>法依规落实“首违不罚”；对严重非法违法行为，坚决依法从严查处，实施“一案双罚”甚至行刑衔接，强化执法震慑力。</w:t>
      </w:r>
    </w:p>
    <w:p w14:paraId="6F145A1F">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（五）严明纪律，锤炼过硬作风</w:t>
      </w:r>
    </w:p>
    <w:p w14:paraId="772D81F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全体执法人员要持续巩固作风建设成效，严格遵守中央八项规定及</w:t>
      </w:r>
      <w:r>
        <w:rPr>
          <w:rFonts w:hint="eastAsia" w:cs="Times New Roman"/>
          <w:sz w:val="32"/>
          <w:szCs w:val="32"/>
          <w:lang w:val="en-US" w:eastAsia="zh-CN"/>
        </w:rPr>
        <w:t>其实施细则精神以及</w:t>
      </w:r>
      <w:r>
        <w:rPr>
          <w:rFonts w:hint="default" w:ascii="Times New Roman" w:hAnsi="Times New Roman" w:eastAsia="方正仿宋_GBK" w:cs="Times New Roman"/>
          <w:sz w:val="32"/>
          <w:szCs w:val="32"/>
          <w:lang w:val="en-US" w:eastAsia="zh-CN"/>
        </w:rPr>
        <w:t>应急管理行政执法</w:t>
      </w:r>
      <w:r>
        <w:rPr>
          <w:rFonts w:hint="eastAsia" w:cs="Times New Roman"/>
          <w:sz w:val="32"/>
          <w:szCs w:val="32"/>
          <w:lang w:val="en-US" w:eastAsia="zh-CN"/>
        </w:rPr>
        <w:t>相关</w:t>
      </w:r>
      <w:r>
        <w:rPr>
          <w:rFonts w:hint="default" w:ascii="Times New Roman" w:hAnsi="Times New Roman" w:eastAsia="方正仿宋_GBK" w:cs="Times New Roman"/>
          <w:sz w:val="32"/>
          <w:szCs w:val="32"/>
          <w:lang w:val="en-US" w:eastAsia="zh-CN"/>
        </w:rPr>
        <w:t>纪律要求。检查过程中须亮证执法，坚持文明执法，不得要求企业负责人层层陪同。要坚守廉洁</w:t>
      </w:r>
      <w:r>
        <w:rPr>
          <w:rFonts w:hint="default" w:ascii="方正仿宋_GBK" w:hAnsi="方正仿宋_GBK" w:eastAsia="方正仿宋_GBK" w:cs="方正仿宋_GBK"/>
          <w:sz w:val="32"/>
          <w:szCs w:val="32"/>
          <w:lang w:val="en-US" w:eastAsia="zh-CN"/>
        </w:rPr>
        <w:t>底线，坚决杜绝各类“吃拿卡要”和违规违纪行为，自觉接受社会</w:t>
      </w:r>
      <w:r>
        <w:rPr>
          <w:rFonts w:hint="default" w:ascii="Times New Roman" w:hAnsi="Times New Roman" w:eastAsia="方正仿宋_GBK" w:cs="Times New Roman"/>
          <w:sz w:val="32"/>
          <w:szCs w:val="32"/>
          <w:lang w:val="en-US" w:eastAsia="zh-CN"/>
        </w:rPr>
        <w:t>监督，维护应急管理队伍清正廉洁、专业高效的良好形象。</w:t>
      </w:r>
    </w:p>
    <w:p w14:paraId="6800781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lang w:val="en-US" w:eastAsia="zh-CN"/>
        </w:rPr>
      </w:pPr>
    </w:p>
    <w:p w14:paraId="3D12A7B0">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附件：1.</w:t>
      </w:r>
      <w:r>
        <w:rPr>
          <w:rFonts w:hint="eastAsia" w:ascii="Times New Roman" w:hAnsi="Times New Roman" w:cs="Times New Roman"/>
          <w:spacing w:val="-17"/>
          <w:w w:val="80"/>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2026年度矿山安全生产监督检查计划     </w:t>
      </w:r>
    </w:p>
    <w:p w14:paraId="38A3C622">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158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2026年度危险化学品和烟花爆竹安全生产监督</w:t>
      </w:r>
    </w:p>
    <w:p w14:paraId="6908CEE7">
      <w:pPr>
        <w:keepNext w:val="0"/>
        <w:keepLines w:val="0"/>
        <w:pageBreakBefore w:val="0"/>
        <w:widowControl w:val="0"/>
        <w:kinsoku/>
        <w:wordWrap/>
        <w:overflowPunct/>
        <w:topLinePunct w:val="0"/>
        <w:autoSpaceDE/>
        <w:autoSpaceDN/>
        <w:bidi w:val="0"/>
        <w:adjustRightInd/>
        <w:snapToGrid/>
        <w:spacing w:line="576" w:lineRule="exact"/>
        <w:ind w:firstLine="1991" w:firstLineChars="63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检查计划</w:t>
      </w:r>
    </w:p>
    <w:p w14:paraId="46202613">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1580" w:firstLineChars="5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2026年度工贸行业安全生产监督检查计划</w:t>
      </w:r>
    </w:p>
    <w:p w14:paraId="1ABF8994">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43BF8A80">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3C88B23B">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527CB942">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59E9CEE1">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197A16B6">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5E7BE15B">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21D81E24">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39650061">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49C68002">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0F441358">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74D87471">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11D3DB8C">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eastAsia" w:ascii="方正黑体_GBK" w:hAnsi="方正黑体_GBK" w:eastAsia="方正黑体_GBK" w:cs="方正黑体_GBK"/>
          <w:sz w:val="32"/>
          <w:szCs w:val="32"/>
          <w:lang w:val="en-US" w:eastAsia="zh-CN"/>
        </w:rPr>
      </w:pPr>
    </w:p>
    <w:p w14:paraId="12C7BBB8">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附件1</w:t>
      </w:r>
    </w:p>
    <w:p w14:paraId="154387BD">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center"/>
        <w:textAlignment w:val="auto"/>
        <w:rPr>
          <w:rFonts w:hint="default" w:ascii="Times New Roman" w:hAnsi="Times New Roman" w:eastAsia="方正小标宋_GBK" w:cs="Times New Roman"/>
          <w:b w:val="0"/>
          <w:bCs/>
          <w:color w:val="000000"/>
          <w:spacing w:val="-4"/>
          <w:kern w:val="0"/>
          <w:sz w:val="44"/>
          <w:szCs w:val="44"/>
          <w:lang w:val="en-US" w:eastAsia="zh-CN" w:bidi="ar"/>
        </w:rPr>
      </w:pPr>
    </w:p>
    <w:p w14:paraId="3C2D0274">
      <w:pPr>
        <w:keepNext w:val="0"/>
        <w:keepLines w:val="0"/>
        <w:pageBreakBefore w:val="0"/>
        <w:widowControl w:val="0"/>
        <w:suppressLineNumbers w:val="0"/>
        <w:tabs>
          <w:tab w:val="left" w:pos="1264"/>
        </w:tabs>
        <w:kinsoku/>
        <w:wordWrap/>
        <w:overflowPunct/>
        <w:topLinePunct w:val="0"/>
        <w:bidi w:val="0"/>
        <w:snapToGrid w:val="0"/>
        <w:spacing w:before="0" w:beforeAutospacing="0" w:after="0" w:afterAutospacing="0" w:line="576" w:lineRule="exact"/>
        <w:ind w:left="0" w:right="0"/>
        <w:jc w:val="center"/>
        <w:textAlignment w:val="auto"/>
        <w:rPr>
          <w:rFonts w:hint="default" w:ascii="Times New Roman" w:hAnsi="Times New Roman" w:eastAsia="方正小标宋_GBK" w:cs="Times New Roman"/>
          <w:b w:val="0"/>
          <w:bCs/>
          <w:color w:val="000000"/>
          <w:kern w:val="2"/>
          <w:sz w:val="44"/>
          <w:szCs w:val="44"/>
        </w:rPr>
      </w:pPr>
      <w:r>
        <w:rPr>
          <w:rFonts w:hint="default" w:ascii="Times New Roman" w:hAnsi="Times New Roman" w:eastAsia="方正小标宋_GBK" w:cs="Times New Roman"/>
          <w:b w:val="0"/>
          <w:bCs/>
          <w:color w:val="000000"/>
          <w:spacing w:val="-4"/>
          <w:kern w:val="0"/>
          <w:sz w:val="44"/>
          <w:szCs w:val="44"/>
          <w:lang w:val="en-US" w:eastAsia="zh-CN" w:bidi="ar"/>
        </w:rPr>
        <w:t>2026</w:t>
      </w:r>
      <w:r>
        <w:rPr>
          <w:rFonts w:hint="eastAsia" w:ascii="方正小标宋_GBK" w:hAnsi="方正小标宋_GBK" w:eastAsia="方正小标宋_GBK" w:cs="方正小标宋_GBK"/>
          <w:b w:val="0"/>
          <w:bCs/>
          <w:color w:val="000000"/>
          <w:kern w:val="2"/>
          <w:sz w:val="44"/>
          <w:szCs w:val="44"/>
          <w:lang w:val="en-US" w:eastAsia="zh-CN" w:bidi="ar"/>
        </w:rPr>
        <w:t>年度矿山安全生产监督检查计划</w:t>
      </w:r>
    </w:p>
    <w:p w14:paraId="2D19ED07">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left="0" w:right="0" w:firstLine="632" w:firstLineChars="200"/>
        <w:jc w:val="both"/>
        <w:textAlignment w:val="auto"/>
        <w:rPr>
          <w:rFonts w:hint="eastAsia" w:ascii="Times New Roman" w:hAnsi="Times New Roman" w:eastAsia="方正黑体_GBK" w:cs="Times New Roman"/>
          <w:color w:val="000000"/>
          <w:kern w:val="0"/>
          <w:sz w:val="32"/>
          <w:szCs w:val="32"/>
        </w:rPr>
      </w:pPr>
      <w:r>
        <w:rPr>
          <w:rFonts w:hint="eastAsia" w:ascii="Times New Roman" w:hAnsi="Times New Roman" w:eastAsia="方正黑体_GBK" w:cs="Times New Roman"/>
          <w:color w:val="000000"/>
          <w:kern w:val="0"/>
          <w:sz w:val="32"/>
          <w:szCs w:val="32"/>
          <w:lang w:val="en-US" w:eastAsia="zh-CN" w:bidi="ar"/>
        </w:rPr>
        <w:t xml:space="preserve"> </w:t>
      </w:r>
    </w:p>
    <w:p w14:paraId="270BE483">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一、工作目标任务</w:t>
      </w:r>
    </w:p>
    <w:p w14:paraId="4CB3BEC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通过实施监督检查，持续提升矿山企业的安全管理水平，不断强化隐患排查与治理的意识，切实降低矿山生产安全事故的发生率，保障矿山从业人员的生命安全，推动矿山行业的健康稳定发展。确保矿山企业严格遵守国家安全生产相关法律法规和标准规范，及时发现并有效整改安全隐患，依法查处安全生产违法行为，督促矿山企业切实履行安全生产主体责任。</w:t>
      </w:r>
    </w:p>
    <w:p w14:paraId="7AB92DB6">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二、行政执法人员数量和工作日</w:t>
      </w:r>
    </w:p>
    <w:p w14:paraId="57C0E0C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（一）监督检查人员数量</w:t>
      </w:r>
    </w:p>
    <w:p w14:paraId="30415A1B">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矿山安全监管科共有监管人员5名，其中4人从事矿山安全监管工作，并被纳入监督检查人员名单。监督检查人员占科室在册总人数的80%。</w:t>
      </w:r>
    </w:p>
    <w:p w14:paraId="44DF6FE5">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（二）监督检查工作日</w:t>
      </w:r>
    </w:p>
    <w:p w14:paraId="0EE87586">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1.法定总工作日：248日×4人=992日</w:t>
      </w:r>
    </w:p>
    <w:p w14:paraId="5719EDBF">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其他执法工作日：383日，包括开展安全生产综合监管60天；实施行政许可30天；组织或参与生产安全事故调查和处理10天；调查核实安全生产投诉举报60天；参加有关部门联合执法30天；办理有关法律、法规、规章规定的登记、备案20天；开展安全生产宣传教育培训60天；办理行政处罚案件、行政复议、行政应诉等45天；完成本级人民政府或上级应急管理部门安排的执法工作任务50天；关闭煤矿瓦斯溢出点安全检查18天。</w:t>
      </w:r>
    </w:p>
    <w:p w14:paraId="3464B1A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3.非执法工作日：360日，包括学习、培训、考核及会议共计150日；检查指导街镇安全监管执法工作40日；参与党群活动总计60日；法定年休假及婚（丧）假共计50日；机关值班累计60日。</w:t>
      </w:r>
    </w:p>
    <w:p w14:paraId="59E5D921">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4.监督检查工作日：249日。</w:t>
      </w:r>
    </w:p>
    <w:p w14:paraId="6DE53855">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监督检查工作日 = 总法定工作日（992天）-其他执法工作日（383天）-非执法工作日（360天）= 249天</w:t>
      </w:r>
    </w:p>
    <w:p w14:paraId="5DCEBC71">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三、监督检查安排</w:t>
      </w:r>
    </w:p>
    <w:p w14:paraId="4FBAD22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全区纳入监督检查的企业包括非煤矿山企业25家、矿山开采企业3家、油气开采利用企业7家以及矸石山综合利用企业2家。其中，重庆市綦江区朝野采砂有限责任公司已被纳入市应急管理局2026年的检查企业名单。根据《重庆市应急管理分类分级执法暂行办法》，局不再将其列入2026年的监督检查计划。因此，2026年列入监督检查计划的企业调整为非煤矿山企业24家、矿山开采企业3家、油气开采利用企业7家以及矸石山综合利用企业2家。</w:t>
      </w:r>
    </w:p>
    <w:p w14:paraId="60C9BBD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（一）重点检查安排</w:t>
      </w:r>
    </w:p>
    <w:p w14:paraId="66330AAE">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按照《国家矿山安全监察局关于印发非煤矿山安全风险分级监管办法的通知》（矿安〔2023〕1号）要求，将非煤矿山风险等级C、D级企业列为重点生产经营单位，C级安全风险企业18家每半年检查1次，D级安全风险企业3家每季度检查1次。</w:t>
      </w:r>
    </w:p>
    <w:p w14:paraId="7033C4AE">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2.油气开采利用企业全部列为重点生产经营单位，其中勘探回收企业5家每季度执法检查1次、开采企业2家每半年检查1次。</w:t>
      </w:r>
    </w:p>
    <w:p w14:paraId="693B9B6B">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3.检查工作日：18家×2次×2人+3家×4次×2人+5家×4次×2人+2家×2次×2人= 142日。</w:t>
      </w:r>
    </w:p>
    <w:p w14:paraId="258973EA">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（二）一般检查安排</w:t>
      </w:r>
    </w:p>
    <w:p w14:paraId="75C64EC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1.将6家非煤矿山风险等级B级企业列为一般生产经营单位，每年检查1次。</w:t>
      </w:r>
    </w:p>
    <w:p w14:paraId="7743C00D">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2.矸石山综合利用企业全部列为一般生产经营单位，每半年检查1次，2家企业共有3处开采点。</w:t>
      </w:r>
    </w:p>
    <w:p w14:paraId="2B50F5F0">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3.检查工作日：6家×1次×2人+3家×2次×2人=24日。</w:t>
      </w:r>
    </w:p>
    <w:p w14:paraId="2F15A65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（三）复查巡查安排</w:t>
      </w:r>
    </w:p>
    <w:p w14:paraId="22A329E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结合工作实际情况开展巡查和安全隐患复查，共83日。</w:t>
      </w:r>
    </w:p>
    <w:p w14:paraId="0C88E435">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月度监督检查工作安排 </w:t>
      </w:r>
    </w:p>
    <w:p w14:paraId="1AD9485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一月：重庆鼎程达建材有限公司、重庆南州园区运营管理（集团）有限公司、重庆驰瑞矿业有限公司、重庆安成矿业有限责任公司、綦江县土台麻柳页岩砖有限公司、重庆市綦江区环正亮商贸有限公司、中国石油化工股份有限公司西南油气分公司采气四厂、中科瑞奥能源科技（重庆）有限公司（8家）</w:t>
      </w:r>
    </w:p>
    <w:p w14:paraId="531C84FA">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二月：重庆市禾鑫建材有限公司、綦江县扶欢石足页岩砖厂、重庆市綦江区永通建材有限公司、綦江县廷建磊鑫建材有限公司、中国石油化工股份有限公司西南油气分公司页岩气项目部、重庆市川气东送环保科技有限公司（6家）</w:t>
      </w:r>
    </w:p>
    <w:p w14:paraId="7997EE1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三月：重庆市綦江区龙田建材有限公司、重庆地吉建材有限公司、重庆市建通矿业有限责任公司、重庆綦顺诚劳务有限公司、重庆市鹏瑞石材有限公司、重庆罗布泊</w:t>
      </w:r>
      <w:r>
        <w:rPr>
          <w:rFonts w:hint="eastAsia" w:cs="Times New Roman"/>
          <w:sz w:val="32"/>
          <w:szCs w:val="32"/>
          <w:lang w:val="en-US" w:eastAsia="zh-CN"/>
        </w:rPr>
        <w:t>科技</w:t>
      </w:r>
      <w:r>
        <w:rPr>
          <w:rFonts w:hint="default" w:ascii="Times New Roman" w:hAnsi="Times New Roman" w:eastAsia="方正仿宋_GBK" w:cs="Times New Roman"/>
          <w:sz w:val="32"/>
          <w:szCs w:val="32"/>
          <w:lang w:val="en-US" w:eastAsia="zh-CN"/>
        </w:rPr>
        <w:t>有限公司、中国石油化工股份有限公司勘探分公司涪陵项目部（7家）</w:t>
      </w:r>
    </w:p>
    <w:p w14:paraId="25FFE445">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四月：重庆市禾鑫建材有限公司、重庆市綦江南州建材开发有限公司、重庆市綦江建筑材料公司、恒骐达环保科技（重庆）有限公司、中科瑞奥能源科技（重庆）有限公司、重庆祐德能源科技有限公司（6家）</w:t>
      </w:r>
    </w:p>
    <w:p w14:paraId="4FF44BB9">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五月：重庆市綦江区龙田建材有限公司、重庆兴强矿业有限公司、綦江区渝南建材有限公司、重庆市綦江区何杨石材有限公司、中国石油天然气股份有限公司重庆气矿江北采输作业区、中国石油化工股份有限公司勘探分公司涪陵项目部（6家）</w:t>
      </w:r>
    </w:p>
    <w:p w14:paraId="1696CCE3">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六月：重庆鼎程达建材有限公司、重庆綦江西南水泥有限公司、中建材贵州勘测设计工程有限公司重庆綦江分公司、重庆市綦江区连城建材有限公司、重庆渝祺建筑工程有限公司、重庆市川气东送环保科技有限公司、中国石油化工股份有限公司西南油气分公司页岩气项目部（7家）</w:t>
      </w:r>
    </w:p>
    <w:p w14:paraId="42AE1E61">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七月：重庆市綦江区龙田建材有限公司、重庆市建通矿业有限责任公司、重庆綦顺诚劳务有限公司、重庆市綦江区永通建材有限公司、重庆市綦江区环正亮商贸有限公司、恒骐达环保科技（重庆）有限公司、中国石油化工股份有限公司勘探分公司涪陵项目部、中科瑞奥能源科技（重庆）有限公司（8家）</w:t>
      </w:r>
    </w:p>
    <w:p w14:paraId="3765947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八月：重庆鼎程达建材有限公司、重庆市禾鑫建材有限公司、綦江县扶欢石足页岩砖厂、綦江县廷建磊鑫建材有限公司、重庆罗布泊</w:t>
      </w:r>
      <w:r>
        <w:rPr>
          <w:rFonts w:hint="eastAsia" w:cs="Times New Roman"/>
          <w:sz w:val="32"/>
          <w:szCs w:val="32"/>
          <w:lang w:val="en-US" w:eastAsia="zh-CN"/>
        </w:rPr>
        <w:t>科技</w:t>
      </w:r>
      <w:r>
        <w:rPr>
          <w:rFonts w:hint="default" w:ascii="Times New Roman" w:hAnsi="Times New Roman" w:eastAsia="方正仿宋_GBK" w:cs="Times New Roman"/>
          <w:sz w:val="32"/>
          <w:szCs w:val="32"/>
          <w:lang w:val="en-US" w:eastAsia="zh-CN"/>
        </w:rPr>
        <w:t>有限公司、中国石油化工股份有限公司西南油气分公司页岩气项目部、重庆祐德能源科技有限公司（7家）</w:t>
      </w:r>
    </w:p>
    <w:p w14:paraId="3E7CD9A0">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九月：重庆南州园区运营管理（集团）有限公司、重庆驰瑞矿业有限公司、重庆地吉建材有限公司、綦江县土台麻柳页岩砖有限公司、重庆市綦江区石角回伍页岩砖厂、重庆安成矿业有限责任公司、中国石油化工股份有限公司西南油气分公司采气四厂、重庆市川气东送环保科技有限公司（8家）</w:t>
      </w:r>
    </w:p>
    <w:p w14:paraId="0EF81DA5">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十月：重庆市綦江区龙田建材有限公司、綦江区渝南建材有限公司、重庆市綦江区红益建材厂、重庆市綦江区何杨石材有限公司、恒骐达环保科技（重庆）有限公司、中国石油天然气股份有限公司重庆气矿江北采输作业区、重庆祐德能源科技有限公司（7家）</w:t>
      </w:r>
    </w:p>
    <w:p w14:paraId="0792B5A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十一月：重庆鼎程达建材有限公司、重庆市綦江建筑材料公司、重庆市綦江区连城建材有限公司、重庆渝祺建筑工程有限公司、重庆市鹏瑞石材有限公司、中科瑞奥能源科技（重庆）有限公司、中国石油化工股份有限公司西南油气分公司页岩气项目部（7家）</w:t>
      </w:r>
    </w:p>
    <w:p w14:paraId="46000E42">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十二月：重庆市禾鑫建材有限公司、重庆益庆建材有限责任公司、重庆市綦江南州建材开发有限公司、恒骐达环保科技（重庆）有限公司、重庆市川气东送环保科技有限公司、中国石油化工股份有限公司勘探分公司涪陵项目部（6家）</w:t>
      </w:r>
    </w:p>
    <w:p w14:paraId="423314C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lang w:val="en-US" w:eastAsia="zh-CN"/>
        </w:rPr>
      </w:pPr>
    </w:p>
    <w:p w14:paraId="3A021DF3">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附件：綦江区矿山企业名单</w:t>
      </w:r>
    </w:p>
    <w:p w14:paraId="32B7C1BE">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746F5D74">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2674E99F">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1ADF55A8">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42DA5F7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7B7852DF">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6420481E">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3CB8876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472D6CF5">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572DB658">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18F69F1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jc w:val="both"/>
        <w:textAlignment w:val="auto"/>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lang w:val="en-US" w:eastAsia="zh-CN" w:bidi="ar"/>
        </w:rPr>
        <w:t xml:space="preserve"> </w:t>
      </w:r>
    </w:p>
    <w:p w14:paraId="3EF1CB6E">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jc w:val="both"/>
        <w:textAlignment w:val="auto"/>
        <w:rPr>
          <w:rFonts w:hint="default" w:ascii="Times New Roman" w:hAnsi="Times New Roman" w:eastAsia="方正黑体_GBK" w:cs="Times New Roman"/>
          <w:kern w:val="0"/>
          <w:sz w:val="32"/>
          <w:szCs w:val="32"/>
          <w:lang w:val="en-US" w:eastAsia="zh-CN" w:bidi="ar"/>
        </w:rPr>
      </w:pPr>
    </w:p>
    <w:p w14:paraId="14979C24">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jc w:val="both"/>
        <w:textAlignment w:val="auto"/>
        <w:rPr>
          <w:rFonts w:hint="default" w:ascii="Times New Roman" w:hAnsi="Times New Roman" w:eastAsia="方正黑体_GBK" w:cs="Times New Roman"/>
          <w:kern w:val="0"/>
          <w:sz w:val="32"/>
          <w:szCs w:val="32"/>
          <w:lang w:val="en-US" w:eastAsia="zh-CN" w:bidi="ar"/>
        </w:rPr>
      </w:pPr>
    </w:p>
    <w:p w14:paraId="2338DFCF">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jc w:val="both"/>
        <w:textAlignment w:val="auto"/>
        <w:rPr>
          <w:rFonts w:hint="default" w:ascii="Times New Roman" w:hAnsi="Times New Roman" w:eastAsia="方正黑体_GBK" w:cs="Times New Roman"/>
          <w:kern w:val="0"/>
          <w:sz w:val="32"/>
          <w:szCs w:val="32"/>
          <w:lang w:val="en-US" w:eastAsia="zh-CN" w:bidi="ar"/>
        </w:rPr>
      </w:pPr>
    </w:p>
    <w:p w14:paraId="329910F5">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jc w:val="both"/>
        <w:textAlignment w:val="auto"/>
        <w:rPr>
          <w:rFonts w:hint="default" w:ascii="Times New Roman" w:hAnsi="Times New Roman" w:eastAsia="方正黑体_GBK" w:cs="Times New Roman"/>
          <w:kern w:val="0"/>
          <w:sz w:val="32"/>
          <w:szCs w:val="32"/>
          <w:lang w:val="en-US" w:eastAsia="zh-CN" w:bidi="ar"/>
        </w:rPr>
      </w:pPr>
    </w:p>
    <w:p w14:paraId="08D7E637">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jc w:val="both"/>
        <w:textAlignment w:val="auto"/>
        <w:rPr>
          <w:rFonts w:hint="default" w:ascii="Times New Roman" w:hAnsi="Times New Roman" w:eastAsia="方正黑体_GBK" w:cs="Times New Roman"/>
          <w:kern w:val="0"/>
          <w:sz w:val="32"/>
          <w:szCs w:val="32"/>
          <w:lang w:val="en-US" w:eastAsia="zh-CN" w:bidi="ar"/>
        </w:rPr>
      </w:pPr>
    </w:p>
    <w:p w14:paraId="0412CD8A">
      <w:pPr>
        <w:keepNext w:val="0"/>
        <w:keepLines w:val="0"/>
        <w:pageBreakBefore w:val="0"/>
        <w:widowControl w:val="0"/>
        <w:suppressLineNumbers w:val="0"/>
        <w:kinsoku/>
        <w:wordWrap/>
        <w:overflowPunct/>
        <w:topLinePunct w:val="0"/>
        <w:bidi w:val="0"/>
        <w:spacing w:before="0" w:beforeAutospacing="0" w:after="0" w:afterAutospacing="0" w:line="576" w:lineRule="exact"/>
        <w:ind w:left="0" w:right="0" w:firstLine="872" w:firstLineChars="200"/>
        <w:jc w:val="center"/>
        <w:textAlignment w:val="auto"/>
        <w:rPr>
          <w:rFonts w:hint="default" w:ascii="Times New Roman" w:hAnsi="Times New Roman" w:eastAsia="方正小标宋_GBK" w:cs="Times New Roman"/>
          <w:kern w:val="2"/>
          <w:sz w:val="44"/>
          <w:szCs w:val="44"/>
        </w:rPr>
      </w:pPr>
      <w:r>
        <w:rPr>
          <w:rFonts w:hint="default" w:ascii="Times New Roman" w:hAnsi="Times New Roman" w:eastAsia="方正小标宋_GBK" w:cs="Times New Roman"/>
          <w:kern w:val="2"/>
          <w:sz w:val="44"/>
          <w:szCs w:val="44"/>
          <w:lang w:val="en-US" w:eastAsia="zh-CN" w:bidi="ar"/>
        </w:rPr>
        <w:t xml:space="preserve"> </w:t>
      </w:r>
    </w:p>
    <w:p w14:paraId="554B31D8">
      <w:pPr>
        <w:keepNext w:val="0"/>
        <w:keepLines w:val="0"/>
        <w:pageBreakBefore w:val="0"/>
        <w:widowControl w:val="0"/>
        <w:suppressLineNumbers w:val="0"/>
        <w:kinsoku/>
        <w:wordWrap/>
        <w:overflowPunct/>
        <w:topLinePunct w:val="0"/>
        <w:bidi w:val="0"/>
        <w:spacing w:before="0" w:beforeAutospacing="0" w:after="0" w:afterAutospacing="0" w:line="576" w:lineRule="exact"/>
        <w:ind w:right="0"/>
        <w:jc w:val="center"/>
        <w:textAlignment w:val="auto"/>
        <w:rPr>
          <w:rFonts w:hint="eastAsia" w:ascii="方正小标宋_GBK" w:hAnsi="方正小标宋_GBK" w:eastAsia="方正小标宋_GBK" w:cs="方正小标宋_GBK"/>
          <w:kern w:val="2"/>
          <w:sz w:val="44"/>
          <w:szCs w:val="44"/>
          <w:lang w:val="en-US" w:eastAsia="zh-CN" w:bidi="ar"/>
        </w:rPr>
      </w:pPr>
      <w:r>
        <w:rPr>
          <w:rFonts w:hint="eastAsia" w:ascii="方正小标宋_GBK" w:hAnsi="方正小标宋_GBK" w:eastAsia="方正小标宋_GBK" w:cs="方正小标宋_GBK"/>
          <w:kern w:val="2"/>
          <w:sz w:val="44"/>
          <w:szCs w:val="44"/>
          <w:lang w:val="en-US" w:eastAsia="zh-CN" w:bidi="ar"/>
        </w:rPr>
        <w:t>綦江区矿山企业名单</w:t>
      </w:r>
    </w:p>
    <w:p w14:paraId="30CDB1B8">
      <w:pPr>
        <w:keepNext w:val="0"/>
        <w:keepLines w:val="0"/>
        <w:pageBreakBefore w:val="0"/>
        <w:widowControl w:val="0"/>
        <w:suppressLineNumbers w:val="0"/>
        <w:kinsoku/>
        <w:wordWrap/>
        <w:overflowPunct/>
        <w:topLinePunct w:val="0"/>
        <w:bidi w:val="0"/>
        <w:spacing w:before="0" w:beforeAutospacing="0" w:after="0" w:afterAutospacing="0" w:line="576" w:lineRule="exact"/>
        <w:ind w:right="0"/>
        <w:jc w:val="center"/>
        <w:textAlignment w:val="auto"/>
        <w:rPr>
          <w:rFonts w:hint="default" w:ascii="方正小标宋_GBK" w:hAnsi="方正小标宋_GBK" w:eastAsia="方正小标宋_GBK" w:cs="方正小标宋_GBK"/>
          <w:kern w:val="2"/>
          <w:sz w:val="44"/>
          <w:szCs w:val="44"/>
          <w:lang w:val="en-US" w:eastAsia="zh-CN" w:bidi="ar"/>
        </w:rPr>
      </w:pPr>
    </w:p>
    <w:p w14:paraId="1B86F27E">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eastAsia"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bidi="ar"/>
        </w:rPr>
        <w:t>2025</w:t>
      </w:r>
      <w:r>
        <w:rPr>
          <w:rFonts w:hint="eastAsia" w:ascii="方正仿宋_GBK" w:hAnsi="方正仿宋_GBK" w:eastAsia="方正仿宋_GBK" w:cs="方正仿宋_GBK"/>
          <w:kern w:val="0"/>
          <w:sz w:val="32"/>
          <w:szCs w:val="32"/>
          <w:lang w:val="en-US" w:eastAsia="zh-CN" w:bidi="ar"/>
        </w:rPr>
        <w:t>年，綦江区共有非煤矿山企业</w:t>
      </w:r>
      <w:r>
        <w:rPr>
          <w:rFonts w:hint="default" w:ascii="Times New Roman" w:hAnsi="Times New Roman" w:eastAsia="方正仿宋_GBK" w:cs="Times New Roman"/>
          <w:kern w:val="0"/>
          <w:sz w:val="32"/>
          <w:szCs w:val="32"/>
          <w:lang w:val="en-US" w:eastAsia="zh-CN" w:bidi="ar"/>
        </w:rPr>
        <w:t>31</w:t>
      </w:r>
      <w:r>
        <w:rPr>
          <w:rFonts w:hint="eastAsia" w:ascii="方正仿宋_GBK" w:hAnsi="方正仿宋_GBK" w:eastAsia="方正仿宋_GBK" w:cs="方正仿宋_GBK"/>
          <w:kern w:val="0"/>
          <w:sz w:val="32"/>
          <w:szCs w:val="32"/>
          <w:lang w:val="en-US" w:eastAsia="zh-CN" w:bidi="ar"/>
        </w:rPr>
        <w:t>家，石油气开采回收及勘探企业</w:t>
      </w:r>
      <w:r>
        <w:rPr>
          <w:rFonts w:hint="default" w:ascii="Times New Roman" w:hAnsi="Times New Roman" w:eastAsia="方正仿宋_GBK" w:cs="Times New Roman"/>
          <w:kern w:val="0"/>
          <w:sz w:val="32"/>
          <w:szCs w:val="32"/>
          <w:lang w:val="en-US" w:eastAsia="zh-CN" w:bidi="ar"/>
        </w:rPr>
        <w:t>7</w:t>
      </w:r>
      <w:r>
        <w:rPr>
          <w:rFonts w:hint="eastAsia" w:ascii="方正仿宋_GBK" w:hAnsi="方正仿宋_GBK" w:eastAsia="方正仿宋_GBK" w:cs="方正仿宋_GBK"/>
          <w:kern w:val="0"/>
          <w:sz w:val="32"/>
          <w:szCs w:val="32"/>
          <w:lang w:val="en-US" w:eastAsia="zh-CN" w:bidi="ar"/>
        </w:rPr>
        <w:t>家。其中，綦江县星月建材有限责任公司、綦江渝闽石材有限公司、重庆市鑫愚公建材有限公司、綦江县平硐矿业有限公司因采矿许可证到期未延续，不再纳入</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年的监管计划。</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年，纳入监管计划的非煤矿山企业和矿山开采企业共</w:t>
      </w:r>
      <w:r>
        <w:rPr>
          <w:rFonts w:hint="default" w:ascii="Times New Roman" w:hAnsi="Times New Roman" w:eastAsia="方正仿宋_GBK" w:cs="Times New Roman"/>
          <w:kern w:val="0"/>
          <w:sz w:val="32"/>
          <w:szCs w:val="32"/>
          <w:lang w:val="en-US" w:eastAsia="zh-CN" w:bidi="ar"/>
        </w:rPr>
        <w:t>27</w:t>
      </w:r>
      <w:r>
        <w:rPr>
          <w:rFonts w:hint="eastAsia" w:ascii="方正仿宋_GBK" w:hAnsi="方正仿宋_GBK" w:eastAsia="方正仿宋_GBK" w:cs="方正仿宋_GBK"/>
          <w:kern w:val="0"/>
          <w:sz w:val="32"/>
          <w:szCs w:val="32"/>
          <w:lang w:val="en-US" w:eastAsia="zh-CN" w:bidi="ar"/>
        </w:rPr>
        <w:t>家，石油气开采回收及勘探企业仍为</w:t>
      </w:r>
      <w:r>
        <w:rPr>
          <w:rFonts w:hint="default" w:ascii="Times New Roman" w:hAnsi="Times New Roman" w:eastAsia="方正仿宋_GBK" w:cs="Times New Roman"/>
          <w:kern w:val="0"/>
          <w:sz w:val="32"/>
          <w:szCs w:val="32"/>
          <w:lang w:val="en-US" w:eastAsia="zh-CN" w:bidi="ar"/>
        </w:rPr>
        <w:t>7</w:t>
      </w:r>
      <w:r>
        <w:rPr>
          <w:rFonts w:hint="eastAsia" w:ascii="方正仿宋_GBK" w:hAnsi="方正仿宋_GBK" w:eastAsia="方正仿宋_GBK" w:cs="方正仿宋_GBK"/>
          <w:kern w:val="0"/>
          <w:sz w:val="32"/>
          <w:szCs w:val="32"/>
          <w:lang w:val="en-US" w:eastAsia="zh-CN" w:bidi="ar"/>
        </w:rPr>
        <w:t>家，新增煤矸石山综合利用企业</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家。</w:t>
      </w:r>
    </w:p>
    <w:p w14:paraId="73508D7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eastAsia" w:ascii="方正黑体_GBK" w:hAnsi="方正黑体_GBK" w:eastAsia="方正黑体_GBK" w:cs="方正黑体_GBK"/>
          <w:kern w:val="0"/>
          <w:sz w:val="32"/>
          <w:szCs w:val="32"/>
          <w:lang w:val="en-US" w:eastAsia="zh-CN" w:bidi="ar"/>
        </w:rPr>
        <w:t>一、</w:t>
      </w:r>
      <w:r>
        <w:rPr>
          <w:rFonts w:hint="default" w:ascii="Times New Roman" w:hAnsi="Times New Roman" w:eastAsia="方正黑体_GBK" w:cs="Times New Roman"/>
          <w:kern w:val="0"/>
          <w:sz w:val="32"/>
          <w:szCs w:val="32"/>
          <w:lang w:val="en-US" w:eastAsia="zh-CN" w:bidi="ar"/>
        </w:rPr>
        <w:t>B</w:t>
      </w:r>
      <w:r>
        <w:rPr>
          <w:rFonts w:hint="eastAsia" w:ascii="方正黑体_GBK" w:hAnsi="方正黑体_GBK" w:eastAsia="方正黑体_GBK" w:cs="方正黑体_GBK"/>
          <w:kern w:val="0"/>
          <w:sz w:val="32"/>
          <w:szCs w:val="32"/>
          <w:lang w:val="en-US" w:eastAsia="zh-CN" w:bidi="ar"/>
        </w:rPr>
        <w:t>级安全风险企业（共</w:t>
      </w:r>
      <w:r>
        <w:rPr>
          <w:rFonts w:hint="default" w:ascii="Times New Roman" w:hAnsi="Times New Roman" w:eastAsia="方正黑体_GBK" w:cs="Times New Roman"/>
          <w:kern w:val="0"/>
          <w:sz w:val="32"/>
          <w:szCs w:val="32"/>
          <w:lang w:val="en-US" w:eastAsia="zh-CN" w:bidi="ar"/>
        </w:rPr>
        <w:t>6</w:t>
      </w:r>
      <w:r>
        <w:rPr>
          <w:rFonts w:hint="eastAsia" w:ascii="方正黑体_GBK" w:hAnsi="方正黑体_GBK" w:eastAsia="方正黑体_GBK" w:cs="方正黑体_GBK"/>
          <w:kern w:val="0"/>
          <w:sz w:val="32"/>
          <w:szCs w:val="32"/>
          <w:lang w:val="en-US" w:eastAsia="zh-CN" w:bidi="ar"/>
        </w:rPr>
        <w:t>家）</w:t>
      </w:r>
    </w:p>
    <w:p w14:paraId="6356CFC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重庆綦江西南水泥有限公司、中建材贵州勘测设计工程有限公司重庆綦江分公司、重庆市綦江区红益建材厂（长停）、重庆兴强矿业有限公司（长停）、重庆益庆建材有限责任公司（长停）、重庆市綦江区石角回伍页岩砖厂（长停）</w:t>
      </w:r>
    </w:p>
    <w:p w14:paraId="347E940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eastAsia" w:ascii="方正黑体_GBK" w:hAnsi="方正黑体_GBK" w:eastAsia="方正黑体_GBK" w:cs="方正黑体_GBK"/>
          <w:kern w:val="0"/>
          <w:sz w:val="32"/>
          <w:szCs w:val="32"/>
          <w:lang w:val="en-US" w:eastAsia="zh-CN" w:bidi="ar"/>
        </w:rPr>
        <w:t>二、</w:t>
      </w:r>
      <w:r>
        <w:rPr>
          <w:rFonts w:hint="default" w:ascii="Times New Roman" w:hAnsi="Times New Roman" w:eastAsia="方正黑体_GBK" w:cs="Times New Roman"/>
          <w:kern w:val="0"/>
          <w:sz w:val="32"/>
          <w:szCs w:val="32"/>
          <w:lang w:val="en-US" w:eastAsia="zh-CN" w:bidi="ar"/>
        </w:rPr>
        <w:t>C</w:t>
      </w:r>
      <w:r>
        <w:rPr>
          <w:rFonts w:hint="eastAsia" w:ascii="方正黑体_GBK" w:hAnsi="方正黑体_GBK" w:eastAsia="方正黑体_GBK" w:cs="方正黑体_GBK"/>
          <w:kern w:val="0"/>
          <w:sz w:val="32"/>
          <w:szCs w:val="32"/>
          <w:lang w:val="en-US" w:eastAsia="zh-CN" w:bidi="ar"/>
        </w:rPr>
        <w:t>级安全风险企业（共</w:t>
      </w:r>
      <w:r>
        <w:rPr>
          <w:rFonts w:hint="default" w:ascii="Times New Roman" w:hAnsi="Times New Roman" w:eastAsia="方正黑体_GBK" w:cs="Times New Roman"/>
          <w:kern w:val="0"/>
          <w:sz w:val="32"/>
          <w:szCs w:val="32"/>
          <w:lang w:val="en-US" w:eastAsia="zh-CN" w:bidi="ar"/>
        </w:rPr>
        <w:t>18</w:t>
      </w:r>
      <w:r>
        <w:rPr>
          <w:rFonts w:hint="eastAsia" w:ascii="方正黑体_GBK" w:hAnsi="方正黑体_GBK" w:eastAsia="方正黑体_GBK" w:cs="方正黑体_GBK"/>
          <w:kern w:val="0"/>
          <w:sz w:val="32"/>
          <w:szCs w:val="32"/>
          <w:lang w:val="en-US" w:eastAsia="zh-CN" w:bidi="ar"/>
        </w:rPr>
        <w:t>家）</w:t>
      </w:r>
    </w:p>
    <w:p w14:paraId="3857D1C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重庆渝祺建筑工程有限公司、重庆市綦江区何杨石材有限公司、綦江县廷建磊鑫建材有限公司、重庆市鹏瑞石材有限公司、重庆安成矿业有限责任公司、重庆南州园区运营管理（集团）有限公司、重庆驰瑞矿业有限公司、重庆市建通矿业有限责任公司、重庆綦顺诚劳务有限公司、重庆地吉建材有限公司、重庆市綦江建筑材料公司、綦江县扶欢石足页岩砖厂、綦江区渝南建材有限公司、重庆市綦江区连城建材有限公司、重庆市綦江南州建材开发有限公司、重庆市綦江区永通建材有限公司、重庆市綦江区环正亮商贸有限公司、綦江县土台麻柳页岩砖有限公司</w:t>
      </w:r>
    </w:p>
    <w:p w14:paraId="42486C6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eastAsia" w:ascii="方正黑体_GBK" w:hAnsi="方正黑体_GBK" w:eastAsia="方正黑体_GBK" w:cs="方正黑体_GBK"/>
          <w:kern w:val="0"/>
          <w:sz w:val="32"/>
          <w:szCs w:val="32"/>
          <w:lang w:val="en-US" w:eastAsia="zh-CN" w:bidi="ar"/>
        </w:rPr>
        <w:t>三、</w:t>
      </w:r>
      <w:r>
        <w:rPr>
          <w:rFonts w:hint="default" w:ascii="Times New Roman" w:hAnsi="Times New Roman" w:eastAsia="方正黑体_GBK" w:cs="Times New Roman"/>
          <w:kern w:val="0"/>
          <w:sz w:val="32"/>
          <w:szCs w:val="32"/>
          <w:lang w:val="en-US" w:eastAsia="zh-CN" w:bidi="ar"/>
        </w:rPr>
        <w:t>D</w:t>
      </w:r>
      <w:r>
        <w:rPr>
          <w:rFonts w:hint="eastAsia" w:ascii="方正黑体_GBK" w:hAnsi="方正黑体_GBK" w:eastAsia="方正黑体_GBK" w:cs="方正黑体_GBK"/>
          <w:kern w:val="0"/>
          <w:sz w:val="32"/>
          <w:szCs w:val="32"/>
          <w:lang w:val="en-US" w:eastAsia="zh-CN" w:bidi="ar"/>
        </w:rPr>
        <w:t>级安全风险企业（共</w:t>
      </w:r>
      <w:r>
        <w:rPr>
          <w:rFonts w:hint="default" w:ascii="Times New Roman" w:hAnsi="Times New Roman" w:eastAsia="方正黑体_GBK" w:cs="Times New Roman"/>
          <w:kern w:val="0"/>
          <w:sz w:val="32"/>
          <w:szCs w:val="32"/>
          <w:lang w:val="en-US" w:eastAsia="zh-CN" w:bidi="ar"/>
        </w:rPr>
        <w:t>3</w:t>
      </w:r>
      <w:r>
        <w:rPr>
          <w:rFonts w:hint="eastAsia" w:ascii="方正黑体_GBK" w:hAnsi="方正黑体_GBK" w:eastAsia="方正黑体_GBK" w:cs="方正黑体_GBK"/>
          <w:kern w:val="0"/>
          <w:sz w:val="32"/>
          <w:szCs w:val="32"/>
          <w:lang w:val="en-US" w:eastAsia="zh-CN" w:bidi="ar"/>
        </w:rPr>
        <w:t>家）</w:t>
      </w:r>
    </w:p>
    <w:p w14:paraId="1E71314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eastAsia" w:ascii="Times New Roman" w:hAnsi="Times New Roman" w:eastAsia="方正仿宋_GBK" w:cs="Times New Roman"/>
          <w:kern w:val="0"/>
          <w:sz w:val="32"/>
          <w:szCs w:val="32"/>
        </w:rPr>
      </w:pPr>
      <w:r>
        <w:rPr>
          <w:rFonts w:hint="eastAsia" w:ascii="方正仿宋_GBK" w:hAnsi="方正仿宋_GBK" w:eastAsia="方正仿宋_GBK" w:cs="方正仿宋_GBK"/>
          <w:kern w:val="0"/>
          <w:sz w:val="32"/>
          <w:szCs w:val="32"/>
          <w:lang w:val="en-US" w:eastAsia="zh-CN" w:bidi="ar"/>
        </w:rPr>
        <w:t>重庆鼎程达建材有限公司、重庆市禾鑫建材有限公司、重庆市綦江区龙田建材有限公司</w:t>
      </w:r>
    </w:p>
    <w:p w14:paraId="6E2145B4">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eastAsia" w:ascii="方正黑体_GBK" w:hAnsi="方正黑体_GBK" w:eastAsia="方正黑体_GBK" w:cs="方正黑体_GBK"/>
          <w:kern w:val="0"/>
          <w:sz w:val="32"/>
          <w:szCs w:val="32"/>
          <w:lang w:val="en-US" w:eastAsia="zh-CN" w:bidi="ar"/>
        </w:rPr>
        <w:t>四、石油气开采回收企业（共</w:t>
      </w:r>
      <w:r>
        <w:rPr>
          <w:rFonts w:hint="default" w:ascii="Times New Roman" w:hAnsi="Times New Roman" w:eastAsia="方正黑体_GBK" w:cs="Times New Roman"/>
          <w:kern w:val="0"/>
          <w:sz w:val="32"/>
          <w:szCs w:val="32"/>
          <w:lang w:val="en-US" w:eastAsia="zh-CN" w:bidi="ar"/>
        </w:rPr>
        <w:t>7</w:t>
      </w:r>
      <w:r>
        <w:rPr>
          <w:rFonts w:hint="eastAsia" w:ascii="方正黑体_GBK" w:hAnsi="方正黑体_GBK" w:eastAsia="方正黑体_GBK" w:cs="方正黑体_GBK"/>
          <w:kern w:val="0"/>
          <w:sz w:val="32"/>
          <w:szCs w:val="32"/>
          <w:lang w:val="en-US" w:eastAsia="zh-CN" w:bidi="ar"/>
        </w:rPr>
        <w:t>家）</w:t>
      </w:r>
    </w:p>
    <w:p w14:paraId="6B83D8AE">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eastAsia" w:ascii="Times New Roman" w:hAnsi="Times New Roman" w:eastAsia="方正仿宋_GBK" w:cs="Times New Roman"/>
          <w:kern w:val="0"/>
          <w:sz w:val="32"/>
          <w:szCs w:val="32"/>
        </w:rPr>
      </w:pPr>
      <w:r>
        <w:rPr>
          <w:rFonts w:hint="eastAsia" w:ascii="方正仿宋_GBK" w:hAnsi="方正仿宋_GBK" w:eastAsia="方正仿宋_GBK" w:cs="方正仿宋_GBK"/>
          <w:b/>
          <w:bCs/>
          <w:kern w:val="0"/>
          <w:sz w:val="32"/>
          <w:szCs w:val="32"/>
          <w:lang w:val="en-US" w:eastAsia="zh-CN" w:bidi="ar"/>
        </w:rPr>
        <w:t>勘探企业：</w:t>
      </w:r>
      <w:r>
        <w:rPr>
          <w:rFonts w:hint="eastAsia" w:ascii="方正仿宋_GBK" w:hAnsi="方正仿宋_GBK" w:eastAsia="方正仿宋_GBK" w:cs="方正仿宋_GBK"/>
          <w:kern w:val="0"/>
          <w:sz w:val="32"/>
          <w:szCs w:val="32"/>
          <w:lang w:val="en-US" w:eastAsia="zh-CN" w:bidi="ar"/>
        </w:rPr>
        <w:t>中国石油化工股份有限公司勘探分公司涪陵项目部、中国石油化工股份有限公司西南油气分公司页岩气项目部；</w:t>
      </w:r>
      <w:r>
        <w:rPr>
          <w:rFonts w:hint="eastAsia" w:ascii="方正仿宋_GBK" w:hAnsi="方正仿宋_GBK" w:eastAsia="方正仿宋_GBK" w:cs="方正仿宋_GBK"/>
          <w:b/>
          <w:bCs/>
          <w:kern w:val="0"/>
          <w:sz w:val="32"/>
          <w:szCs w:val="32"/>
          <w:lang w:val="en-US" w:eastAsia="zh-CN" w:bidi="ar"/>
        </w:rPr>
        <w:t>开采企业：</w:t>
      </w:r>
      <w:r>
        <w:rPr>
          <w:rFonts w:hint="eastAsia" w:ascii="方正仿宋_GBK" w:hAnsi="方正仿宋_GBK" w:eastAsia="方正仿宋_GBK" w:cs="方正仿宋_GBK"/>
          <w:kern w:val="0"/>
          <w:sz w:val="32"/>
          <w:szCs w:val="32"/>
          <w:lang w:val="en-US" w:eastAsia="zh-CN" w:bidi="ar"/>
        </w:rPr>
        <w:t>中国石油天然气股份有限公司重庆气矿江北采输作业区、中国石油化工股份有限公司西南油气分公司采气四厂；</w:t>
      </w:r>
      <w:r>
        <w:rPr>
          <w:rFonts w:hint="eastAsia" w:ascii="方正仿宋_GBK" w:hAnsi="方正仿宋_GBK" w:eastAsia="方正仿宋_GBK" w:cs="方正仿宋_GBK"/>
          <w:b/>
          <w:bCs/>
          <w:kern w:val="0"/>
          <w:sz w:val="32"/>
          <w:szCs w:val="32"/>
          <w:lang w:val="en-US" w:eastAsia="zh-CN" w:bidi="ar"/>
        </w:rPr>
        <w:t>零期气回收企业：</w:t>
      </w:r>
      <w:r>
        <w:rPr>
          <w:rFonts w:hint="eastAsia" w:ascii="方正仿宋_GBK" w:hAnsi="方正仿宋_GBK" w:eastAsia="方正仿宋_GBK" w:cs="方正仿宋_GBK"/>
          <w:kern w:val="0"/>
          <w:sz w:val="32"/>
          <w:szCs w:val="32"/>
          <w:lang w:val="en-US" w:eastAsia="zh-CN" w:bidi="ar"/>
        </w:rPr>
        <w:t>中科瑞奥能源科技（重庆）有限公司、重庆祐德能源科技有限公司</w:t>
      </w:r>
      <w:r>
        <w:rPr>
          <w:rFonts w:hint="default" w:ascii="Times New Roman" w:hAnsi="Times New Roman" w:eastAsia="方正仿宋_GBK" w:cs="Times New Roman"/>
          <w:kern w:val="0"/>
          <w:sz w:val="32"/>
          <w:szCs w:val="32"/>
          <w:lang w:val="en-US" w:eastAsia="zh-CN" w:bidi="ar"/>
        </w:rPr>
        <w:t xml:space="preserve"> </w:t>
      </w:r>
      <w:r>
        <w:rPr>
          <w:rFonts w:hint="eastAsia" w:ascii="方正仿宋_GBK" w:hAnsi="方正仿宋_GBK" w:eastAsia="方正仿宋_GBK" w:cs="方正仿宋_GBK"/>
          <w:kern w:val="0"/>
          <w:sz w:val="32"/>
          <w:szCs w:val="32"/>
          <w:lang w:val="en-US" w:eastAsia="zh-CN" w:bidi="ar"/>
        </w:rPr>
        <w:t>、重庆市川气东送环保科技有限公司</w:t>
      </w:r>
    </w:p>
    <w:p w14:paraId="319D2A12">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eastAsia" w:ascii="Times New Roman" w:hAnsi="Times New Roman" w:eastAsia="方正黑体_GBK" w:cs="Times New Roman"/>
          <w:kern w:val="0"/>
          <w:sz w:val="32"/>
          <w:szCs w:val="32"/>
        </w:rPr>
      </w:pPr>
      <w:r>
        <w:rPr>
          <w:rFonts w:hint="eastAsia" w:ascii="方正黑体_GBK" w:hAnsi="方正黑体_GBK" w:eastAsia="方正黑体_GBK" w:cs="方正黑体_GBK"/>
          <w:kern w:val="0"/>
          <w:sz w:val="32"/>
          <w:szCs w:val="32"/>
          <w:lang w:val="en-US" w:eastAsia="zh-CN" w:bidi="ar"/>
        </w:rPr>
        <w:t>五、煤矸石综合利用企业（共</w:t>
      </w:r>
      <w:r>
        <w:rPr>
          <w:rFonts w:hint="default" w:ascii="Times New Roman" w:hAnsi="Times New Roman" w:eastAsia="方正黑体_GBK" w:cs="Times New Roman"/>
          <w:kern w:val="0"/>
          <w:sz w:val="32"/>
          <w:szCs w:val="32"/>
          <w:lang w:val="en-US" w:eastAsia="zh-CN" w:bidi="ar"/>
        </w:rPr>
        <w:t>2</w:t>
      </w:r>
      <w:r>
        <w:rPr>
          <w:rFonts w:hint="eastAsia" w:ascii="方正黑体_GBK" w:hAnsi="方正黑体_GBK" w:eastAsia="方正黑体_GBK" w:cs="方正黑体_GBK"/>
          <w:kern w:val="0"/>
          <w:sz w:val="32"/>
          <w:szCs w:val="32"/>
          <w:lang w:val="en-US" w:eastAsia="zh-CN" w:bidi="ar"/>
        </w:rPr>
        <w:t>家）</w:t>
      </w:r>
    </w:p>
    <w:p w14:paraId="034C2E99">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76" w:lineRule="exact"/>
        <w:ind w:left="0" w:right="0" w:firstLine="632" w:firstLineChars="200"/>
        <w:jc w:val="both"/>
        <w:textAlignment w:val="auto"/>
        <w:rPr>
          <w:rFonts w:hint="default" w:ascii="Times New Roman" w:hAnsi="Times New Roman" w:eastAsia="方正黑体_GBK" w:cs="Times New Roman"/>
          <w:kern w:val="0"/>
          <w:sz w:val="32"/>
          <w:szCs w:val="32"/>
        </w:rPr>
      </w:pPr>
      <w:r>
        <w:rPr>
          <w:rFonts w:hint="eastAsia" w:ascii="方正仿宋_GBK" w:hAnsi="方正仿宋_GBK" w:eastAsia="方正仿宋_GBK" w:cs="方正仿宋_GBK"/>
          <w:kern w:val="0"/>
          <w:sz w:val="32"/>
          <w:szCs w:val="32"/>
          <w:lang w:val="en-US" w:eastAsia="zh-CN" w:bidi="ar"/>
        </w:rPr>
        <w:t>恒骐达环保科技（重庆）有限公司、重庆罗布泊</w:t>
      </w:r>
      <w:r>
        <w:rPr>
          <w:rFonts w:hint="eastAsia" w:ascii="方正仿宋_GBK" w:hAnsi="方正仿宋_GBK" w:cs="方正仿宋_GBK"/>
          <w:kern w:val="0"/>
          <w:sz w:val="32"/>
          <w:szCs w:val="32"/>
          <w:lang w:val="en-US" w:eastAsia="zh-CN" w:bidi="ar"/>
        </w:rPr>
        <w:t>科技</w:t>
      </w:r>
      <w:r>
        <w:rPr>
          <w:rFonts w:hint="eastAsia" w:ascii="方正仿宋_GBK" w:hAnsi="方正仿宋_GBK" w:eastAsia="方正仿宋_GBK" w:cs="方正仿宋_GBK"/>
          <w:kern w:val="0"/>
          <w:sz w:val="32"/>
          <w:szCs w:val="32"/>
          <w:lang w:val="en-US" w:eastAsia="zh-CN" w:bidi="ar"/>
        </w:rPr>
        <w:t>有限公司</w:t>
      </w:r>
    </w:p>
    <w:p w14:paraId="0F5318C1">
      <w:pPr>
        <w:keepNext w:val="0"/>
        <w:keepLines w:val="0"/>
        <w:pageBreakBefore w:val="0"/>
        <w:tabs>
          <w:tab w:val="left" w:pos="647"/>
        </w:tabs>
        <w:kinsoku/>
        <w:wordWrap/>
        <w:overflowPunct/>
        <w:topLinePunct w:val="0"/>
        <w:bidi w:val="0"/>
        <w:spacing w:line="576" w:lineRule="exact"/>
        <w:jc w:val="left"/>
        <w:textAlignment w:val="auto"/>
        <w:rPr>
          <w:rFonts w:hint="eastAsia"/>
          <w:lang w:val="en-US" w:eastAsia="zh-CN"/>
        </w:rPr>
      </w:pPr>
    </w:p>
    <w:p w14:paraId="20AAA18A">
      <w:pPr>
        <w:keepNext w:val="0"/>
        <w:keepLines w:val="0"/>
        <w:pageBreakBefore w:val="0"/>
        <w:tabs>
          <w:tab w:val="left" w:pos="647"/>
        </w:tabs>
        <w:kinsoku/>
        <w:wordWrap/>
        <w:overflowPunct/>
        <w:topLinePunct w:val="0"/>
        <w:bidi w:val="0"/>
        <w:spacing w:line="576" w:lineRule="exact"/>
        <w:jc w:val="left"/>
        <w:textAlignment w:val="auto"/>
        <w:rPr>
          <w:rFonts w:hint="eastAsia"/>
          <w:lang w:val="en-US" w:eastAsia="zh-CN"/>
        </w:rPr>
      </w:pPr>
    </w:p>
    <w:p w14:paraId="110492F4">
      <w:pPr>
        <w:keepNext w:val="0"/>
        <w:keepLines w:val="0"/>
        <w:pageBreakBefore w:val="0"/>
        <w:tabs>
          <w:tab w:val="left" w:pos="647"/>
        </w:tabs>
        <w:kinsoku/>
        <w:wordWrap/>
        <w:overflowPunct/>
        <w:topLinePunct w:val="0"/>
        <w:bidi w:val="0"/>
        <w:spacing w:line="576" w:lineRule="exact"/>
        <w:jc w:val="left"/>
        <w:textAlignment w:val="auto"/>
        <w:rPr>
          <w:rFonts w:hint="eastAsia"/>
          <w:lang w:val="en-US" w:eastAsia="zh-CN"/>
        </w:rPr>
      </w:pPr>
    </w:p>
    <w:p w14:paraId="7AD5CACC">
      <w:pPr>
        <w:keepNext w:val="0"/>
        <w:keepLines w:val="0"/>
        <w:pageBreakBefore w:val="0"/>
        <w:tabs>
          <w:tab w:val="left" w:pos="647"/>
        </w:tabs>
        <w:kinsoku/>
        <w:wordWrap/>
        <w:overflowPunct/>
        <w:topLinePunct w:val="0"/>
        <w:bidi w:val="0"/>
        <w:spacing w:line="576" w:lineRule="exact"/>
        <w:jc w:val="left"/>
        <w:textAlignment w:val="auto"/>
        <w:rPr>
          <w:rFonts w:hint="eastAsia"/>
          <w:lang w:val="en-US" w:eastAsia="zh-CN"/>
        </w:rPr>
      </w:pPr>
    </w:p>
    <w:p w14:paraId="3BC1D803">
      <w:pPr>
        <w:keepNext w:val="0"/>
        <w:keepLines w:val="0"/>
        <w:pageBreakBefore w:val="0"/>
        <w:widowControl/>
        <w:suppressLineNumbers w:val="0"/>
        <w:kinsoku/>
        <w:wordWrap/>
        <w:overflowPunct/>
        <w:topLinePunct w:val="0"/>
        <w:bidi w:val="0"/>
        <w:spacing w:before="0" w:beforeAutospacing="0" w:after="0" w:afterAutospacing="0" w:line="576" w:lineRule="exact"/>
        <w:ind w:left="0" w:right="0"/>
        <w:jc w:val="both"/>
        <w:textAlignment w:val="auto"/>
        <w:rPr>
          <w:rFonts w:hint="eastAsia" w:ascii="方正黑体_GBK" w:hAnsi="方正黑体_GBK" w:eastAsia="方正黑体_GBK" w:cs="方正黑体_GBK"/>
          <w:color w:val="000000"/>
          <w:kern w:val="0"/>
          <w:sz w:val="32"/>
          <w:szCs w:val="32"/>
          <w:lang w:val="en-US" w:eastAsia="zh-CN" w:bidi="ar"/>
        </w:rPr>
      </w:pPr>
    </w:p>
    <w:p w14:paraId="136B3F45">
      <w:pPr>
        <w:keepNext w:val="0"/>
        <w:keepLines w:val="0"/>
        <w:pageBreakBefore w:val="0"/>
        <w:widowControl/>
        <w:suppressLineNumbers w:val="0"/>
        <w:kinsoku/>
        <w:wordWrap/>
        <w:overflowPunct/>
        <w:topLinePunct w:val="0"/>
        <w:bidi w:val="0"/>
        <w:spacing w:before="0" w:beforeAutospacing="0" w:after="0" w:afterAutospacing="0" w:line="576" w:lineRule="exact"/>
        <w:ind w:left="0" w:right="0"/>
        <w:jc w:val="both"/>
        <w:textAlignment w:val="auto"/>
        <w:rPr>
          <w:rFonts w:hint="eastAsia" w:ascii="方正黑体_GBK" w:hAnsi="方正黑体_GBK" w:eastAsia="方正黑体_GBK" w:cs="方正黑体_GBK"/>
          <w:color w:val="000000"/>
          <w:kern w:val="0"/>
          <w:sz w:val="32"/>
          <w:szCs w:val="32"/>
          <w:lang w:val="en-US" w:eastAsia="zh-CN" w:bidi="ar"/>
        </w:rPr>
      </w:pPr>
    </w:p>
    <w:p w14:paraId="0A2EAA17">
      <w:pPr>
        <w:keepNext w:val="0"/>
        <w:keepLines w:val="0"/>
        <w:pageBreakBefore w:val="0"/>
        <w:widowControl/>
        <w:suppressLineNumbers w:val="0"/>
        <w:kinsoku/>
        <w:wordWrap/>
        <w:overflowPunct/>
        <w:topLinePunct w:val="0"/>
        <w:bidi w:val="0"/>
        <w:spacing w:before="0" w:beforeAutospacing="0" w:after="0" w:afterAutospacing="0" w:line="576" w:lineRule="exact"/>
        <w:ind w:left="0" w:right="0"/>
        <w:jc w:val="both"/>
        <w:textAlignment w:val="auto"/>
        <w:rPr>
          <w:rFonts w:hint="eastAsia" w:ascii="方正黑体_GBK" w:hAnsi="方正黑体_GBK" w:eastAsia="方正黑体_GBK" w:cs="方正黑体_GBK"/>
          <w:color w:val="000000"/>
          <w:kern w:val="0"/>
          <w:sz w:val="32"/>
          <w:szCs w:val="32"/>
          <w:lang w:val="en-US" w:eastAsia="zh-CN" w:bidi="ar"/>
        </w:rPr>
      </w:pPr>
    </w:p>
    <w:p w14:paraId="2EA0CDA4">
      <w:pPr>
        <w:keepNext w:val="0"/>
        <w:keepLines w:val="0"/>
        <w:pageBreakBefore w:val="0"/>
        <w:widowControl/>
        <w:suppressLineNumbers w:val="0"/>
        <w:kinsoku/>
        <w:wordWrap/>
        <w:overflowPunct/>
        <w:topLinePunct w:val="0"/>
        <w:bidi w:val="0"/>
        <w:spacing w:before="0" w:beforeAutospacing="0" w:after="0" w:afterAutospacing="0" w:line="576" w:lineRule="exact"/>
        <w:ind w:left="0" w:right="0"/>
        <w:jc w:val="both"/>
        <w:textAlignment w:val="auto"/>
        <w:rPr>
          <w:rFonts w:hint="eastAsia" w:ascii="方正黑体_GBK" w:hAnsi="方正黑体_GBK" w:eastAsia="方正黑体_GBK" w:cs="方正黑体_GBK"/>
          <w:color w:val="000000"/>
          <w:kern w:val="0"/>
          <w:sz w:val="32"/>
          <w:szCs w:val="32"/>
          <w:lang w:val="en-US" w:eastAsia="zh-CN" w:bidi="ar"/>
        </w:rPr>
      </w:pPr>
    </w:p>
    <w:p w14:paraId="196EC35F">
      <w:pPr>
        <w:keepNext w:val="0"/>
        <w:keepLines w:val="0"/>
        <w:pageBreakBefore w:val="0"/>
        <w:widowControl/>
        <w:suppressLineNumbers w:val="0"/>
        <w:kinsoku/>
        <w:wordWrap/>
        <w:overflowPunct/>
        <w:topLinePunct w:val="0"/>
        <w:bidi w:val="0"/>
        <w:spacing w:before="0" w:beforeAutospacing="0" w:after="0" w:afterAutospacing="0" w:line="576" w:lineRule="exact"/>
        <w:ind w:left="0" w:right="0"/>
        <w:jc w:val="both"/>
        <w:textAlignment w:val="auto"/>
        <w:rPr>
          <w:rFonts w:hint="eastAsia" w:ascii="方正小标宋_GBK" w:hAnsi="??" w:eastAsia="方正小标宋_GBK" w:cs="宋体"/>
          <w:bCs/>
          <w:kern w:val="0"/>
          <w:sz w:val="44"/>
          <w:szCs w:val="44"/>
        </w:rPr>
      </w:pPr>
      <w:r>
        <w:rPr>
          <w:rFonts w:hint="eastAsia" w:ascii="方正黑体_GBK" w:hAnsi="方正黑体_GBK" w:eastAsia="方正黑体_GBK" w:cs="方正黑体_GBK"/>
          <w:color w:val="000000"/>
          <w:kern w:val="0"/>
          <w:sz w:val="32"/>
          <w:szCs w:val="32"/>
          <w:lang w:val="en-US" w:eastAsia="zh-CN" w:bidi="ar"/>
        </w:rPr>
        <w:t>附件</w:t>
      </w:r>
      <w:r>
        <w:rPr>
          <w:rFonts w:hint="default" w:ascii="Times New Roman" w:hAnsi="Times New Roman" w:eastAsia="方正仿宋_GBK" w:cs="Times New Roman"/>
          <w:color w:val="000000"/>
          <w:kern w:val="0"/>
          <w:sz w:val="32"/>
          <w:szCs w:val="32"/>
          <w:lang w:val="en-US" w:eastAsia="zh-CN" w:bidi="ar"/>
        </w:rPr>
        <w:t>2</w:t>
      </w:r>
      <w:r>
        <w:rPr>
          <w:rFonts w:hint="eastAsia" w:ascii="方正小标宋_GBK" w:hAnsi="??" w:eastAsia="方正小标宋_GBK" w:cs="宋体"/>
          <w:bCs/>
          <w:kern w:val="0"/>
          <w:sz w:val="44"/>
          <w:szCs w:val="44"/>
          <w:lang w:val="en-US" w:eastAsia="zh-CN" w:bidi="ar"/>
        </w:rPr>
        <w:t xml:space="preserve"> </w:t>
      </w:r>
    </w:p>
    <w:p w14:paraId="333952A6">
      <w:pPr>
        <w:keepNext w:val="0"/>
        <w:keepLines w:val="0"/>
        <w:pageBreakBefore w:val="0"/>
        <w:widowControl/>
        <w:suppressLineNumbers w:val="0"/>
        <w:kinsoku/>
        <w:wordWrap/>
        <w:overflowPunct/>
        <w:topLinePunct w:val="0"/>
        <w:bidi w:val="0"/>
        <w:spacing w:before="0" w:beforeAutospacing="0" w:after="0" w:afterAutospacing="0" w:line="576" w:lineRule="exact"/>
        <w:ind w:left="0" w:right="0"/>
        <w:jc w:val="center"/>
        <w:textAlignment w:val="auto"/>
        <w:rPr>
          <w:rFonts w:hint="default" w:ascii="Times New Roman" w:hAnsi="Times New Roman" w:eastAsia="方正小标宋_GBK" w:cs="Times New Roman"/>
          <w:bCs/>
          <w:kern w:val="0"/>
          <w:sz w:val="44"/>
          <w:szCs w:val="44"/>
          <w:lang w:val="en-US" w:eastAsia="zh-CN" w:bidi="ar"/>
        </w:rPr>
      </w:pPr>
    </w:p>
    <w:p w14:paraId="2734C2E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76" w:lineRule="exact"/>
        <w:ind w:left="0" w:leftChars="0" w:right="0"/>
        <w:jc w:val="center"/>
        <w:textAlignment w:val="auto"/>
        <w:rPr>
          <w:rFonts w:hint="default" w:ascii="Times New Roman" w:hAnsi="Times New Roman" w:eastAsia="方正小标宋_GBK" w:cs="Times New Roman"/>
          <w:bCs/>
          <w:kern w:val="0"/>
          <w:sz w:val="44"/>
          <w:szCs w:val="44"/>
        </w:rPr>
      </w:pPr>
      <w:r>
        <w:rPr>
          <w:rFonts w:hint="default" w:ascii="Times New Roman" w:hAnsi="Times New Roman" w:eastAsia="方正小标宋_GBK" w:cs="Times New Roman"/>
          <w:bCs/>
          <w:kern w:val="0"/>
          <w:sz w:val="44"/>
          <w:szCs w:val="44"/>
          <w:lang w:val="en-US" w:eastAsia="zh-CN" w:bidi="ar"/>
        </w:rPr>
        <w:t>2026</w:t>
      </w:r>
      <w:r>
        <w:rPr>
          <w:rFonts w:hint="eastAsia" w:ascii="方正小标宋_GBK" w:hAnsi="方正小标宋_GBK" w:eastAsia="方正小标宋_GBK" w:cs="方正小标宋_GBK"/>
          <w:bCs/>
          <w:kern w:val="0"/>
          <w:sz w:val="44"/>
          <w:szCs w:val="44"/>
          <w:lang w:val="en-US" w:eastAsia="zh-CN" w:bidi="ar"/>
        </w:rPr>
        <w:t>年度危险化学品和烟花爆竹</w:t>
      </w:r>
    </w:p>
    <w:p w14:paraId="2AD3FC8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76" w:lineRule="exact"/>
        <w:ind w:left="0" w:leftChars="0" w:right="0"/>
        <w:jc w:val="center"/>
        <w:textAlignment w:val="auto"/>
        <w:rPr>
          <w:rFonts w:hint="eastAsia" w:ascii="方正黑体_GBK" w:hAnsi="Times New Roman" w:eastAsia="方正黑体_GBK" w:cs="Times New Roman"/>
          <w:kern w:val="2"/>
          <w:sz w:val="32"/>
          <w:szCs w:val="32"/>
        </w:rPr>
      </w:pPr>
      <w:r>
        <w:rPr>
          <w:rFonts w:hint="eastAsia" w:ascii="方正小标宋_GBK" w:hAnsi="方正小标宋_GBK" w:eastAsia="方正小标宋_GBK" w:cs="方正小标宋_GBK"/>
          <w:bCs/>
          <w:kern w:val="0"/>
          <w:sz w:val="44"/>
          <w:szCs w:val="44"/>
          <w:lang w:val="en-US" w:eastAsia="zh-CN" w:bidi="ar"/>
        </w:rPr>
        <w:t>安全生产监督检查计划</w:t>
      </w:r>
    </w:p>
    <w:p w14:paraId="36215BB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方正黑体_GBK" w:hAnsi="方正黑体_GBK" w:eastAsia="方正黑体_GBK" w:cs="方正黑体_GBK"/>
          <w:b w:val="0"/>
          <w:bCs w:val="0"/>
          <w:kern w:val="0"/>
          <w:sz w:val="32"/>
          <w:szCs w:val="32"/>
          <w:lang w:val="en-US" w:eastAsia="zh-CN" w:bidi="ar"/>
        </w:rPr>
      </w:pPr>
    </w:p>
    <w:p w14:paraId="44C3D27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方正黑体_GBK" w:hAnsi="方正黑体_GBK" w:eastAsia="方正黑体_GBK" w:cs="方正黑体_GBK"/>
          <w:b w:val="0"/>
          <w:bCs w:val="0"/>
          <w:kern w:val="0"/>
          <w:sz w:val="32"/>
          <w:szCs w:val="32"/>
        </w:rPr>
      </w:pPr>
      <w:r>
        <w:rPr>
          <w:rFonts w:hint="eastAsia" w:ascii="方正黑体_GBK" w:hAnsi="方正黑体_GBK" w:eastAsia="方正黑体_GBK" w:cs="方正黑体_GBK"/>
          <w:b w:val="0"/>
          <w:bCs w:val="0"/>
          <w:kern w:val="0"/>
          <w:sz w:val="32"/>
          <w:szCs w:val="32"/>
          <w:lang w:val="en-US" w:eastAsia="zh-CN" w:bidi="ar"/>
        </w:rPr>
        <w:t>一、</w:t>
      </w:r>
      <w:r>
        <w:rPr>
          <w:rFonts w:hint="eastAsia" w:ascii="方正黑体_GBK" w:hAnsi="方正黑体_GBK" w:eastAsia="方正黑体_GBK" w:cs="方正黑体_GBK"/>
          <w:b w:val="0"/>
          <w:bCs w:val="0"/>
          <w:kern w:val="2"/>
          <w:sz w:val="32"/>
          <w:szCs w:val="32"/>
          <w:lang w:val="en-US" w:eastAsia="zh-CN" w:bidi="ar"/>
        </w:rPr>
        <w:t>工作目标任务</w:t>
      </w:r>
    </w:p>
    <w:p w14:paraId="07C0B86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方正仿宋_GBK" w:hAnsi="方正仿宋_GBK" w:eastAsia="方正仿宋_GBK" w:cs="方正仿宋_GBK"/>
          <w:b w:val="0"/>
          <w:bCs w:val="0"/>
          <w:color w:val="000000"/>
          <w:kern w:val="0"/>
          <w:sz w:val="32"/>
          <w:szCs w:val="32"/>
          <w:lang w:val="en-US" w:eastAsia="zh-CN" w:bidi="ar"/>
        </w:rPr>
      </w:pPr>
      <w:r>
        <w:rPr>
          <w:rFonts w:hint="default" w:ascii="方正仿宋_GBK" w:hAnsi="方正仿宋_GBK" w:eastAsia="方正仿宋_GBK" w:cs="方正仿宋_GBK"/>
          <w:b w:val="0"/>
          <w:bCs w:val="0"/>
          <w:color w:val="000000"/>
          <w:kern w:val="0"/>
          <w:sz w:val="32"/>
          <w:szCs w:val="32"/>
          <w:lang w:eastAsia="zh-CN" w:bidi="ar"/>
        </w:rPr>
        <w:t>通过</w:t>
      </w:r>
      <w:r>
        <w:rPr>
          <w:rFonts w:hint="eastAsia" w:ascii="方正仿宋_GBK" w:hAnsi="方正仿宋_GBK" w:eastAsia="方正仿宋_GBK" w:cs="方正仿宋_GBK"/>
          <w:b w:val="0"/>
          <w:bCs w:val="0"/>
          <w:color w:val="000000"/>
          <w:kern w:val="0"/>
          <w:sz w:val="32"/>
          <w:szCs w:val="32"/>
          <w:lang w:val="en-US" w:eastAsia="zh-CN" w:bidi="ar"/>
        </w:rPr>
        <w:t>制定实施安全生产执法计划</w:t>
      </w:r>
      <w:r>
        <w:rPr>
          <w:rFonts w:hint="eastAsia" w:ascii="方正仿宋_GBK" w:hAnsi="方正仿宋_GBK" w:eastAsia="方正仿宋_GBK" w:cs="方正仿宋_GBK"/>
          <w:b w:val="0"/>
          <w:bCs w:val="0"/>
          <w:color w:val="000000"/>
          <w:kern w:val="0"/>
          <w:sz w:val="32"/>
          <w:szCs w:val="32"/>
          <w:lang w:eastAsia="zh-CN" w:bidi="ar"/>
        </w:rPr>
        <w:t>，</w:t>
      </w:r>
      <w:r>
        <w:rPr>
          <w:rFonts w:hint="eastAsia" w:ascii="方正仿宋_GBK" w:hAnsi="方正仿宋_GBK" w:eastAsia="方正仿宋_GBK" w:cs="方正仿宋_GBK"/>
          <w:b w:val="0"/>
          <w:bCs w:val="0"/>
          <w:color w:val="000000"/>
          <w:kern w:val="0"/>
          <w:sz w:val="32"/>
          <w:szCs w:val="32"/>
          <w:lang w:val="en-US" w:eastAsia="zh-CN" w:bidi="ar"/>
        </w:rPr>
        <w:t>以计划性、规范性执法为抓手，压实企业安全生产主体责任，纵深推进治本攻坚三年行动。通过系统排查整治</w:t>
      </w:r>
      <w:r>
        <w:rPr>
          <w:rFonts w:hint="eastAsia" w:ascii="方正仿宋_GBK" w:hAnsi="方正仿宋_GBK" w:eastAsia="方正仿宋_GBK" w:cs="方正仿宋_GBK"/>
          <w:b w:val="0"/>
          <w:bCs w:val="0"/>
          <w:color w:val="000000"/>
          <w:kern w:val="0"/>
          <w:sz w:val="32"/>
          <w:szCs w:val="32"/>
          <w:lang w:eastAsia="zh-CN" w:bidi="ar"/>
        </w:rPr>
        <w:t>安全生产</w:t>
      </w:r>
      <w:r>
        <w:rPr>
          <w:rFonts w:hint="eastAsia" w:ascii="方正仿宋_GBK" w:hAnsi="方正仿宋_GBK" w:eastAsia="方正仿宋_GBK" w:cs="方正仿宋_GBK"/>
          <w:b w:val="0"/>
          <w:bCs w:val="0"/>
          <w:color w:val="000000"/>
          <w:kern w:val="0"/>
          <w:sz w:val="32"/>
          <w:szCs w:val="32"/>
          <w:lang w:val="en-US" w:eastAsia="zh-CN" w:bidi="ar"/>
        </w:rPr>
        <w:t>事故隐患，对违法违规行为实施精准打击与闭环管理，推动企业实现安全健康良性发展。</w:t>
      </w:r>
      <w:r>
        <w:rPr>
          <w:rFonts w:hint="default" w:ascii="方正仿宋_GBK" w:hAnsi="方正仿宋_GBK" w:eastAsia="方正仿宋_GBK" w:cs="方正仿宋_GBK"/>
          <w:b w:val="0"/>
          <w:bCs w:val="0"/>
          <w:color w:val="000000"/>
          <w:kern w:val="0"/>
          <w:sz w:val="32"/>
          <w:szCs w:val="32"/>
          <w:lang w:eastAsia="zh-CN" w:bidi="ar"/>
        </w:rPr>
        <w:t>通过强化监管措施，</w:t>
      </w:r>
      <w:r>
        <w:rPr>
          <w:rFonts w:hint="eastAsia" w:ascii="方正仿宋_GBK" w:hAnsi="方正仿宋_GBK" w:eastAsia="方正仿宋_GBK" w:cs="方正仿宋_GBK"/>
          <w:b w:val="0"/>
          <w:bCs w:val="0"/>
          <w:color w:val="000000"/>
          <w:kern w:val="0"/>
          <w:sz w:val="32"/>
          <w:szCs w:val="32"/>
          <w:lang w:val="en-US" w:eastAsia="zh-CN" w:bidi="ar"/>
        </w:rPr>
        <w:t>坚决遏制各类生产安全事故，确保全区</w:t>
      </w:r>
      <w:r>
        <w:rPr>
          <w:rFonts w:hint="default" w:ascii="方正仿宋_GBK" w:hAnsi="方正仿宋_GBK" w:eastAsia="方正仿宋_GBK" w:cs="方正仿宋_GBK"/>
          <w:b w:val="0"/>
          <w:bCs w:val="0"/>
          <w:color w:val="000000"/>
          <w:kern w:val="0"/>
          <w:sz w:val="32"/>
          <w:szCs w:val="32"/>
          <w:lang w:eastAsia="zh-CN" w:bidi="ar"/>
        </w:rPr>
        <w:t>烟花危化</w:t>
      </w:r>
      <w:r>
        <w:rPr>
          <w:rFonts w:hint="eastAsia" w:ascii="方正仿宋_GBK" w:hAnsi="方正仿宋_GBK" w:eastAsia="方正仿宋_GBK" w:cs="方正仿宋_GBK"/>
          <w:b w:val="0"/>
          <w:bCs w:val="0"/>
          <w:color w:val="000000"/>
          <w:kern w:val="0"/>
          <w:sz w:val="32"/>
          <w:szCs w:val="32"/>
          <w:lang w:val="en-US" w:eastAsia="zh-CN" w:bidi="ar"/>
        </w:rPr>
        <w:t>行业安全生产形势持续稳定向好。</w:t>
      </w:r>
    </w:p>
    <w:p w14:paraId="00942E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方正黑体_GBK" w:hAnsi="方正黑体_GBK" w:eastAsia="方正黑体_GBK" w:cs="方正黑体_GBK"/>
          <w:b w:val="0"/>
          <w:bCs w:val="0"/>
          <w:kern w:val="0"/>
          <w:sz w:val="32"/>
          <w:szCs w:val="32"/>
        </w:rPr>
      </w:pPr>
      <w:r>
        <w:rPr>
          <w:rFonts w:hint="eastAsia" w:ascii="方正黑体_GBK" w:hAnsi="方正黑体_GBK" w:eastAsia="方正黑体_GBK" w:cs="方正黑体_GBK"/>
          <w:b w:val="0"/>
          <w:bCs w:val="0"/>
          <w:kern w:val="0"/>
          <w:sz w:val="32"/>
          <w:szCs w:val="32"/>
          <w:lang w:val="en-US" w:eastAsia="zh-CN" w:bidi="ar"/>
        </w:rPr>
        <w:t>二、行政执法人员数量和工作日</w:t>
      </w:r>
    </w:p>
    <w:p w14:paraId="38AE61E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方正楷体_GBK" w:hAnsi="方正楷体_GBK" w:eastAsia="方正楷体_GBK" w:cs="方正楷体_GBK"/>
          <w:b w:val="0"/>
          <w:bCs w:val="0"/>
          <w:kern w:val="0"/>
          <w:sz w:val="32"/>
          <w:szCs w:val="32"/>
        </w:rPr>
      </w:pPr>
      <w:r>
        <w:rPr>
          <w:rFonts w:hint="eastAsia" w:ascii="方正楷体_GBK" w:hAnsi="方正楷体_GBK" w:eastAsia="方正楷体_GBK" w:cs="方正楷体_GBK"/>
          <w:b w:val="0"/>
          <w:bCs w:val="0"/>
          <w:kern w:val="0"/>
          <w:sz w:val="32"/>
          <w:szCs w:val="32"/>
          <w:lang w:val="en-US" w:eastAsia="zh-CN" w:bidi="ar"/>
        </w:rPr>
        <w:t>（一）监督检查人员数量。</w:t>
      </w:r>
    </w:p>
    <w:p w14:paraId="67047E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color w:val="000000"/>
          <w:kern w:val="0"/>
          <w:sz w:val="32"/>
          <w:szCs w:val="32"/>
        </w:rPr>
      </w:pPr>
      <w:r>
        <w:rPr>
          <w:rFonts w:hint="eastAsia" w:ascii="方正仿宋_GBK" w:hAnsi="方正仿宋_GBK" w:eastAsia="方正仿宋_GBK" w:cs="方正仿宋_GBK"/>
          <w:b w:val="0"/>
          <w:bCs w:val="0"/>
          <w:color w:val="000000"/>
          <w:kern w:val="0"/>
          <w:sz w:val="32"/>
          <w:szCs w:val="32"/>
          <w:lang w:val="en-US" w:eastAsia="zh-CN" w:bidi="ar"/>
        </w:rPr>
        <w:t>危险化学品安全监管科共</w:t>
      </w:r>
      <w:r>
        <w:rPr>
          <w:rFonts w:hint="default" w:ascii="Times New Roman" w:hAnsi="Times New Roman" w:eastAsia="方正仿宋_GBK" w:cs="Times New Roman"/>
          <w:b w:val="0"/>
          <w:bCs w:val="0"/>
          <w:color w:val="000000"/>
          <w:kern w:val="0"/>
          <w:sz w:val="32"/>
          <w:szCs w:val="32"/>
          <w:lang w:val="en-US" w:eastAsia="zh-CN" w:bidi="ar"/>
        </w:rPr>
        <w:t>5</w:t>
      </w:r>
      <w:r>
        <w:rPr>
          <w:rFonts w:hint="eastAsia" w:ascii="方正仿宋_GBK" w:hAnsi="方正仿宋_GBK" w:eastAsia="方正仿宋_GBK" w:cs="方正仿宋_GBK"/>
          <w:b w:val="0"/>
          <w:bCs w:val="0"/>
          <w:color w:val="000000"/>
          <w:kern w:val="0"/>
          <w:sz w:val="32"/>
          <w:szCs w:val="32"/>
          <w:lang w:val="en-US" w:eastAsia="zh-CN" w:bidi="ar"/>
        </w:rPr>
        <w:t>人，</w:t>
      </w:r>
      <w:r>
        <w:rPr>
          <w:rFonts w:hint="default" w:ascii="Times New Roman" w:hAnsi="Times New Roman" w:eastAsia="方正仿宋_GBK" w:cs="Times New Roman"/>
          <w:b w:val="0"/>
          <w:bCs w:val="0"/>
          <w:color w:val="000000"/>
          <w:kern w:val="0"/>
          <w:sz w:val="32"/>
          <w:szCs w:val="32"/>
          <w:lang w:val="en-US" w:eastAsia="zh-CN" w:bidi="ar"/>
        </w:rPr>
        <w:t>5</w:t>
      </w:r>
      <w:r>
        <w:rPr>
          <w:rFonts w:hint="eastAsia" w:ascii="方正仿宋_GBK" w:hAnsi="方正仿宋_GBK" w:eastAsia="方正仿宋_GBK" w:cs="方正仿宋_GBK"/>
          <w:b w:val="0"/>
          <w:bCs w:val="0"/>
          <w:color w:val="000000"/>
          <w:kern w:val="0"/>
          <w:sz w:val="32"/>
          <w:szCs w:val="32"/>
          <w:lang w:val="en-US" w:eastAsia="zh-CN" w:bidi="ar"/>
        </w:rPr>
        <w:t>人列入监督检查人员，监督检查人员占在册人数</w:t>
      </w:r>
      <w:r>
        <w:rPr>
          <w:rFonts w:hint="default" w:ascii="Times New Roman" w:hAnsi="Times New Roman" w:eastAsia="方正仿宋_GBK" w:cs="Times New Roman"/>
          <w:b w:val="0"/>
          <w:bCs w:val="0"/>
          <w:color w:val="000000"/>
          <w:kern w:val="0"/>
          <w:sz w:val="32"/>
          <w:szCs w:val="32"/>
          <w:lang w:val="en-US" w:eastAsia="zh-CN" w:bidi="ar"/>
        </w:rPr>
        <w:t>100%</w:t>
      </w:r>
      <w:r>
        <w:rPr>
          <w:rFonts w:hint="eastAsia" w:ascii="方正仿宋_GBK" w:hAnsi="方正仿宋_GBK" w:eastAsia="方正仿宋_GBK" w:cs="方正仿宋_GBK"/>
          <w:b w:val="0"/>
          <w:bCs w:val="0"/>
          <w:color w:val="000000"/>
          <w:kern w:val="0"/>
          <w:sz w:val="32"/>
          <w:szCs w:val="32"/>
          <w:lang w:val="en-US" w:eastAsia="zh-CN" w:bidi="ar"/>
        </w:rPr>
        <w:t>。</w:t>
      </w:r>
    </w:p>
    <w:p w14:paraId="0C87BB3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方正楷体_GBK" w:hAnsi="方正楷体_GBK" w:eastAsia="方正楷体_GBK" w:cs="方正楷体_GBK"/>
          <w:b w:val="0"/>
          <w:bCs w:val="0"/>
          <w:kern w:val="0"/>
          <w:sz w:val="32"/>
          <w:szCs w:val="32"/>
          <w:lang w:val="en-US" w:eastAsia="zh-CN" w:bidi="ar"/>
        </w:rPr>
      </w:pPr>
      <w:r>
        <w:rPr>
          <w:rFonts w:hint="eastAsia" w:ascii="方正楷体_GBK" w:hAnsi="方正楷体_GBK" w:eastAsia="方正楷体_GBK" w:cs="方正楷体_GBK"/>
          <w:b w:val="0"/>
          <w:bCs w:val="0"/>
          <w:kern w:val="0"/>
          <w:sz w:val="32"/>
          <w:szCs w:val="32"/>
          <w:lang w:val="en-US" w:eastAsia="zh-CN" w:bidi="ar"/>
        </w:rPr>
        <w:t>（二）监督检查工作日。</w:t>
      </w:r>
    </w:p>
    <w:p w14:paraId="6E2A62B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default" w:ascii="Times New Roman" w:hAnsi="Times New Roman" w:eastAsia="方正仿宋_GBK" w:cs="Times New Roman"/>
          <w:b w:val="0"/>
          <w:bCs w:val="0"/>
          <w:kern w:val="0"/>
          <w:sz w:val="32"/>
          <w:szCs w:val="32"/>
          <w:lang w:val="en-US" w:eastAsia="zh-CN" w:bidi="ar"/>
        </w:rPr>
        <w:t>1.</w:t>
      </w:r>
      <w:r>
        <w:rPr>
          <w:rFonts w:hint="eastAsia" w:ascii="方正仿宋_GBK" w:hAnsi="方正仿宋_GBK" w:eastAsia="方正仿宋_GBK" w:cs="方正仿宋_GBK"/>
          <w:b w:val="0"/>
          <w:bCs w:val="0"/>
          <w:kern w:val="0"/>
          <w:sz w:val="32"/>
          <w:szCs w:val="32"/>
          <w:lang w:val="en-US" w:eastAsia="zh-CN" w:bidi="ar"/>
        </w:rPr>
        <w:t>总法定工作日：</w:t>
      </w:r>
      <w:r>
        <w:rPr>
          <w:rFonts w:hint="default" w:ascii="Times New Roman" w:hAnsi="Times New Roman" w:eastAsia="方正仿宋_GBK" w:cs="Times New Roman"/>
          <w:b w:val="0"/>
          <w:bCs w:val="0"/>
          <w:kern w:val="0"/>
          <w:sz w:val="32"/>
          <w:szCs w:val="32"/>
          <w:lang w:val="en-US" w:eastAsia="zh-CN" w:bidi="ar"/>
        </w:rPr>
        <w:t>5</w:t>
      </w:r>
      <w:r>
        <w:rPr>
          <w:rFonts w:hint="eastAsia" w:ascii="方正仿宋_GBK" w:hAnsi="方正仿宋_GBK" w:eastAsia="方正仿宋_GBK" w:cs="方正仿宋_GBK"/>
          <w:b w:val="0"/>
          <w:bCs w:val="0"/>
          <w:kern w:val="0"/>
          <w:sz w:val="32"/>
          <w:szCs w:val="32"/>
          <w:lang w:val="en-US" w:eastAsia="zh-CN" w:bidi="ar"/>
        </w:rPr>
        <w:t>人</w:t>
      </w:r>
      <w:r>
        <w:rPr>
          <w:rFonts w:hint="default" w:ascii="Times New Roman" w:hAnsi="Times New Roman" w:eastAsia="方正仿宋_GBK" w:cs="Times New Roman"/>
          <w:b w:val="0"/>
          <w:bCs w:val="0"/>
          <w:kern w:val="0"/>
          <w:sz w:val="32"/>
          <w:szCs w:val="32"/>
          <w:lang w:val="en-US" w:eastAsia="zh-CN" w:bidi="ar"/>
        </w:rPr>
        <w:t>×248</w:t>
      </w:r>
      <w:r>
        <w:rPr>
          <w:rFonts w:hint="eastAsia" w:ascii="方正仿宋_GBK" w:hAnsi="方正仿宋_GBK" w:eastAsia="方正仿宋_GBK" w:cs="方正仿宋_GBK"/>
          <w:b w:val="0"/>
          <w:bCs w:val="0"/>
          <w:kern w:val="0"/>
          <w:sz w:val="32"/>
          <w:szCs w:val="32"/>
          <w:lang w:val="en-US" w:eastAsia="zh-CN" w:bidi="ar"/>
        </w:rPr>
        <w:t>日</w:t>
      </w:r>
      <w:r>
        <w:rPr>
          <w:rFonts w:hint="default" w:ascii="Times New Roman" w:hAnsi="Times New Roman" w:eastAsia="方正仿宋_GBK" w:cs="Times New Roman"/>
          <w:b w:val="0"/>
          <w:bCs w:val="0"/>
          <w:kern w:val="0"/>
          <w:sz w:val="32"/>
          <w:szCs w:val="32"/>
          <w:lang w:val="en-US" w:eastAsia="zh-CN" w:bidi="ar"/>
        </w:rPr>
        <w:t>=1240</w:t>
      </w:r>
      <w:r>
        <w:rPr>
          <w:rFonts w:hint="eastAsia" w:ascii="方正仿宋_GBK" w:hAnsi="方正仿宋_GBK" w:eastAsia="方正仿宋_GBK" w:cs="方正仿宋_GBK"/>
          <w:b w:val="0"/>
          <w:bCs w:val="0"/>
          <w:kern w:val="0"/>
          <w:sz w:val="32"/>
          <w:szCs w:val="32"/>
          <w:lang w:val="en-US" w:eastAsia="zh-CN" w:bidi="ar"/>
        </w:rPr>
        <w:t>日。</w:t>
      </w:r>
    </w:p>
    <w:p w14:paraId="798C29C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default" w:ascii="Times New Roman" w:hAnsi="Times New Roman" w:eastAsia="方正仿宋_GBK" w:cs="Times New Roman"/>
          <w:b w:val="0"/>
          <w:bCs w:val="0"/>
          <w:kern w:val="0"/>
          <w:sz w:val="32"/>
          <w:szCs w:val="32"/>
          <w:lang w:val="en-US" w:eastAsia="zh-CN" w:bidi="ar"/>
        </w:rPr>
        <w:t>2.</w:t>
      </w:r>
      <w:r>
        <w:rPr>
          <w:rFonts w:hint="eastAsia" w:ascii="方正仿宋_GBK" w:hAnsi="方正仿宋_GBK" w:eastAsia="方正仿宋_GBK" w:cs="方正仿宋_GBK"/>
          <w:b w:val="0"/>
          <w:bCs w:val="0"/>
          <w:kern w:val="0"/>
          <w:sz w:val="32"/>
          <w:szCs w:val="32"/>
          <w:lang w:val="en-US" w:eastAsia="zh-CN" w:bidi="ar"/>
        </w:rPr>
        <w:t>其他执法工作日：</w:t>
      </w:r>
      <w:r>
        <w:rPr>
          <w:rFonts w:hint="default" w:ascii="Times New Roman" w:hAnsi="Times New Roman" w:eastAsia="方正仿宋_GBK" w:cs="Times New Roman"/>
          <w:b w:val="0"/>
          <w:bCs w:val="0"/>
          <w:kern w:val="0"/>
          <w:sz w:val="32"/>
          <w:szCs w:val="32"/>
          <w:lang w:val="en-US" w:eastAsia="zh-CN" w:bidi="ar"/>
        </w:rPr>
        <w:t>350</w:t>
      </w:r>
      <w:r>
        <w:rPr>
          <w:rFonts w:hint="eastAsia" w:ascii="方正仿宋_GBK" w:hAnsi="方正仿宋_GBK" w:eastAsia="方正仿宋_GBK" w:cs="方正仿宋_GBK"/>
          <w:b w:val="0"/>
          <w:bCs w:val="0"/>
          <w:kern w:val="0"/>
          <w:sz w:val="32"/>
          <w:szCs w:val="32"/>
          <w:lang w:val="en-US" w:eastAsia="zh-CN" w:bidi="ar"/>
        </w:rPr>
        <w:t>日。</w:t>
      </w:r>
    </w:p>
    <w:p w14:paraId="222FB4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1</w:t>
      </w:r>
      <w:r>
        <w:rPr>
          <w:rFonts w:hint="eastAsia" w:ascii="方正仿宋_GBK" w:hAnsi="方正仿宋_GBK" w:eastAsia="方正仿宋_GBK" w:cs="方正仿宋_GBK"/>
          <w:b w:val="0"/>
          <w:bCs w:val="0"/>
          <w:kern w:val="0"/>
          <w:sz w:val="32"/>
          <w:szCs w:val="32"/>
          <w:lang w:val="en-US" w:eastAsia="zh-CN" w:bidi="ar"/>
        </w:rPr>
        <w:t>）实施行政许可</w:t>
      </w:r>
      <w:r>
        <w:rPr>
          <w:rFonts w:hint="default" w:ascii="Times New Roman" w:hAnsi="Times New Roman" w:eastAsia="方正仿宋_GBK" w:cs="Times New Roman"/>
          <w:b w:val="0"/>
          <w:bCs w:val="0"/>
          <w:kern w:val="0"/>
          <w:sz w:val="32"/>
          <w:szCs w:val="32"/>
          <w:lang w:val="en-US" w:eastAsia="zh-CN" w:bidi="ar"/>
        </w:rPr>
        <w:t>60</w:t>
      </w:r>
      <w:r>
        <w:rPr>
          <w:rFonts w:hint="eastAsia" w:ascii="方正仿宋_GBK" w:hAnsi="方正仿宋_GBK" w:eastAsia="方正仿宋_GBK" w:cs="方正仿宋_GBK"/>
          <w:b w:val="0"/>
          <w:bCs w:val="0"/>
          <w:kern w:val="0"/>
          <w:sz w:val="32"/>
          <w:szCs w:val="32"/>
          <w:lang w:val="en-US" w:eastAsia="zh-CN" w:bidi="ar"/>
        </w:rPr>
        <w:t>日。</w:t>
      </w:r>
    </w:p>
    <w:p w14:paraId="21904A3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2</w:t>
      </w:r>
      <w:r>
        <w:rPr>
          <w:rFonts w:hint="eastAsia" w:ascii="方正仿宋_GBK" w:hAnsi="方正仿宋_GBK" w:eastAsia="方正仿宋_GBK" w:cs="方正仿宋_GBK"/>
          <w:b w:val="0"/>
          <w:bCs w:val="0"/>
          <w:kern w:val="0"/>
          <w:sz w:val="32"/>
          <w:szCs w:val="32"/>
          <w:lang w:val="en-US" w:eastAsia="zh-CN" w:bidi="ar"/>
        </w:rPr>
        <w:t>）参与生产安全事故调查和处理</w:t>
      </w:r>
      <w:r>
        <w:rPr>
          <w:rFonts w:hint="default" w:ascii="Times New Roman" w:hAnsi="Times New Roman" w:eastAsia="方正仿宋_GBK" w:cs="Times New Roman"/>
          <w:b w:val="0"/>
          <w:bCs w:val="0"/>
          <w:kern w:val="0"/>
          <w:sz w:val="32"/>
          <w:szCs w:val="32"/>
          <w:lang w:val="en-US" w:eastAsia="zh-CN" w:bidi="ar"/>
        </w:rPr>
        <w:t>40</w:t>
      </w:r>
      <w:r>
        <w:rPr>
          <w:rFonts w:hint="eastAsia" w:ascii="方正仿宋_GBK" w:hAnsi="方正仿宋_GBK" w:eastAsia="方正仿宋_GBK" w:cs="方正仿宋_GBK"/>
          <w:b w:val="0"/>
          <w:bCs w:val="0"/>
          <w:kern w:val="0"/>
          <w:sz w:val="32"/>
          <w:szCs w:val="32"/>
          <w:lang w:val="en-US" w:eastAsia="zh-CN" w:bidi="ar"/>
        </w:rPr>
        <w:t>日。</w:t>
      </w:r>
    </w:p>
    <w:p w14:paraId="4D3574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3</w:t>
      </w:r>
      <w:r>
        <w:rPr>
          <w:rFonts w:hint="eastAsia" w:ascii="方正仿宋_GBK" w:hAnsi="方正仿宋_GBK" w:eastAsia="方正仿宋_GBK" w:cs="方正仿宋_GBK"/>
          <w:b w:val="0"/>
          <w:bCs w:val="0"/>
          <w:kern w:val="0"/>
          <w:sz w:val="32"/>
          <w:szCs w:val="32"/>
          <w:lang w:val="en-US" w:eastAsia="zh-CN" w:bidi="ar"/>
        </w:rPr>
        <w:t>）调查核实安全生产投诉举报</w:t>
      </w:r>
      <w:r>
        <w:rPr>
          <w:rFonts w:hint="default" w:ascii="Times New Roman" w:hAnsi="Times New Roman" w:eastAsia="方正仿宋_GBK" w:cs="Times New Roman"/>
          <w:b w:val="0"/>
          <w:bCs w:val="0"/>
          <w:kern w:val="0"/>
          <w:sz w:val="32"/>
          <w:szCs w:val="32"/>
          <w:lang w:val="en-US" w:eastAsia="zh-CN" w:bidi="ar"/>
        </w:rPr>
        <w:t>60</w:t>
      </w:r>
      <w:r>
        <w:rPr>
          <w:rFonts w:hint="eastAsia" w:ascii="方正仿宋_GBK" w:hAnsi="方正仿宋_GBK" w:eastAsia="方正仿宋_GBK" w:cs="方正仿宋_GBK"/>
          <w:b w:val="0"/>
          <w:bCs w:val="0"/>
          <w:kern w:val="0"/>
          <w:sz w:val="32"/>
          <w:szCs w:val="32"/>
          <w:lang w:val="en-US" w:eastAsia="zh-CN" w:bidi="ar"/>
        </w:rPr>
        <w:t>日。</w:t>
      </w:r>
    </w:p>
    <w:p w14:paraId="7E70BEC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4</w:t>
      </w:r>
      <w:r>
        <w:rPr>
          <w:rFonts w:hint="eastAsia" w:ascii="方正仿宋_GBK" w:hAnsi="方正仿宋_GBK" w:eastAsia="方正仿宋_GBK" w:cs="方正仿宋_GBK"/>
          <w:b w:val="0"/>
          <w:bCs w:val="0"/>
          <w:kern w:val="0"/>
          <w:sz w:val="32"/>
          <w:szCs w:val="32"/>
          <w:lang w:val="en-US" w:eastAsia="zh-CN" w:bidi="ar"/>
        </w:rPr>
        <w:t>）参加有关部门联合执法</w:t>
      </w:r>
      <w:r>
        <w:rPr>
          <w:rFonts w:hint="default" w:ascii="Times New Roman" w:hAnsi="Times New Roman" w:eastAsia="方正仿宋_GBK" w:cs="Times New Roman"/>
          <w:b w:val="0"/>
          <w:bCs w:val="0"/>
          <w:kern w:val="0"/>
          <w:sz w:val="32"/>
          <w:szCs w:val="32"/>
          <w:lang w:val="en-US" w:eastAsia="zh-CN" w:bidi="ar"/>
        </w:rPr>
        <w:t>40</w:t>
      </w:r>
      <w:r>
        <w:rPr>
          <w:rFonts w:hint="eastAsia" w:ascii="方正仿宋_GBK" w:hAnsi="方正仿宋_GBK" w:eastAsia="方正仿宋_GBK" w:cs="方正仿宋_GBK"/>
          <w:b w:val="0"/>
          <w:bCs w:val="0"/>
          <w:kern w:val="0"/>
          <w:sz w:val="32"/>
          <w:szCs w:val="32"/>
          <w:lang w:val="en-US" w:eastAsia="zh-CN" w:bidi="ar"/>
        </w:rPr>
        <w:t>日。</w:t>
      </w:r>
    </w:p>
    <w:p w14:paraId="0E2EE0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5</w:t>
      </w:r>
      <w:r>
        <w:rPr>
          <w:rFonts w:hint="eastAsia" w:ascii="方正仿宋_GBK" w:hAnsi="方正仿宋_GBK" w:eastAsia="方正仿宋_GBK" w:cs="方正仿宋_GBK"/>
          <w:b w:val="0"/>
          <w:bCs w:val="0"/>
          <w:kern w:val="0"/>
          <w:sz w:val="32"/>
          <w:szCs w:val="32"/>
          <w:lang w:val="en-US" w:eastAsia="zh-CN" w:bidi="ar"/>
        </w:rPr>
        <w:t>）开展安全生产宣传教育培训</w:t>
      </w:r>
      <w:r>
        <w:rPr>
          <w:rFonts w:hint="default" w:ascii="Times New Roman" w:hAnsi="Times New Roman" w:eastAsia="方正仿宋_GBK" w:cs="Times New Roman"/>
          <w:b w:val="0"/>
          <w:bCs w:val="0"/>
          <w:kern w:val="0"/>
          <w:sz w:val="32"/>
          <w:szCs w:val="32"/>
          <w:lang w:val="en-US" w:eastAsia="zh-CN" w:bidi="ar"/>
        </w:rPr>
        <w:t>30</w:t>
      </w:r>
      <w:r>
        <w:rPr>
          <w:rFonts w:hint="eastAsia" w:ascii="方正仿宋_GBK" w:hAnsi="方正仿宋_GBK" w:eastAsia="方正仿宋_GBK" w:cs="方正仿宋_GBK"/>
          <w:b w:val="0"/>
          <w:bCs w:val="0"/>
          <w:kern w:val="0"/>
          <w:sz w:val="32"/>
          <w:szCs w:val="32"/>
          <w:lang w:val="en-US" w:eastAsia="zh-CN" w:bidi="ar"/>
        </w:rPr>
        <w:t>日。</w:t>
      </w:r>
    </w:p>
    <w:p w14:paraId="05B33B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6</w:t>
      </w:r>
      <w:r>
        <w:rPr>
          <w:rFonts w:hint="eastAsia" w:ascii="方正仿宋_GBK" w:hAnsi="方正仿宋_GBK" w:eastAsia="方正仿宋_GBK" w:cs="方正仿宋_GBK"/>
          <w:b w:val="0"/>
          <w:bCs w:val="0"/>
          <w:kern w:val="0"/>
          <w:sz w:val="32"/>
          <w:szCs w:val="32"/>
          <w:lang w:val="en-US" w:eastAsia="zh-CN" w:bidi="ar"/>
        </w:rPr>
        <w:t>）办理行政复议、行政应诉</w:t>
      </w:r>
      <w:r>
        <w:rPr>
          <w:rFonts w:hint="default" w:ascii="Times New Roman" w:hAnsi="Times New Roman" w:eastAsia="方正仿宋_GBK" w:cs="Times New Roman"/>
          <w:b w:val="0"/>
          <w:bCs w:val="0"/>
          <w:kern w:val="0"/>
          <w:sz w:val="32"/>
          <w:szCs w:val="32"/>
          <w:lang w:val="en-US" w:eastAsia="zh-CN" w:bidi="ar"/>
        </w:rPr>
        <w:t>20</w:t>
      </w:r>
      <w:r>
        <w:rPr>
          <w:rFonts w:hint="eastAsia" w:ascii="方正仿宋_GBK" w:hAnsi="方正仿宋_GBK" w:eastAsia="方正仿宋_GBK" w:cs="方正仿宋_GBK"/>
          <w:b w:val="0"/>
          <w:bCs w:val="0"/>
          <w:kern w:val="0"/>
          <w:sz w:val="32"/>
          <w:szCs w:val="32"/>
          <w:lang w:val="en-US" w:eastAsia="zh-CN" w:bidi="ar"/>
        </w:rPr>
        <w:t>日。</w:t>
      </w:r>
    </w:p>
    <w:p w14:paraId="3BFBBFF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7</w:t>
      </w:r>
      <w:r>
        <w:rPr>
          <w:rFonts w:hint="eastAsia" w:ascii="方正仿宋_GBK" w:hAnsi="方正仿宋_GBK" w:eastAsia="方正仿宋_GBK" w:cs="方正仿宋_GBK"/>
          <w:b w:val="0"/>
          <w:bCs w:val="0"/>
          <w:kern w:val="0"/>
          <w:sz w:val="32"/>
          <w:szCs w:val="32"/>
          <w:lang w:val="en-US" w:eastAsia="zh-CN" w:bidi="ar"/>
        </w:rPr>
        <w:t>）对</w:t>
      </w:r>
      <w:r>
        <w:rPr>
          <w:rFonts w:hint="default" w:ascii="Times New Roman" w:hAnsi="Times New Roman" w:eastAsia="方正仿宋_GBK" w:cs="Times New Roman"/>
          <w:b w:val="0"/>
          <w:bCs w:val="0"/>
          <w:kern w:val="0"/>
          <w:sz w:val="32"/>
          <w:szCs w:val="32"/>
          <w:lang w:val="en-US" w:eastAsia="zh-CN" w:bidi="ar"/>
        </w:rPr>
        <w:t>50</w:t>
      </w:r>
      <w:r>
        <w:rPr>
          <w:rFonts w:hint="eastAsia" w:ascii="方正仿宋_GBK" w:hAnsi="方正仿宋_GBK" w:eastAsia="方正仿宋_GBK" w:cs="方正仿宋_GBK"/>
          <w:b w:val="0"/>
          <w:bCs w:val="0"/>
          <w:kern w:val="0"/>
          <w:sz w:val="32"/>
          <w:szCs w:val="32"/>
          <w:lang w:val="en-US" w:eastAsia="zh-CN" w:bidi="ar"/>
        </w:rPr>
        <w:t>家烟花爆竹零售（店）点、</w:t>
      </w:r>
      <w:r>
        <w:rPr>
          <w:rFonts w:hint="default" w:ascii="Times New Roman" w:hAnsi="Times New Roman" w:eastAsia="方正仿宋_GBK" w:cs="Times New Roman"/>
          <w:b w:val="0"/>
          <w:bCs w:val="0"/>
          <w:kern w:val="0"/>
          <w:sz w:val="32"/>
          <w:szCs w:val="32"/>
          <w:lang w:val="en-US" w:eastAsia="zh-CN" w:bidi="ar"/>
        </w:rPr>
        <w:t>10</w:t>
      </w:r>
      <w:r>
        <w:rPr>
          <w:rFonts w:hint="eastAsia" w:ascii="方正仿宋_GBK" w:hAnsi="方正仿宋_GBK" w:eastAsia="方正仿宋_GBK" w:cs="方正仿宋_GBK"/>
          <w:b w:val="0"/>
          <w:bCs w:val="0"/>
          <w:kern w:val="0"/>
          <w:sz w:val="32"/>
          <w:szCs w:val="32"/>
          <w:lang w:val="en-US" w:eastAsia="zh-CN" w:bidi="ar"/>
        </w:rPr>
        <w:t>家票据式经营企业进行抽查、</w:t>
      </w:r>
      <w:r>
        <w:rPr>
          <w:rFonts w:hint="default" w:ascii="方正仿宋_GBK" w:hAnsi="方正仿宋_GBK" w:eastAsia="方正仿宋_GBK" w:cs="方正仿宋_GBK"/>
          <w:b w:val="0"/>
          <w:bCs w:val="0"/>
          <w:kern w:val="0"/>
          <w:sz w:val="32"/>
          <w:szCs w:val="32"/>
          <w:lang w:eastAsia="zh-CN" w:bidi="ar"/>
        </w:rPr>
        <w:t>安全</w:t>
      </w:r>
      <w:r>
        <w:rPr>
          <w:rFonts w:hint="eastAsia" w:ascii="方正仿宋_GBK" w:hAnsi="方正仿宋_GBK" w:eastAsia="方正仿宋_GBK" w:cs="方正仿宋_GBK"/>
          <w:b w:val="0"/>
          <w:bCs w:val="0"/>
          <w:kern w:val="0"/>
          <w:sz w:val="32"/>
          <w:szCs w:val="32"/>
          <w:lang w:val="en-US" w:eastAsia="zh-CN" w:bidi="ar"/>
        </w:rPr>
        <w:t>条件审查</w:t>
      </w:r>
      <w:r>
        <w:rPr>
          <w:rFonts w:hint="default" w:ascii="Times New Roman" w:hAnsi="Times New Roman" w:eastAsia="方正仿宋_GBK" w:cs="Times New Roman"/>
          <w:b w:val="0"/>
          <w:bCs w:val="0"/>
          <w:kern w:val="0"/>
          <w:sz w:val="32"/>
          <w:szCs w:val="32"/>
          <w:lang w:val="en-US" w:eastAsia="zh-CN" w:bidi="ar"/>
        </w:rPr>
        <w:t>60</w:t>
      </w:r>
      <w:r>
        <w:rPr>
          <w:rFonts w:hint="eastAsia" w:ascii="方正仿宋_GBK" w:hAnsi="方正仿宋_GBK" w:eastAsia="方正仿宋_GBK" w:cs="方正仿宋_GBK"/>
          <w:b w:val="0"/>
          <w:bCs w:val="0"/>
          <w:kern w:val="0"/>
          <w:sz w:val="32"/>
          <w:szCs w:val="32"/>
          <w:lang w:val="en-US" w:eastAsia="zh-CN" w:bidi="ar"/>
        </w:rPr>
        <w:t>日。</w:t>
      </w:r>
    </w:p>
    <w:p w14:paraId="31CB0A2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8</w:t>
      </w:r>
      <w:r>
        <w:rPr>
          <w:rFonts w:hint="eastAsia" w:ascii="方正仿宋_GBK" w:hAnsi="方正仿宋_GBK" w:eastAsia="方正仿宋_GBK" w:cs="方正仿宋_GBK"/>
          <w:b w:val="0"/>
          <w:bCs w:val="0"/>
          <w:kern w:val="0"/>
          <w:sz w:val="32"/>
          <w:szCs w:val="32"/>
          <w:lang w:val="en-US" w:eastAsia="zh-CN" w:bidi="ar"/>
        </w:rPr>
        <w:t>）完成本级人民政府或者上级安全监管部门安排的执法工作任务</w:t>
      </w:r>
      <w:r>
        <w:rPr>
          <w:rFonts w:hint="default" w:ascii="Times New Roman" w:hAnsi="Times New Roman" w:eastAsia="方正仿宋_GBK" w:cs="Times New Roman"/>
          <w:b w:val="0"/>
          <w:bCs w:val="0"/>
          <w:kern w:val="0"/>
          <w:sz w:val="32"/>
          <w:szCs w:val="32"/>
          <w:lang w:val="en-US" w:eastAsia="zh-CN" w:bidi="ar"/>
        </w:rPr>
        <w:t>40</w:t>
      </w:r>
      <w:r>
        <w:rPr>
          <w:rFonts w:hint="eastAsia" w:ascii="方正仿宋_GBK" w:hAnsi="方正仿宋_GBK" w:eastAsia="方正仿宋_GBK" w:cs="方正仿宋_GBK"/>
          <w:b w:val="0"/>
          <w:bCs w:val="0"/>
          <w:kern w:val="0"/>
          <w:sz w:val="32"/>
          <w:szCs w:val="32"/>
          <w:lang w:val="en-US" w:eastAsia="zh-CN" w:bidi="ar"/>
        </w:rPr>
        <w:t>日。</w:t>
      </w:r>
    </w:p>
    <w:p w14:paraId="1A69551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color w:val="FF0000"/>
          <w:kern w:val="2"/>
          <w:sz w:val="32"/>
          <w:szCs w:val="32"/>
        </w:rPr>
      </w:pPr>
      <w:r>
        <w:rPr>
          <w:rFonts w:hint="default" w:ascii="Times New Roman" w:hAnsi="Times New Roman" w:eastAsia="方正仿宋_GBK" w:cs="Times New Roman"/>
          <w:b w:val="0"/>
          <w:bCs w:val="0"/>
          <w:kern w:val="0"/>
          <w:sz w:val="32"/>
          <w:szCs w:val="32"/>
          <w:lang w:val="en-US" w:eastAsia="zh-CN" w:bidi="ar"/>
        </w:rPr>
        <w:t>3.</w:t>
      </w:r>
      <w:r>
        <w:rPr>
          <w:rFonts w:hint="eastAsia" w:ascii="方正仿宋_GBK" w:hAnsi="方正仿宋_GBK" w:eastAsia="方正仿宋_GBK" w:cs="方正仿宋_GBK"/>
          <w:b w:val="0"/>
          <w:bCs w:val="0"/>
          <w:kern w:val="0"/>
          <w:sz w:val="32"/>
          <w:szCs w:val="32"/>
          <w:lang w:val="en-US" w:eastAsia="zh-CN" w:bidi="ar"/>
        </w:rPr>
        <w:t>非行政执法工作日：</w:t>
      </w:r>
      <w:r>
        <w:rPr>
          <w:rFonts w:hint="default" w:ascii="Times New Roman" w:hAnsi="Times New Roman" w:eastAsia="方正仿宋_GBK" w:cs="Times New Roman"/>
          <w:b w:val="0"/>
          <w:bCs w:val="0"/>
          <w:kern w:val="0"/>
          <w:sz w:val="32"/>
          <w:szCs w:val="32"/>
          <w:lang w:val="en-US" w:eastAsia="zh-CN" w:bidi="ar"/>
        </w:rPr>
        <w:t>362</w:t>
      </w:r>
      <w:r>
        <w:rPr>
          <w:rFonts w:hint="eastAsia" w:ascii="方正仿宋_GBK" w:hAnsi="方正仿宋_GBK" w:eastAsia="方正仿宋_GBK" w:cs="方正仿宋_GBK"/>
          <w:b w:val="0"/>
          <w:bCs w:val="0"/>
          <w:kern w:val="0"/>
          <w:sz w:val="32"/>
          <w:szCs w:val="32"/>
          <w:lang w:val="en-US" w:eastAsia="zh-CN" w:bidi="ar"/>
        </w:rPr>
        <w:t>日。</w:t>
      </w:r>
    </w:p>
    <w:p w14:paraId="034630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1</w:t>
      </w:r>
      <w:r>
        <w:rPr>
          <w:rFonts w:hint="eastAsia" w:ascii="方正仿宋_GBK" w:hAnsi="方正仿宋_GBK" w:eastAsia="方正仿宋_GBK" w:cs="方正仿宋_GBK"/>
          <w:b w:val="0"/>
          <w:bCs w:val="0"/>
          <w:kern w:val="0"/>
          <w:sz w:val="32"/>
          <w:szCs w:val="32"/>
          <w:lang w:val="en-US" w:eastAsia="zh-CN" w:bidi="ar"/>
        </w:rPr>
        <w:t>）机关值班</w:t>
      </w:r>
      <w:r>
        <w:rPr>
          <w:rFonts w:hint="default" w:ascii="Times New Roman" w:hAnsi="Times New Roman" w:eastAsia="方正仿宋_GBK" w:cs="Times New Roman"/>
          <w:b w:val="0"/>
          <w:bCs w:val="0"/>
          <w:kern w:val="0"/>
          <w:sz w:val="32"/>
          <w:szCs w:val="32"/>
          <w:lang w:val="en-US" w:eastAsia="zh-CN" w:bidi="ar"/>
        </w:rPr>
        <w:t>90</w:t>
      </w:r>
      <w:r>
        <w:rPr>
          <w:rFonts w:hint="eastAsia" w:ascii="方正仿宋_GBK" w:hAnsi="方正仿宋_GBK" w:eastAsia="方正仿宋_GBK" w:cs="方正仿宋_GBK"/>
          <w:b w:val="0"/>
          <w:bCs w:val="0"/>
          <w:kern w:val="0"/>
          <w:sz w:val="32"/>
          <w:szCs w:val="32"/>
          <w:lang w:val="en-US" w:eastAsia="zh-CN" w:bidi="ar"/>
        </w:rPr>
        <w:t>日</w:t>
      </w:r>
      <w:r>
        <w:rPr>
          <w:rFonts w:hint="eastAsia" w:cs="Times New Roman"/>
          <w:b w:val="0"/>
          <w:bCs w:val="0"/>
          <w:kern w:val="0"/>
          <w:sz w:val="32"/>
          <w:szCs w:val="32"/>
          <w:lang w:val="en-US" w:eastAsia="zh-CN" w:bidi="ar"/>
        </w:rPr>
        <w:t>；</w:t>
      </w:r>
    </w:p>
    <w:p w14:paraId="18163E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2</w:t>
      </w:r>
      <w:r>
        <w:rPr>
          <w:rFonts w:hint="eastAsia" w:ascii="方正仿宋_GBK" w:hAnsi="方正仿宋_GBK" w:eastAsia="方正仿宋_GBK" w:cs="方正仿宋_GBK"/>
          <w:b w:val="0"/>
          <w:bCs w:val="0"/>
          <w:kern w:val="0"/>
          <w:sz w:val="32"/>
          <w:szCs w:val="32"/>
          <w:lang w:val="en-US" w:eastAsia="zh-CN" w:bidi="ar"/>
        </w:rPr>
        <w:t>）学习、培训、考核、会议</w:t>
      </w:r>
      <w:r>
        <w:rPr>
          <w:rFonts w:hint="default" w:ascii="Times New Roman" w:hAnsi="Times New Roman" w:eastAsia="方正仿宋_GBK" w:cs="Times New Roman"/>
          <w:b w:val="0"/>
          <w:bCs w:val="0"/>
          <w:kern w:val="0"/>
          <w:sz w:val="32"/>
          <w:szCs w:val="32"/>
          <w:lang w:val="en-US" w:eastAsia="zh-CN" w:bidi="ar"/>
        </w:rPr>
        <w:t>1</w:t>
      </w:r>
      <w:r>
        <w:rPr>
          <w:rFonts w:hint="default" w:ascii="Times New Roman" w:hAnsi="Times New Roman" w:eastAsia="方正仿宋_GBK" w:cs="Times New Roman"/>
          <w:b w:val="0"/>
          <w:bCs w:val="0"/>
          <w:kern w:val="0"/>
          <w:sz w:val="32"/>
          <w:szCs w:val="32"/>
          <w:lang w:eastAsia="zh-CN" w:bidi="ar"/>
        </w:rPr>
        <w:t>6</w:t>
      </w:r>
      <w:r>
        <w:rPr>
          <w:rFonts w:hint="default" w:ascii="Times New Roman" w:hAnsi="Times New Roman" w:eastAsia="方正仿宋_GBK" w:cs="Times New Roman"/>
          <w:b w:val="0"/>
          <w:bCs w:val="0"/>
          <w:kern w:val="0"/>
          <w:sz w:val="32"/>
          <w:szCs w:val="32"/>
          <w:lang w:val="en-US" w:eastAsia="zh-CN" w:bidi="ar"/>
        </w:rPr>
        <w:t>7</w:t>
      </w:r>
      <w:r>
        <w:rPr>
          <w:rFonts w:hint="eastAsia" w:ascii="方正仿宋_GBK" w:hAnsi="方正仿宋_GBK" w:eastAsia="方正仿宋_GBK" w:cs="方正仿宋_GBK"/>
          <w:b w:val="0"/>
          <w:bCs w:val="0"/>
          <w:kern w:val="0"/>
          <w:sz w:val="32"/>
          <w:szCs w:val="32"/>
          <w:lang w:val="en-US" w:eastAsia="zh-CN" w:bidi="ar"/>
        </w:rPr>
        <w:t>日</w:t>
      </w:r>
      <w:r>
        <w:rPr>
          <w:rFonts w:hint="eastAsia" w:cs="Times New Roman"/>
          <w:b w:val="0"/>
          <w:bCs w:val="0"/>
          <w:kern w:val="0"/>
          <w:sz w:val="32"/>
          <w:szCs w:val="32"/>
          <w:lang w:val="en-US" w:eastAsia="zh-CN" w:bidi="ar"/>
        </w:rPr>
        <w:t>；</w:t>
      </w:r>
    </w:p>
    <w:p w14:paraId="1F31A5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3</w:t>
      </w:r>
      <w:r>
        <w:rPr>
          <w:rFonts w:hint="eastAsia" w:ascii="方正仿宋_GBK" w:hAnsi="方正仿宋_GBK" w:eastAsia="方正仿宋_GBK" w:cs="方正仿宋_GBK"/>
          <w:b w:val="0"/>
          <w:bCs w:val="0"/>
          <w:kern w:val="0"/>
          <w:sz w:val="32"/>
          <w:szCs w:val="32"/>
          <w:lang w:val="en-US" w:eastAsia="zh-CN" w:bidi="ar"/>
        </w:rPr>
        <w:t>）</w:t>
      </w:r>
      <w:r>
        <w:rPr>
          <w:rFonts w:hint="default" w:ascii="方正仿宋_GBK" w:hAnsi="方正仿宋_GBK" w:eastAsia="方正仿宋_GBK" w:cs="方正仿宋_GBK"/>
          <w:b w:val="0"/>
          <w:bCs w:val="0"/>
          <w:kern w:val="0"/>
          <w:sz w:val="32"/>
          <w:szCs w:val="32"/>
          <w:lang w:eastAsia="zh-CN" w:bidi="ar"/>
        </w:rPr>
        <w:t>下沉执法指导2</w:t>
      </w:r>
      <w:r>
        <w:rPr>
          <w:rFonts w:hint="default" w:ascii="Times New Roman" w:hAnsi="Times New Roman" w:eastAsia="方正仿宋_GBK" w:cs="Times New Roman"/>
          <w:b w:val="0"/>
          <w:bCs w:val="0"/>
          <w:kern w:val="0"/>
          <w:sz w:val="32"/>
          <w:szCs w:val="32"/>
          <w:lang w:val="en-US" w:eastAsia="zh-CN" w:bidi="ar"/>
        </w:rPr>
        <w:t>0</w:t>
      </w:r>
      <w:r>
        <w:rPr>
          <w:rFonts w:hint="default" w:ascii="Times New Roman" w:hAnsi="Times New Roman" w:eastAsia="方正仿宋_GBK" w:cs="Times New Roman"/>
          <w:b w:val="0"/>
          <w:bCs w:val="0"/>
          <w:kern w:val="0"/>
          <w:sz w:val="32"/>
          <w:szCs w:val="32"/>
          <w:lang w:eastAsia="zh-CN" w:bidi="ar"/>
        </w:rPr>
        <w:t>日</w:t>
      </w:r>
      <w:r>
        <w:rPr>
          <w:rFonts w:hint="eastAsia" w:cs="Times New Roman"/>
          <w:b w:val="0"/>
          <w:bCs w:val="0"/>
          <w:kern w:val="0"/>
          <w:sz w:val="32"/>
          <w:szCs w:val="32"/>
          <w:lang w:val="en-US" w:eastAsia="zh-CN" w:bidi="ar"/>
        </w:rPr>
        <w:t>；</w:t>
      </w:r>
    </w:p>
    <w:p w14:paraId="642830D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4</w:t>
      </w:r>
      <w:r>
        <w:rPr>
          <w:rFonts w:hint="eastAsia" w:ascii="方正仿宋_GBK" w:hAnsi="方正仿宋_GBK" w:eastAsia="方正仿宋_GBK" w:cs="方正仿宋_GBK"/>
          <w:b w:val="0"/>
          <w:bCs w:val="0"/>
          <w:kern w:val="0"/>
          <w:sz w:val="32"/>
          <w:szCs w:val="32"/>
          <w:lang w:val="en-US" w:eastAsia="zh-CN" w:bidi="ar"/>
        </w:rPr>
        <w:t>）参加党群活动</w:t>
      </w:r>
      <w:r>
        <w:rPr>
          <w:rFonts w:hint="default" w:ascii="Times New Roman" w:hAnsi="Times New Roman" w:eastAsia="方正仿宋_GBK" w:cs="Times New Roman"/>
          <w:b w:val="0"/>
          <w:bCs w:val="0"/>
          <w:kern w:val="0"/>
          <w:sz w:val="32"/>
          <w:szCs w:val="32"/>
          <w:lang w:val="en-US" w:eastAsia="zh-CN" w:bidi="ar"/>
        </w:rPr>
        <w:t>20</w:t>
      </w:r>
      <w:r>
        <w:rPr>
          <w:rFonts w:hint="eastAsia" w:ascii="方正仿宋_GBK" w:hAnsi="方正仿宋_GBK" w:eastAsia="方正仿宋_GBK" w:cs="方正仿宋_GBK"/>
          <w:b w:val="0"/>
          <w:bCs w:val="0"/>
          <w:kern w:val="0"/>
          <w:sz w:val="32"/>
          <w:szCs w:val="32"/>
          <w:lang w:val="en-US" w:eastAsia="zh-CN" w:bidi="ar"/>
        </w:rPr>
        <w:t>日</w:t>
      </w:r>
      <w:r>
        <w:rPr>
          <w:rFonts w:hint="eastAsia" w:cs="Times New Roman"/>
          <w:b w:val="0"/>
          <w:bCs w:val="0"/>
          <w:kern w:val="0"/>
          <w:sz w:val="32"/>
          <w:szCs w:val="32"/>
          <w:lang w:val="en-US" w:eastAsia="zh-CN" w:bidi="ar"/>
        </w:rPr>
        <w:t>；</w:t>
      </w:r>
    </w:p>
    <w:p w14:paraId="5978D78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5</w:t>
      </w:r>
      <w:r>
        <w:rPr>
          <w:rFonts w:hint="eastAsia" w:ascii="方正仿宋_GBK" w:hAnsi="方正仿宋_GBK" w:eastAsia="方正仿宋_GBK" w:cs="方正仿宋_GBK"/>
          <w:b w:val="0"/>
          <w:bCs w:val="0"/>
          <w:kern w:val="0"/>
          <w:sz w:val="32"/>
          <w:szCs w:val="32"/>
          <w:lang w:val="en-US" w:eastAsia="zh-CN" w:bidi="ar"/>
        </w:rPr>
        <w:t>）病假、事假</w:t>
      </w:r>
      <w:r>
        <w:rPr>
          <w:rFonts w:hint="default" w:ascii="Times New Roman" w:hAnsi="Times New Roman" w:eastAsia="方正仿宋_GBK" w:cs="Times New Roman"/>
          <w:b w:val="0"/>
          <w:bCs w:val="0"/>
          <w:kern w:val="0"/>
          <w:sz w:val="32"/>
          <w:szCs w:val="32"/>
          <w:lang w:val="en-US" w:eastAsia="zh-CN" w:bidi="ar"/>
        </w:rPr>
        <w:t>30</w:t>
      </w:r>
      <w:r>
        <w:rPr>
          <w:rFonts w:hint="eastAsia" w:ascii="方正仿宋_GBK" w:hAnsi="方正仿宋_GBK" w:eastAsia="方正仿宋_GBK" w:cs="方正仿宋_GBK"/>
          <w:b w:val="0"/>
          <w:bCs w:val="0"/>
          <w:kern w:val="0"/>
          <w:sz w:val="32"/>
          <w:szCs w:val="32"/>
          <w:lang w:val="en-US" w:eastAsia="zh-CN" w:bidi="ar"/>
        </w:rPr>
        <w:t>日</w:t>
      </w:r>
      <w:r>
        <w:rPr>
          <w:rFonts w:hint="eastAsia" w:cs="Times New Roman"/>
          <w:b w:val="0"/>
          <w:bCs w:val="0"/>
          <w:kern w:val="0"/>
          <w:sz w:val="32"/>
          <w:szCs w:val="32"/>
          <w:lang w:val="en-US" w:eastAsia="zh-CN" w:bidi="ar"/>
        </w:rPr>
        <w:t>；</w:t>
      </w:r>
    </w:p>
    <w:p w14:paraId="052979B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6</w:t>
      </w:r>
      <w:r>
        <w:rPr>
          <w:rFonts w:hint="eastAsia" w:ascii="方正仿宋_GBK" w:hAnsi="方正仿宋_GBK" w:eastAsia="方正仿宋_GBK" w:cs="方正仿宋_GBK"/>
          <w:b w:val="0"/>
          <w:bCs w:val="0"/>
          <w:kern w:val="0"/>
          <w:sz w:val="32"/>
          <w:szCs w:val="32"/>
          <w:lang w:val="en-US" w:eastAsia="zh-CN" w:bidi="ar"/>
        </w:rPr>
        <w:t>）法定年休假、探亲假、婚</w:t>
      </w:r>
      <w:r>
        <w:rPr>
          <w:rFonts w:hint="default" w:ascii="Times New Roman" w:hAnsi="Times New Roman" w:eastAsia="方正仿宋_GBK" w:cs="Times New Roman"/>
          <w:b w:val="0"/>
          <w:bCs w:val="0"/>
          <w:kern w:val="0"/>
          <w:sz w:val="32"/>
          <w:szCs w:val="32"/>
          <w:lang w:val="en-US" w:eastAsia="zh-CN" w:bidi="ar"/>
        </w:rPr>
        <w:t>(</w:t>
      </w:r>
      <w:r>
        <w:rPr>
          <w:rFonts w:hint="eastAsia" w:ascii="方正仿宋_GBK" w:hAnsi="方正仿宋_GBK" w:eastAsia="方正仿宋_GBK" w:cs="方正仿宋_GBK"/>
          <w:b w:val="0"/>
          <w:bCs w:val="0"/>
          <w:kern w:val="0"/>
          <w:sz w:val="32"/>
          <w:szCs w:val="32"/>
          <w:lang w:val="en-US" w:eastAsia="zh-CN" w:bidi="ar"/>
        </w:rPr>
        <w:t>丧</w:t>
      </w:r>
      <w:r>
        <w:rPr>
          <w:rFonts w:hint="default" w:ascii="Times New Roman" w:hAnsi="Times New Roman" w:eastAsia="方正仿宋_GBK" w:cs="Times New Roman"/>
          <w:b w:val="0"/>
          <w:bCs w:val="0"/>
          <w:kern w:val="0"/>
          <w:sz w:val="32"/>
          <w:szCs w:val="32"/>
          <w:lang w:val="en-US" w:eastAsia="zh-CN" w:bidi="ar"/>
        </w:rPr>
        <w:t>)</w:t>
      </w:r>
      <w:r>
        <w:rPr>
          <w:rFonts w:hint="eastAsia" w:ascii="方正仿宋_GBK" w:hAnsi="方正仿宋_GBK" w:eastAsia="方正仿宋_GBK" w:cs="方正仿宋_GBK"/>
          <w:b w:val="0"/>
          <w:bCs w:val="0"/>
          <w:kern w:val="0"/>
          <w:sz w:val="32"/>
          <w:szCs w:val="32"/>
          <w:lang w:val="en-US" w:eastAsia="zh-CN" w:bidi="ar"/>
        </w:rPr>
        <w:t>假</w:t>
      </w:r>
      <w:r>
        <w:rPr>
          <w:rFonts w:hint="default" w:ascii="Times New Roman" w:hAnsi="Times New Roman" w:eastAsia="方正仿宋_GBK" w:cs="Times New Roman"/>
          <w:b w:val="0"/>
          <w:bCs w:val="0"/>
          <w:kern w:val="0"/>
          <w:sz w:val="32"/>
          <w:szCs w:val="32"/>
          <w:lang w:val="en-US" w:eastAsia="zh-CN" w:bidi="ar"/>
        </w:rPr>
        <w:t>35</w:t>
      </w:r>
      <w:r>
        <w:rPr>
          <w:rFonts w:hint="eastAsia" w:ascii="方正仿宋_GBK" w:hAnsi="方正仿宋_GBK" w:eastAsia="方正仿宋_GBK" w:cs="方正仿宋_GBK"/>
          <w:b w:val="0"/>
          <w:bCs w:val="0"/>
          <w:kern w:val="0"/>
          <w:sz w:val="32"/>
          <w:szCs w:val="32"/>
          <w:lang w:val="en-US" w:eastAsia="zh-CN" w:bidi="ar"/>
        </w:rPr>
        <w:t>日。</w:t>
      </w:r>
    </w:p>
    <w:p w14:paraId="1A8CB0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default" w:ascii="Times New Roman" w:hAnsi="Times New Roman" w:eastAsia="方正仿宋_GBK" w:cs="Times New Roman"/>
          <w:b w:val="0"/>
          <w:bCs w:val="0"/>
          <w:kern w:val="0"/>
          <w:sz w:val="32"/>
          <w:szCs w:val="32"/>
          <w:lang w:val="en-US" w:eastAsia="zh-CN" w:bidi="ar"/>
        </w:rPr>
        <w:t>4.</w:t>
      </w:r>
      <w:r>
        <w:rPr>
          <w:rFonts w:hint="eastAsia" w:ascii="方正仿宋_GBK" w:hAnsi="方正仿宋_GBK" w:eastAsia="方正仿宋_GBK" w:cs="方正仿宋_GBK"/>
          <w:b w:val="0"/>
          <w:bCs w:val="0"/>
          <w:kern w:val="0"/>
          <w:sz w:val="32"/>
          <w:szCs w:val="32"/>
          <w:lang w:val="en-US" w:eastAsia="zh-CN" w:bidi="ar"/>
        </w:rPr>
        <w:t>监督检查工作日：</w:t>
      </w:r>
      <w:r>
        <w:rPr>
          <w:rFonts w:hint="default" w:ascii="Times New Roman" w:hAnsi="Times New Roman" w:eastAsia="方正仿宋_GBK" w:cs="Times New Roman"/>
          <w:b w:val="0"/>
          <w:bCs w:val="0"/>
          <w:kern w:val="0"/>
          <w:sz w:val="32"/>
          <w:szCs w:val="32"/>
          <w:lang w:val="en-US" w:eastAsia="zh-CN" w:bidi="ar"/>
        </w:rPr>
        <w:t>528</w:t>
      </w:r>
      <w:r>
        <w:rPr>
          <w:rFonts w:hint="eastAsia" w:ascii="方正仿宋_GBK" w:hAnsi="方正仿宋_GBK" w:eastAsia="方正仿宋_GBK" w:cs="方正仿宋_GBK"/>
          <w:b w:val="0"/>
          <w:bCs w:val="0"/>
          <w:kern w:val="0"/>
          <w:sz w:val="32"/>
          <w:szCs w:val="32"/>
          <w:lang w:val="en-US" w:eastAsia="zh-CN" w:bidi="ar"/>
        </w:rPr>
        <w:t>日。</w:t>
      </w:r>
    </w:p>
    <w:p w14:paraId="52ABDFF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监督检查工作日</w:t>
      </w:r>
      <w:r>
        <w:rPr>
          <w:rFonts w:hint="default" w:ascii="Times New Roman" w:hAnsi="Times New Roman" w:eastAsia="方正仿宋_GBK" w:cs="Times New Roman"/>
          <w:b w:val="0"/>
          <w:bCs w:val="0"/>
          <w:kern w:val="0"/>
          <w:sz w:val="32"/>
          <w:szCs w:val="32"/>
          <w:lang w:val="en-US" w:eastAsia="zh-CN" w:bidi="ar"/>
        </w:rPr>
        <w:t>=</w:t>
      </w:r>
      <w:r>
        <w:rPr>
          <w:rFonts w:hint="eastAsia" w:ascii="方正仿宋_GBK" w:hAnsi="方正仿宋_GBK" w:eastAsia="方正仿宋_GBK" w:cs="方正仿宋_GBK"/>
          <w:b w:val="0"/>
          <w:bCs w:val="0"/>
          <w:kern w:val="0"/>
          <w:sz w:val="32"/>
          <w:szCs w:val="32"/>
          <w:lang w:val="en-US" w:eastAsia="zh-CN" w:bidi="ar"/>
        </w:rPr>
        <w:t>总法定工作日（</w:t>
      </w:r>
      <w:r>
        <w:rPr>
          <w:rFonts w:hint="default" w:ascii="Times New Roman" w:hAnsi="Times New Roman" w:eastAsia="方正仿宋_GBK" w:cs="Times New Roman"/>
          <w:b w:val="0"/>
          <w:bCs w:val="0"/>
          <w:kern w:val="0"/>
          <w:sz w:val="32"/>
          <w:szCs w:val="32"/>
          <w:lang w:val="en-US" w:eastAsia="zh-CN" w:bidi="ar"/>
        </w:rPr>
        <w:t>1240</w:t>
      </w:r>
      <w:r>
        <w:rPr>
          <w:rFonts w:hint="eastAsia" w:ascii="方正仿宋_GBK" w:hAnsi="方正仿宋_GBK" w:eastAsia="方正仿宋_GBK" w:cs="方正仿宋_GBK"/>
          <w:b w:val="0"/>
          <w:bCs w:val="0"/>
          <w:kern w:val="0"/>
          <w:sz w:val="32"/>
          <w:szCs w:val="32"/>
          <w:lang w:val="en-US" w:eastAsia="zh-CN" w:bidi="ar"/>
        </w:rPr>
        <w:t>）-其他执法工作日（</w:t>
      </w:r>
      <w:r>
        <w:rPr>
          <w:rFonts w:hint="default" w:ascii="Times New Roman" w:hAnsi="Times New Roman" w:eastAsia="方正仿宋_GBK" w:cs="Times New Roman"/>
          <w:b w:val="0"/>
          <w:bCs w:val="0"/>
          <w:kern w:val="0"/>
          <w:sz w:val="32"/>
          <w:szCs w:val="32"/>
          <w:lang w:val="en-US" w:eastAsia="zh-CN" w:bidi="ar"/>
        </w:rPr>
        <w:t>350</w:t>
      </w:r>
      <w:r>
        <w:rPr>
          <w:rFonts w:hint="eastAsia" w:ascii="方正仿宋_GBK" w:hAnsi="方正仿宋_GBK" w:eastAsia="方正仿宋_GBK" w:cs="方正仿宋_GBK"/>
          <w:b w:val="0"/>
          <w:bCs w:val="0"/>
          <w:kern w:val="0"/>
          <w:sz w:val="32"/>
          <w:szCs w:val="32"/>
          <w:lang w:val="en-US" w:eastAsia="zh-CN" w:bidi="ar"/>
        </w:rPr>
        <w:t>）-非执法工作日（</w:t>
      </w:r>
      <w:r>
        <w:rPr>
          <w:rFonts w:hint="default" w:ascii="Times New Roman" w:hAnsi="Times New Roman" w:eastAsia="方正仿宋_GBK" w:cs="Times New Roman"/>
          <w:b w:val="0"/>
          <w:bCs w:val="0"/>
          <w:kern w:val="0"/>
          <w:sz w:val="32"/>
          <w:szCs w:val="32"/>
          <w:lang w:val="en-US" w:eastAsia="zh-CN" w:bidi="ar"/>
        </w:rPr>
        <w:t>362</w:t>
      </w:r>
      <w:r>
        <w:rPr>
          <w:rFonts w:hint="eastAsia" w:ascii="方正仿宋_GBK" w:hAnsi="方正仿宋_GBK" w:eastAsia="方正仿宋_GBK" w:cs="方正仿宋_GBK"/>
          <w:b w:val="0"/>
          <w:bCs w:val="0"/>
          <w:kern w:val="0"/>
          <w:sz w:val="32"/>
          <w:szCs w:val="32"/>
          <w:lang w:val="en-US" w:eastAsia="zh-CN" w:bidi="ar"/>
        </w:rPr>
        <w:t>）</w:t>
      </w:r>
      <w:r>
        <w:rPr>
          <w:rFonts w:hint="default" w:ascii="Times New Roman" w:hAnsi="Times New Roman" w:eastAsia="方正仿宋_GBK" w:cs="Times New Roman"/>
          <w:b w:val="0"/>
          <w:bCs w:val="0"/>
          <w:kern w:val="0"/>
          <w:sz w:val="32"/>
          <w:szCs w:val="32"/>
          <w:lang w:val="en-US" w:eastAsia="zh-CN" w:bidi="ar"/>
        </w:rPr>
        <w:t>=528</w:t>
      </w:r>
      <w:r>
        <w:rPr>
          <w:rFonts w:hint="eastAsia" w:ascii="方正仿宋_GBK" w:hAnsi="方正仿宋_GBK" w:eastAsia="方正仿宋_GBK" w:cs="方正仿宋_GBK"/>
          <w:b w:val="0"/>
          <w:bCs w:val="0"/>
          <w:kern w:val="0"/>
          <w:sz w:val="32"/>
          <w:szCs w:val="32"/>
          <w:lang w:val="en-US" w:eastAsia="zh-CN" w:bidi="ar"/>
        </w:rPr>
        <w:t>日</w:t>
      </w:r>
    </w:p>
    <w:p w14:paraId="6C31876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方正黑体_GBK" w:hAnsi="方正黑体_GBK" w:eastAsia="方正黑体_GBK" w:cs="方正黑体_GBK"/>
          <w:b w:val="0"/>
          <w:bCs w:val="0"/>
          <w:kern w:val="0"/>
          <w:sz w:val="32"/>
          <w:szCs w:val="32"/>
        </w:rPr>
      </w:pPr>
      <w:r>
        <w:rPr>
          <w:rFonts w:hint="eastAsia" w:ascii="方正黑体_GBK" w:hAnsi="方正黑体_GBK" w:eastAsia="方正黑体_GBK" w:cs="方正黑体_GBK"/>
          <w:b w:val="0"/>
          <w:bCs w:val="0"/>
          <w:kern w:val="0"/>
          <w:sz w:val="32"/>
          <w:szCs w:val="32"/>
          <w:lang w:val="en-US" w:eastAsia="zh-CN" w:bidi="ar"/>
        </w:rPr>
        <w:t>三、监督检查安排</w:t>
      </w:r>
    </w:p>
    <w:p w14:paraId="614B6D7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2"/>
          <w:sz w:val="32"/>
          <w:szCs w:val="32"/>
        </w:rPr>
      </w:pPr>
      <w:r>
        <w:rPr>
          <w:rFonts w:hint="eastAsia" w:ascii="方正仿宋_GBK" w:hAnsi="方正仿宋_GBK" w:eastAsia="方正仿宋_GBK" w:cs="方正仿宋_GBK"/>
          <w:b w:val="0"/>
          <w:bCs w:val="0"/>
          <w:kern w:val="0"/>
          <w:sz w:val="32"/>
          <w:szCs w:val="32"/>
          <w:lang w:val="en-US" w:eastAsia="zh-CN" w:bidi="ar"/>
        </w:rPr>
        <w:t>我局直管的危化品生产经营企业共</w:t>
      </w:r>
      <w:r>
        <w:rPr>
          <w:rFonts w:hint="default" w:ascii="Times New Roman" w:hAnsi="Times New Roman" w:eastAsia="方正仿宋_GBK" w:cs="Times New Roman"/>
          <w:b w:val="0"/>
          <w:bCs w:val="0"/>
          <w:kern w:val="0"/>
          <w:sz w:val="32"/>
          <w:szCs w:val="32"/>
          <w:lang w:val="en-US" w:eastAsia="zh-CN" w:bidi="ar"/>
        </w:rPr>
        <w:t>68</w:t>
      </w:r>
      <w:r>
        <w:rPr>
          <w:rFonts w:hint="eastAsia" w:ascii="方正仿宋_GBK" w:hAnsi="方正仿宋_GBK" w:eastAsia="方正仿宋_GBK" w:cs="方正仿宋_GBK"/>
          <w:b w:val="0"/>
          <w:bCs w:val="0"/>
          <w:kern w:val="0"/>
          <w:sz w:val="32"/>
          <w:szCs w:val="32"/>
          <w:lang w:val="en-US" w:eastAsia="zh-CN" w:bidi="ar"/>
        </w:rPr>
        <w:t>家（票据式除外），烟花爆竹批发企业</w:t>
      </w:r>
      <w:r>
        <w:rPr>
          <w:rFonts w:hint="default" w:ascii="Times New Roman" w:hAnsi="Times New Roman" w:eastAsia="方正仿宋_GBK" w:cs="Times New Roman"/>
          <w:b w:val="0"/>
          <w:bCs w:val="0"/>
          <w:kern w:val="0"/>
          <w:sz w:val="32"/>
          <w:szCs w:val="32"/>
          <w:lang w:val="en-US" w:eastAsia="zh-CN" w:bidi="ar"/>
        </w:rPr>
        <w:t>1</w:t>
      </w:r>
      <w:r>
        <w:rPr>
          <w:rFonts w:hint="eastAsia" w:ascii="方正仿宋_GBK" w:hAnsi="方正仿宋_GBK" w:eastAsia="方正仿宋_GBK" w:cs="方正仿宋_GBK"/>
          <w:b w:val="0"/>
          <w:bCs w:val="0"/>
          <w:kern w:val="0"/>
          <w:sz w:val="32"/>
          <w:szCs w:val="32"/>
          <w:lang w:val="en-US" w:eastAsia="zh-CN" w:bidi="ar"/>
        </w:rPr>
        <w:t>家。分布在我区</w:t>
      </w:r>
      <w:r>
        <w:rPr>
          <w:rFonts w:hint="default" w:ascii="Times New Roman" w:hAnsi="Times New Roman" w:eastAsia="方正仿宋_GBK" w:cs="Times New Roman"/>
          <w:b w:val="0"/>
          <w:bCs w:val="0"/>
          <w:kern w:val="0"/>
          <w:sz w:val="32"/>
          <w:szCs w:val="32"/>
          <w:lang w:val="en-US" w:eastAsia="zh-CN" w:bidi="ar"/>
        </w:rPr>
        <w:t>21</w:t>
      </w:r>
      <w:r>
        <w:rPr>
          <w:rFonts w:hint="eastAsia" w:ascii="方正仿宋_GBK" w:hAnsi="方正仿宋_GBK" w:eastAsia="方正仿宋_GBK" w:cs="方正仿宋_GBK"/>
          <w:b w:val="0"/>
          <w:bCs w:val="0"/>
          <w:kern w:val="0"/>
          <w:sz w:val="32"/>
          <w:szCs w:val="32"/>
          <w:lang w:val="en-US" w:eastAsia="zh-CN" w:bidi="ar"/>
        </w:rPr>
        <w:t>个街镇，其中：通惠街道</w:t>
      </w:r>
      <w:r>
        <w:rPr>
          <w:rFonts w:hint="default" w:ascii="Times New Roman" w:hAnsi="Times New Roman" w:eastAsia="方正仿宋_GBK" w:cs="Times New Roman"/>
          <w:b w:val="0"/>
          <w:bCs w:val="0"/>
          <w:kern w:val="0"/>
          <w:sz w:val="32"/>
          <w:szCs w:val="32"/>
          <w:lang w:val="en-US" w:eastAsia="zh-CN" w:bidi="ar"/>
        </w:rPr>
        <w:t>6</w:t>
      </w:r>
      <w:r>
        <w:rPr>
          <w:rFonts w:hint="eastAsia" w:ascii="方正仿宋_GBK" w:hAnsi="方正仿宋_GBK" w:eastAsia="方正仿宋_GBK" w:cs="方正仿宋_GBK"/>
          <w:b w:val="0"/>
          <w:bCs w:val="0"/>
          <w:kern w:val="0"/>
          <w:sz w:val="32"/>
          <w:szCs w:val="32"/>
          <w:lang w:val="en-US" w:eastAsia="zh-CN" w:bidi="ar"/>
        </w:rPr>
        <w:t>家，文龙街道</w:t>
      </w:r>
      <w:r>
        <w:rPr>
          <w:rFonts w:hint="default" w:ascii="Times New Roman" w:hAnsi="Times New Roman" w:eastAsia="方正仿宋_GBK" w:cs="Times New Roman"/>
          <w:b w:val="0"/>
          <w:bCs w:val="0"/>
          <w:kern w:val="0"/>
          <w:sz w:val="32"/>
          <w:szCs w:val="32"/>
          <w:lang w:val="en-US" w:eastAsia="zh-CN" w:bidi="ar"/>
        </w:rPr>
        <w:t>3</w:t>
      </w:r>
      <w:r>
        <w:rPr>
          <w:rFonts w:hint="eastAsia" w:ascii="方正仿宋_GBK" w:hAnsi="方正仿宋_GBK" w:eastAsia="方正仿宋_GBK" w:cs="方正仿宋_GBK"/>
          <w:b w:val="0"/>
          <w:bCs w:val="0"/>
          <w:kern w:val="0"/>
          <w:sz w:val="32"/>
          <w:szCs w:val="32"/>
          <w:lang w:val="en-US" w:eastAsia="zh-CN" w:bidi="ar"/>
        </w:rPr>
        <w:t>家，永城镇</w:t>
      </w:r>
      <w:r>
        <w:rPr>
          <w:rFonts w:hint="default" w:ascii="Times New Roman" w:hAnsi="Times New Roman" w:eastAsia="方正仿宋_GBK" w:cs="Times New Roman"/>
          <w:b w:val="0"/>
          <w:bCs w:val="0"/>
          <w:kern w:val="0"/>
          <w:sz w:val="32"/>
          <w:szCs w:val="32"/>
          <w:lang w:val="en-US" w:eastAsia="zh-CN" w:bidi="ar"/>
        </w:rPr>
        <w:t>2</w:t>
      </w:r>
      <w:r>
        <w:rPr>
          <w:rFonts w:hint="eastAsia" w:ascii="方正仿宋_GBK" w:hAnsi="方正仿宋_GBK" w:eastAsia="方正仿宋_GBK" w:cs="方正仿宋_GBK"/>
          <w:b w:val="0"/>
          <w:bCs w:val="0"/>
          <w:kern w:val="0"/>
          <w:sz w:val="32"/>
          <w:szCs w:val="32"/>
          <w:lang w:val="en-US" w:eastAsia="zh-CN" w:bidi="ar"/>
        </w:rPr>
        <w:t>家，三江街道</w:t>
      </w:r>
      <w:r>
        <w:rPr>
          <w:rFonts w:hint="default" w:ascii="Times New Roman" w:hAnsi="Times New Roman" w:eastAsia="方正仿宋_GBK" w:cs="Times New Roman"/>
          <w:b w:val="0"/>
          <w:bCs w:val="0"/>
          <w:kern w:val="0"/>
          <w:sz w:val="32"/>
          <w:szCs w:val="32"/>
          <w:lang w:val="en-US" w:eastAsia="zh-CN" w:bidi="ar"/>
        </w:rPr>
        <w:t>4</w:t>
      </w:r>
      <w:r>
        <w:rPr>
          <w:rFonts w:hint="eastAsia" w:ascii="方正仿宋_GBK" w:hAnsi="方正仿宋_GBK" w:eastAsia="方正仿宋_GBK" w:cs="方正仿宋_GBK"/>
          <w:b w:val="0"/>
          <w:bCs w:val="0"/>
          <w:kern w:val="0"/>
          <w:sz w:val="32"/>
          <w:szCs w:val="32"/>
          <w:lang w:val="en-US" w:eastAsia="zh-CN" w:bidi="ar"/>
        </w:rPr>
        <w:t>家，东溪镇</w:t>
      </w:r>
      <w:r>
        <w:rPr>
          <w:rFonts w:hint="default" w:ascii="Times New Roman" w:hAnsi="Times New Roman" w:eastAsia="方正仿宋_GBK" w:cs="Times New Roman"/>
          <w:b w:val="0"/>
          <w:bCs w:val="0"/>
          <w:kern w:val="0"/>
          <w:sz w:val="32"/>
          <w:szCs w:val="32"/>
          <w:lang w:val="en-US" w:eastAsia="zh-CN" w:bidi="ar"/>
        </w:rPr>
        <w:t>2</w:t>
      </w:r>
      <w:r>
        <w:rPr>
          <w:rFonts w:hint="eastAsia" w:ascii="方正仿宋_GBK" w:hAnsi="方正仿宋_GBK" w:eastAsia="方正仿宋_GBK" w:cs="方正仿宋_GBK"/>
          <w:b w:val="0"/>
          <w:bCs w:val="0"/>
          <w:kern w:val="0"/>
          <w:sz w:val="32"/>
          <w:szCs w:val="32"/>
          <w:lang w:val="en-US" w:eastAsia="zh-CN" w:bidi="ar"/>
        </w:rPr>
        <w:t>家，隆盛镇</w:t>
      </w:r>
      <w:r>
        <w:rPr>
          <w:rFonts w:hint="default" w:ascii="Times New Roman" w:hAnsi="Times New Roman" w:eastAsia="方正仿宋_GBK" w:cs="Times New Roman"/>
          <w:b w:val="0"/>
          <w:bCs w:val="0"/>
          <w:kern w:val="0"/>
          <w:sz w:val="32"/>
          <w:szCs w:val="32"/>
          <w:lang w:val="en-US" w:eastAsia="zh-CN" w:bidi="ar"/>
        </w:rPr>
        <w:t>3</w:t>
      </w:r>
      <w:r>
        <w:rPr>
          <w:rFonts w:hint="eastAsia" w:ascii="方正仿宋_GBK" w:hAnsi="方正仿宋_GBK" w:eastAsia="方正仿宋_GBK" w:cs="方正仿宋_GBK"/>
          <w:b w:val="0"/>
          <w:bCs w:val="0"/>
          <w:kern w:val="0"/>
          <w:sz w:val="32"/>
          <w:szCs w:val="32"/>
          <w:lang w:val="en-US" w:eastAsia="zh-CN" w:bidi="ar"/>
        </w:rPr>
        <w:t>家，古南街道</w:t>
      </w:r>
      <w:r>
        <w:rPr>
          <w:rFonts w:hint="default" w:ascii="Times New Roman" w:hAnsi="Times New Roman" w:eastAsia="方正仿宋_GBK" w:cs="Times New Roman"/>
          <w:b w:val="0"/>
          <w:bCs w:val="0"/>
          <w:kern w:val="0"/>
          <w:sz w:val="32"/>
          <w:szCs w:val="32"/>
          <w:lang w:val="en-US" w:eastAsia="zh-CN" w:bidi="ar"/>
        </w:rPr>
        <w:t>13</w:t>
      </w:r>
      <w:r>
        <w:rPr>
          <w:rFonts w:hint="eastAsia" w:ascii="方正仿宋_GBK" w:hAnsi="方正仿宋_GBK" w:eastAsia="方正仿宋_GBK" w:cs="方正仿宋_GBK"/>
          <w:b w:val="0"/>
          <w:bCs w:val="0"/>
          <w:kern w:val="0"/>
          <w:sz w:val="32"/>
          <w:szCs w:val="32"/>
          <w:lang w:val="en-US" w:eastAsia="zh-CN" w:bidi="ar"/>
        </w:rPr>
        <w:t>家，赶水镇</w:t>
      </w:r>
      <w:r>
        <w:rPr>
          <w:rFonts w:hint="default" w:ascii="Times New Roman" w:hAnsi="Times New Roman" w:eastAsia="方正仿宋_GBK" w:cs="Times New Roman"/>
          <w:b w:val="0"/>
          <w:bCs w:val="0"/>
          <w:kern w:val="0"/>
          <w:sz w:val="32"/>
          <w:szCs w:val="32"/>
          <w:lang w:val="en-US" w:eastAsia="zh-CN" w:bidi="ar"/>
        </w:rPr>
        <w:t>7</w:t>
      </w:r>
      <w:r>
        <w:rPr>
          <w:rFonts w:hint="eastAsia" w:ascii="方正仿宋_GBK" w:hAnsi="方正仿宋_GBK" w:eastAsia="方正仿宋_GBK" w:cs="方正仿宋_GBK"/>
          <w:b w:val="0"/>
          <w:bCs w:val="0"/>
          <w:kern w:val="0"/>
          <w:sz w:val="32"/>
          <w:szCs w:val="32"/>
          <w:lang w:val="en-US" w:eastAsia="zh-CN" w:bidi="ar"/>
        </w:rPr>
        <w:t>家，石壕镇</w:t>
      </w:r>
      <w:r>
        <w:rPr>
          <w:rFonts w:hint="default" w:ascii="Times New Roman" w:hAnsi="Times New Roman" w:eastAsia="方正仿宋_GBK" w:cs="Times New Roman"/>
          <w:b w:val="0"/>
          <w:bCs w:val="0"/>
          <w:kern w:val="0"/>
          <w:sz w:val="32"/>
          <w:szCs w:val="32"/>
          <w:lang w:val="en-US" w:eastAsia="zh-CN" w:bidi="ar"/>
        </w:rPr>
        <w:t>3</w:t>
      </w:r>
      <w:r>
        <w:rPr>
          <w:rFonts w:hint="eastAsia" w:ascii="方正仿宋_GBK" w:hAnsi="方正仿宋_GBK" w:eastAsia="方正仿宋_GBK" w:cs="方正仿宋_GBK"/>
          <w:b w:val="0"/>
          <w:bCs w:val="0"/>
          <w:kern w:val="0"/>
          <w:sz w:val="32"/>
          <w:szCs w:val="32"/>
          <w:lang w:val="en-US" w:eastAsia="zh-CN" w:bidi="ar"/>
        </w:rPr>
        <w:t>家，新盛街道</w:t>
      </w:r>
      <w:r>
        <w:rPr>
          <w:rFonts w:hint="default" w:ascii="Times New Roman" w:hAnsi="Times New Roman" w:eastAsia="方正仿宋_GBK" w:cs="Times New Roman"/>
          <w:b w:val="0"/>
          <w:bCs w:val="0"/>
          <w:kern w:val="0"/>
          <w:sz w:val="32"/>
          <w:szCs w:val="32"/>
          <w:lang w:val="en-US" w:eastAsia="zh-CN" w:bidi="ar"/>
        </w:rPr>
        <w:t>2</w:t>
      </w:r>
      <w:r>
        <w:rPr>
          <w:rFonts w:hint="eastAsia" w:ascii="方正仿宋_GBK" w:hAnsi="方正仿宋_GBK" w:eastAsia="方正仿宋_GBK" w:cs="方正仿宋_GBK"/>
          <w:b w:val="0"/>
          <w:bCs w:val="0"/>
          <w:kern w:val="0"/>
          <w:sz w:val="32"/>
          <w:szCs w:val="32"/>
          <w:lang w:val="en-US" w:eastAsia="zh-CN" w:bidi="ar"/>
        </w:rPr>
        <w:t>家，篆塘镇</w:t>
      </w:r>
      <w:r>
        <w:rPr>
          <w:rFonts w:hint="default" w:ascii="Times New Roman" w:hAnsi="Times New Roman" w:eastAsia="方正仿宋_GBK" w:cs="Times New Roman"/>
          <w:b w:val="0"/>
          <w:bCs w:val="0"/>
          <w:kern w:val="0"/>
          <w:sz w:val="32"/>
          <w:szCs w:val="32"/>
          <w:lang w:val="en-US" w:eastAsia="zh-CN" w:bidi="ar"/>
        </w:rPr>
        <w:t>4</w:t>
      </w:r>
      <w:r>
        <w:rPr>
          <w:rFonts w:hint="eastAsia" w:ascii="方正仿宋_GBK" w:hAnsi="方正仿宋_GBK" w:eastAsia="方正仿宋_GBK" w:cs="方正仿宋_GBK"/>
          <w:b w:val="0"/>
          <w:bCs w:val="0"/>
          <w:kern w:val="0"/>
          <w:sz w:val="32"/>
          <w:szCs w:val="32"/>
          <w:lang w:val="en-US" w:eastAsia="zh-CN" w:bidi="ar"/>
        </w:rPr>
        <w:t>家，永新镇</w:t>
      </w:r>
      <w:r>
        <w:rPr>
          <w:rFonts w:hint="default" w:ascii="Times New Roman" w:hAnsi="Times New Roman" w:eastAsia="方正仿宋_GBK" w:cs="Times New Roman"/>
          <w:b w:val="0"/>
          <w:bCs w:val="0"/>
          <w:kern w:val="0"/>
          <w:sz w:val="32"/>
          <w:szCs w:val="32"/>
          <w:lang w:val="en-US" w:eastAsia="zh-CN" w:bidi="ar"/>
        </w:rPr>
        <w:t>3</w:t>
      </w:r>
      <w:r>
        <w:rPr>
          <w:rFonts w:hint="eastAsia" w:ascii="方正仿宋_GBK" w:hAnsi="方正仿宋_GBK" w:eastAsia="方正仿宋_GBK" w:cs="方正仿宋_GBK"/>
          <w:b w:val="0"/>
          <w:bCs w:val="0"/>
          <w:kern w:val="0"/>
          <w:sz w:val="32"/>
          <w:szCs w:val="32"/>
          <w:lang w:val="en-US" w:eastAsia="zh-CN" w:bidi="ar"/>
        </w:rPr>
        <w:t>家，石角镇</w:t>
      </w:r>
      <w:r>
        <w:rPr>
          <w:rFonts w:hint="default" w:ascii="Times New Roman" w:hAnsi="Times New Roman" w:eastAsia="方正仿宋_GBK" w:cs="Times New Roman"/>
          <w:b w:val="0"/>
          <w:bCs w:val="0"/>
          <w:kern w:val="0"/>
          <w:sz w:val="32"/>
          <w:szCs w:val="32"/>
          <w:lang w:val="en-US" w:eastAsia="zh-CN" w:bidi="ar"/>
        </w:rPr>
        <w:t>1</w:t>
      </w:r>
      <w:r>
        <w:rPr>
          <w:rFonts w:hint="eastAsia" w:ascii="方正仿宋_GBK" w:hAnsi="方正仿宋_GBK" w:eastAsia="方正仿宋_GBK" w:cs="方正仿宋_GBK"/>
          <w:b w:val="0"/>
          <w:bCs w:val="0"/>
          <w:kern w:val="0"/>
          <w:sz w:val="32"/>
          <w:szCs w:val="32"/>
          <w:lang w:val="en-US" w:eastAsia="zh-CN" w:bidi="ar"/>
        </w:rPr>
        <w:t>家，三角镇</w:t>
      </w:r>
      <w:r>
        <w:rPr>
          <w:rFonts w:hint="default" w:ascii="Times New Roman" w:hAnsi="Times New Roman" w:eastAsia="方正仿宋_GBK" w:cs="Times New Roman"/>
          <w:b w:val="0"/>
          <w:bCs w:val="0"/>
          <w:kern w:val="0"/>
          <w:sz w:val="32"/>
          <w:szCs w:val="32"/>
          <w:lang w:val="en-US" w:eastAsia="zh-CN" w:bidi="ar"/>
        </w:rPr>
        <w:t>2</w:t>
      </w:r>
      <w:r>
        <w:rPr>
          <w:rFonts w:hint="eastAsia" w:ascii="方正仿宋_GBK" w:hAnsi="方正仿宋_GBK" w:eastAsia="方正仿宋_GBK" w:cs="方正仿宋_GBK"/>
          <w:b w:val="0"/>
          <w:bCs w:val="0"/>
          <w:kern w:val="0"/>
          <w:sz w:val="32"/>
          <w:szCs w:val="32"/>
          <w:lang w:val="en-US" w:eastAsia="zh-CN" w:bidi="ar"/>
        </w:rPr>
        <w:t>家，郭扶镇</w:t>
      </w:r>
      <w:r>
        <w:rPr>
          <w:rFonts w:hint="default" w:ascii="Times New Roman" w:hAnsi="Times New Roman" w:eastAsia="方正仿宋_GBK" w:cs="Times New Roman"/>
          <w:b w:val="0"/>
          <w:bCs w:val="0"/>
          <w:kern w:val="0"/>
          <w:sz w:val="32"/>
          <w:szCs w:val="32"/>
          <w:lang w:val="en-US" w:eastAsia="zh-CN" w:bidi="ar"/>
        </w:rPr>
        <w:t>1</w:t>
      </w:r>
      <w:r>
        <w:rPr>
          <w:rFonts w:hint="eastAsia" w:ascii="方正仿宋_GBK" w:hAnsi="方正仿宋_GBK" w:eastAsia="方正仿宋_GBK" w:cs="方正仿宋_GBK"/>
          <w:b w:val="0"/>
          <w:bCs w:val="0"/>
          <w:kern w:val="0"/>
          <w:sz w:val="32"/>
          <w:szCs w:val="32"/>
          <w:lang w:val="en-US" w:eastAsia="zh-CN" w:bidi="ar"/>
        </w:rPr>
        <w:t>家，扶欢镇</w:t>
      </w:r>
      <w:r>
        <w:rPr>
          <w:rFonts w:hint="default" w:ascii="Times New Roman" w:hAnsi="Times New Roman" w:eastAsia="方正仿宋_GBK" w:cs="Times New Roman"/>
          <w:b w:val="0"/>
          <w:bCs w:val="0"/>
          <w:kern w:val="0"/>
          <w:sz w:val="32"/>
          <w:szCs w:val="32"/>
          <w:lang w:val="en-US" w:eastAsia="zh-CN" w:bidi="ar"/>
        </w:rPr>
        <w:t>1</w:t>
      </w:r>
      <w:r>
        <w:rPr>
          <w:rFonts w:hint="eastAsia" w:ascii="方正仿宋_GBK" w:hAnsi="方正仿宋_GBK" w:eastAsia="方正仿宋_GBK" w:cs="方正仿宋_GBK"/>
          <w:b w:val="0"/>
          <w:bCs w:val="0"/>
          <w:kern w:val="0"/>
          <w:sz w:val="32"/>
          <w:szCs w:val="32"/>
          <w:lang w:val="en-US" w:eastAsia="zh-CN" w:bidi="ar"/>
        </w:rPr>
        <w:t>家，安稳镇</w:t>
      </w:r>
      <w:r>
        <w:rPr>
          <w:rFonts w:hint="default" w:ascii="Times New Roman" w:hAnsi="Times New Roman" w:eastAsia="方正仿宋_GBK" w:cs="Times New Roman"/>
          <w:b w:val="0"/>
          <w:bCs w:val="0"/>
          <w:kern w:val="0"/>
          <w:sz w:val="32"/>
          <w:szCs w:val="32"/>
          <w:lang w:val="en-US" w:eastAsia="zh-CN" w:bidi="ar"/>
        </w:rPr>
        <w:t>5</w:t>
      </w:r>
      <w:r>
        <w:rPr>
          <w:rFonts w:hint="eastAsia" w:ascii="方正仿宋_GBK" w:hAnsi="方正仿宋_GBK" w:eastAsia="方正仿宋_GBK" w:cs="方正仿宋_GBK"/>
          <w:b w:val="0"/>
          <w:bCs w:val="0"/>
          <w:kern w:val="0"/>
          <w:sz w:val="32"/>
          <w:szCs w:val="32"/>
          <w:lang w:val="en-US" w:eastAsia="zh-CN" w:bidi="ar"/>
        </w:rPr>
        <w:t>家，打通镇</w:t>
      </w:r>
      <w:r>
        <w:rPr>
          <w:rFonts w:hint="default" w:ascii="Times New Roman" w:hAnsi="Times New Roman" w:eastAsia="方正仿宋_GBK" w:cs="Times New Roman"/>
          <w:b w:val="0"/>
          <w:bCs w:val="0"/>
          <w:kern w:val="0"/>
          <w:sz w:val="32"/>
          <w:szCs w:val="32"/>
          <w:lang w:val="en-US" w:eastAsia="zh-CN" w:bidi="ar"/>
        </w:rPr>
        <w:t>4</w:t>
      </w:r>
      <w:r>
        <w:rPr>
          <w:rFonts w:hint="eastAsia" w:ascii="方正仿宋_GBK" w:hAnsi="方正仿宋_GBK" w:eastAsia="方正仿宋_GBK" w:cs="方正仿宋_GBK"/>
          <w:b w:val="0"/>
          <w:bCs w:val="0"/>
          <w:kern w:val="0"/>
          <w:sz w:val="32"/>
          <w:szCs w:val="32"/>
          <w:lang w:val="en-US" w:eastAsia="zh-CN" w:bidi="ar"/>
        </w:rPr>
        <w:t>家，丁山镇</w:t>
      </w:r>
      <w:r>
        <w:rPr>
          <w:rFonts w:hint="default" w:ascii="Times New Roman" w:hAnsi="Times New Roman" w:eastAsia="方正仿宋_GBK" w:cs="Times New Roman"/>
          <w:b w:val="0"/>
          <w:bCs w:val="0"/>
          <w:kern w:val="0"/>
          <w:sz w:val="32"/>
          <w:szCs w:val="32"/>
          <w:lang w:val="en-US" w:eastAsia="zh-CN" w:bidi="ar"/>
        </w:rPr>
        <w:t>1</w:t>
      </w:r>
      <w:r>
        <w:rPr>
          <w:rFonts w:hint="eastAsia" w:ascii="方正仿宋_GBK" w:hAnsi="方正仿宋_GBK" w:eastAsia="方正仿宋_GBK" w:cs="方正仿宋_GBK"/>
          <w:b w:val="0"/>
          <w:bCs w:val="0"/>
          <w:kern w:val="0"/>
          <w:sz w:val="32"/>
          <w:szCs w:val="32"/>
          <w:lang w:val="en-US" w:eastAsia="zh-CN" w:bidi="ar"/>
        </w:rPr>
        <w:t>家，横山镇</w:t>
      </w:r>
      <w:r>
        <w:rPr>
          <w:rFonts w:hint="default" w:ascii="Times New Roman" w:hAnsi="Times New Roman" w:eastAsia="方正仿宋_GBK" w:cs="Times New Roman"/>
          <w:b w:val="0"/>
          <w:bCs w:val="0"/>
          <w:kern w:val="0"/>
          <w:sz w:val="32"/>
          <w:szCs w:val="32"/>
          <w:lang w:val="en-US" w:eastAsia="zh-CN" w:bidi="ar"/>
        </w:rPr>
        <w:t>1</w:t>
      </w:r>
      <w:r>
        <w:rPr>
          <w:rFonts w:hint="eastAsia" w:ascii="方正仿宋_GBK" w:hAnsi="方正仿宋_GBK" w:eastAsia="方正仿宋_GBK" w:cs="方正仿宋_GBK"/>
          <w:b w:val="0"/>
          <w:bCs w:val="0"/>
          <w:kern w:val="0"/>
          <w:sz w:val="32"/>
          <w:szCs w:val="32"/>
          <w:lang w:val="en-US" w:eastAsia="zh-CN" w:bidi="ar"/>
        </w:rPr>
        <w:t>家，中峰镇</w:t>
      </w:r>
      <w:r>
        <w:rPr>
          <w:rFonts w:hint="default" w:ascii="Times New Roman" w:hAnsi="Times New Roman" w:eastAsia="方正仿宋_GBK" w:cs="Times New Roman"/>
          <w:b w:val="0"/>
          <w:bCs w:val="0"/>
          <w:kern w:val="0"/>
          <w:sz w:val="32"/>
          <w:szCs w:val="32"/>
          <w:lang w:val="en-US" w:eastAsia="zh-CN" w:bidi="ar"/>
        </w:rPr>
        <w:t>1</w:t>
      </w:r>
      <w:r>
        <w:rPr>
          <w:rFonts w:hint="eastAsia" w:ascii="方正仿宋_GBK" w:hAnsi="方正仿宋_GBK" w:eastAsia="方正仿宋_GBK" w:cs="方正仿宋_GBK"/>
          <w:b w:val="0"/>
          <w:bCs w:val="0"/>
          <w:kern w:val="0"/>
          <w:sz w:val="32"/>
          <w:szCs w:val="32"/>
          <w:lang w:val="en-US" w:eastAsia="zh-CN" w:bidi="ar"/>
        </w:rPr>
        <w:t xml:space="preserve">家。   </w:t>
      </w:r>
      <w:r>
        <w:rPr>
          <w:rFonts w:hint="default" w:ascii="Times New Roman" w:hAnsi="Times New Roman" w:eastAsia="方正仿宋_GBK" w:cs="Times New Roman"/>
          <w:b w:val="0"/>
          <w:bCs w:val="0"/>
          <w:kern w:val="2"/>
          <w:sz w:val="32"/>
          <w:szCs w:val="32"/>
          <w:lang w:val="en-US" w:eastAsia="zh-CN" w:bidi="ar"/>
        </w:rPr>
        <w:t xml:space="preserve">                                                                                  </w:t>
      </w:r>
    </w:p>
    <w:p w14:paraId="4450B6E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方正楷体_GBK" w:hAnsi="方正楷体_GBK" w:eastAsia="方正楷体_GBK" w:cs="方正楷体_GBK"/>
          <w:b w:val="0"/>
          <w:bCs w:val="0"/>
          <w:kern w:val="0"/>
          <w:sz w:val="32"/>
          <w:szCs w:val="32"/>
          <w:lang w:val="en-US" w:eastAsia="zh-CN" w:bidi="ar"/>
        </w:rPr>
      </w:pPr>
      <w:r>
        <w:rPr>
          <w:rFonts w:hint="eastAsia" w:ascii="方正楷体_GBK" w:hAnsi="方正楷体_GBK" w:eastAsia="方正楷体_GBK" w:cs="方正楷体_GBK"/>
          <w:b w:val="0"/>
          <w:bCs w:val="0"/>
          <w:kern w:val="0"/>
          <w:sz w:val="32"/>
          <w:szCs w:val="32"/>
          <w:lang w:val="en-US" w:eastAsia="zh-CN" w:bidi="ar"/>
        </w:rPr>
        <w:t>（一）重点检查安排</w:t>
      </w:r>
    </w:p>
    <w:p w14:paraId="561943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我区</w:t>
      </w:r>
      <w:r>
        <w:rPr>
          <w:rFonts w:hint="default" w:ascii="方正仿宋_GBK" w:hAnsi="方正仿宋_GBK" w:eastAsia="方正仿宋_GBK" w:cs="方正仿宋_GBK"/>
          <w:b w:val="0"/>
          <w:bCs w:val="0"/>
          <w:kern w:val="0"/>
          <w:sz w:val="32"/>
          <w:szCs w:val="32"/>
          <w:lang w:eastAsia="zh-CN" w:bidi="ar"/>
        </w:rPr>
        <w:t>烟花危化领域共有</w:t>
      </w:r>
      <w:r>
        <w:rPr>
          <w:rFonts w:hint="eastAsia" w:ascii="方正仿宋_GBK" w:hAnsi="方正仿宋_GBK" w:eastAsia="方正仿宋_GBK" w:cs="方正仿宋_GBK"/>
          <w:b w:val="0"/>
          <w:bCs w:val="0"/>
          <w:kern w:val="0"/>
          <w:sz w:val="32"/>
          <w:szCs w:val="32"/>
          <w:lang w:val="en-US" w:eastAsia="zh-CN" w:bidi="ar"/>
        </w:rPr>
        <w:t>重点企</w:t>
      </w:r>
      <w:r>
        <w:rPr>
          <w:rFonts w:hint="default" w:ascii="Times New Roman" w:hAnsi="Times New Roman" w:eastAsia="方正仿宋_GBK" w:cs="Times New Roman"/>
          <w:b w:val="0"/>
          <w:bCs w:val="0"/>
          <w:kern w:val="0"/>
          <w:sz w:val="32"/>
          <w:szCs w:val="32"/>
          <w:lang w:val="en-US" w:eastAsia="zh-CN" w:bidi="ar"/>
        </w:rPr>
        <w:t>业</w:t>
      </w:r>
      <w:r>
        <w:rPr>
          <w:rFonts w:hint="default" w:ascii="Times New Roman" w:hAnsi="Times New Roman" w:eastAsia="方正仿宋_GBK" w:cs="Times New Roman"/>
          <w:b w:val="0"/>
          <w:bCs w:val="0"/>
          <w:kern w:val="0"/>
          <w:sz w:val="32"/>
          <w:szCs w:val="32"/>
          <w:lang w:eastAsia="zh-CN" w:bidi="ar"/>
        </w:rPr>
        <w:t>3家：</w:t>
      </w:r>
      <w:r>
        <w:rPr>
          <w:rFonts w:hint="default" w:ascii="Times New Roman" w:hAnsi="Times New Roman" w:eastAsia="方正仿宋_GBK" w:cs="Times New Roman"/>
          <w:b w:val="0"/>
          <w:bCs w:val="0"/>
          <w:kern w:val="0"/>
          <w:sz w:val="32"/>
          <w:szCs w:val="32"/>
          <w:lang w:val="en-US" w:eastAsia="zh-CN" w:bidi="ar"/>
        </w:rPr>
        <w:t>重庆德能石油有限公司、重庆市綦江区锐弘商贸有限公司、重庆市金丰气体有限公司</w:t>
      </w:r>
      <w:r>
        <w:rPr>
          <w:rFonts w:hint="default" w:ascii="Times New Roman" w:hAnsi="Times New Roman" w:eastAsia="方正仿宋_GBK" w:cs="Times New Roman"/>
          <w:b w:val="0"/>
          <w:bCs w:val="0"/>
          <w:kern w:val="0"/>
          <w:sz w:val="32"/>
          <w:szCs w:val="32"/>
          <w:lang w:eastAsia="zh-CN" w:bidi="ar"/>
        </w:rPr>
        <w:t>。上述3家企业已被列入重庆市应急管理局2026年度监督检查计划。</w:t>
      </w:r>
      <w:r>
        <w:rPr>
          <w:rFonts w:hint="default" w:ascii="Times New Roman" w:hAnsi="Times New Roman" w:eastAsia="方正仿宋_GBK" w:cs="Times New Roman"/>
          <w:b w:val="0"/>
          <w:bCs w:val="0"/>
          <w:kern w:val="0"/>
          <w:sz w:val="32"/>
          <w:szCs w:val="32"/>
          <w:lang w:val="en-US" w:eastAsia="zh-CN" w:bidi="ar"/>
        </w:rPr>
        <w:t>根据《重庆市应急管理分类分级执法暂行办法》(渝应急发〔2023〕46号</w:t>
      </w:r>
      <w:r>
        <w:rPr>
          <w:rFonts w:hint="eastAsia" w:ascii="方正仿宋_GBK" w:hAnsi="方正仿宋_GBK" w:eastAsia="方正仿宋_GBK" w:cs="方正仿宋_GBK"/>
          <w:b w:val="0"/>
          <w:bCs w:val="0"/>
          <w:kern w:val="0"/>
          <w:sz w:val="32"/>
          <w:szCs w:val="32"/>
          <w:lang w:val="en-US" w:eastAsia="zh-CN" w:bidi="ar"/>
        </w:rPr>
        <w:t>）第八条：“执法管辖权限划分后，一家生产经营单位原则上对应一个层级执法主体”</w:t>
      </w:r>
      <w:r>
        <w:rPr>
          <w:rFonts w:hint="default" w:ascii="方正仿宋_GBK" w:hAnsi="方正仿宋_GBK" w:eastAsia="方正仿宋_GBK" w:cs="方正仿宋_GBK"/>
          <w:b w:val="0"/>
          <w:bCs w:val="0"/>
          <w:kern w:val="0"/>
          <w:sz w:val="32"/>
          <w:szCs w:val="32"/>
          <w:lang w:eastAsia="zh-CN" w:bidi="ar"/>
        </w:rPr>
        <w:t>之</w:t>
      </w:r>
      <w:r>
        <w:rPr>
          <w:rFonts w:hint="eastAsia" w:ascii="方正仿宋_GBK" w:hAnsi="方正仿宋_GBK" w:eastAsia="方正仿宋_GBK" w:cs="方正仿宋_GBK"/>
          <w:b w:val="0"/>
          <w:bCs w:val="0"/>
          <w:kern w:val="0"/>
          <w:sz w:val="32"/>
          <w:szCs w:val="32"/>
          <w:lang w:val="en-US" w:eastAsia="zh-CN" w:bidi="ar"/>
        </w:rPr>
        <w:t>规定，</w:t>
      </w:r>
      <w:r>
        <w:rPr>
          <w:rFonts w:hint="default" w:ascii="Times New Roman" w:hAnsi="Times New Roman" w:eastAsia="方正仿宋_GBK" w:cs="Times New Roman"/>
          <w:b w:val="0"/>
          <w:bCs w:val="0"/>
          <w:kern w:val="0"/>
          <w:sz w:val="32"/>
          <w:szCs w:val="32"/>
          <w:lang w:val="en-US" w:eastAsia="zh-CN" w:bidi="ar"/>
        </w:rPr>
        <w:t>我局2026年年度执法计划将不再重复列入该3家企业。</w:t>
      </w:r>
    </w:p>
    <w:p w14:paraId="4ABAD6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方正楷体_GBK" w:hAnsi="方正楷体_GBK" w:eastAsia="方正楷体_GBK" w:cs="方正楷体_GBK"/>
          <w:b w:val="0"/>
          <w:bCs w:val="0"/>
          <w:kern w:val="0"/>
          <w:sz w:val="32"/>
          <w:szCs w:val="32"/>
          <w:lang w:val="en-US" w:eastAsia="zh-CN" w:bidi="ar"/>
        </w:rPr>
      </w:pPr>
      <w:r>
        <w:rPr>
          <w:rFonts w:hint="eastAsia" w:ascii="方正楷体_GBK" w:hAnsi="方正楷体_GBK" w:eastAsia="方正楷体_GBK" w:cs="方正楷体_GBK"/>
          <w:b w:val="0"/>
          <w:bCs w:val="0"/>
          <w:kern w:val="0"/>
          <w:sz w:val="32"/>
          <w:szCs w:val="32"/>
          <w:lang w:val="en-US" w:eastAsia="zh-CN" w:bidi="ar"/>
        </w:rPr>
        <w:t>（二）一般检查安排</w:t>
      </w:r>
    </w:p>
    <w:p w14:paraId="0F07F7F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default" w:ascii="Times New Roman" w:hAnsi="Times New Roman" w:eastAsia="方正仿宋_GBK" w:cs="Times New Roman"/>
          <w:b w:val="0"/>
          <w:bCs w:val="0"/>
          <w:kern w:val="0"/>
          <w:sz w:val="32"/>
          <w:szCs w:val="32"/>
          <w:lang w:val="en-US" w:eastAsia="zh-CN" w:bidi="ar"/>
        </w:rPr>
        <w:t>1.除重庆德能石油有限公司等3家已由市</w:t>
      </w:r>
      <w:r>
        <w:rPr>
          <w:rFonts w:hint="default" w:ascii="Times New Roman" w:hAnsi="Times New Roman" w:eastAsia="方正仿宋_GBK" w:cs="Times New Roman"/>
          <w:b w:val="0"/>
          <w:bCs w:val="0"/>
          <w:kern w:val="0"/>
          <w:sz w:val="32"/>
          <w:szCs w:val="32"/>
          <w:lang w:eastAsia="zh-CN" w:bidi="ar"/>
        </w:rPr>
        <w:t>级</w:t>
      </w:r>
      <w:r>
        <w:rPr>
          <w:rFonts w:hint="default" w:ascii="Times New Roman" w:hAnsi="Times New Roman" w:eastAsia="方正仿宋_GBK" w:cs="Times New Roman"/>
          <w:b w:val="0"/>
          <w:bCs w:val="0"/>
          <w:kern w:val="0"/>
          <w:sz w:val="32"/>
          <w:szCs w:val="32"/>
          <w:lang w:val="en-US" w:eastAsia="zh-CN" w:bidi="ar"/>
        </w:rPr>
        <w:t>直接监管执法的</w:t>
      </w:r>
      <w:r>
        <w:rPr>
          <w:rFonts w:hint="eastAsia" w:ascii="方正仿宋_GBK" w:hAnsi="方正仿宋_GBK" w:eastAsia="方正仿宋_GBK" w:cs="方正仿宋_GBK"/>
          <w:b w:val="0"/>
          <w:bCs w:val="0"/>
          <w:kern w:val="0"/>
          <w:sz w:val="32"/>
          <w:szCs w:val="32"/>
          <w:lang w:val="en-US" w:eastAsia="zh-CN" w:bidi="ar"/>
        </w:rPr>
        <w:t>重点企业外，全区其</w:t>
      </w:r>
      <w:r>
        <w:rPr>
          <w:rFonts w:hint="eastAsia" w:ascii="Times New Roman" w:hAnsi="Times New Roman" w:eastAsia="方正仿宋_GBK" w:cs="Times New Roman"/>
          <w:b w:val="0"/>
          <w:bCs w:val="0"/>
          <w:kern w:val="0"/>
          <w:sz w:val="32"/>
          <w:szCs w:val="32"/>
          <w:lang w:val="en-US" w:eastAsia="zh-CN" w:bidi="ar"/>
        </w:rPr>
        <w:t>余66家</w:t>
      </w:r>
      <w:r>
        <w:rPr>
          <w:rFonts w:hint="eastAsia" w:ascii="方正仿宋_GBK" w:hAnsi="方正仿宋_GBK" w:eastAsia="方正仿宋_GBK" w:cs="方正仿宋_GBK"/>
          <w:b w:val="0"/>
          <w:bCs w:val="0"/>
          <w:kern w:val="0"/>
          <w:sz w:val="32"/>
          <w:szCs w:val="32"/>
          <w:lang w:val="en-US" w:eastAsia="zh-CN" w:bidi="ar"/>
        </w:rPr>
        <w:t>带储存设施的危险化学品经营单位，均纳入一般生产经营单位实施监管。</w:t>
      </w:r>
      <w:r>
        <w:rPr>
          <w:rFonts w:hint="default" w:ascii="方正仿宋_GBK" w:hAnsi="方正仿宋_GBK" w:eastAsia="方正仿宋_GBK" w:cs="方正仿宋_GBK"/>
          <w:b w:val="0"/>
          <w:bCs w:val="0"/>
          <w:kern w:val="0"/>
          <w:sz w:val="32"/>
          <w:szCs w:val="32"/>
          <w:lang w:eastAsia="zh-CN" w:bidi="ar"/>
        </w:rPr>
        <w:t>对上述一般生产经营单位每</w:t>
      </w:r>
      <w:r>
        <w:rPr>
          <w:rFonts w:hint="eastAsia" w:ascii="方正仿宋_GBK" w:hAnsi="方正仿宋_GBK" w:eastAsia="方正仿宋_GBK" w:cs="方正仿宋_GBK"/>
          <w:b w:val="0"/>
          <w:bCs w:val="0"/>
          <w:kern w:val="0"/>
          <w:sz w:val="32"/>
          <w:szCs w:val="32"/>
          <w:lang w:val="en-US" w:eastAsia="zh-CN" w:bidi="ar"/>
        </w:rPr>
        <w:t>半年</w:t>
      </w:r>
      <w:r>
        <w:rPr>
          <w:rFonts w:hint="default" w:ascii="方正仿宋_GBK" w:hAnsi="方正仿宋_GBK" w:eastAsia="方正仿宋_GBK" w:cs="方正仿宋_GBK"/>
          <w:b w:val="0"/>
          <w:bCs w:val="0"/>
          <w:kern w:val="0"/>
          <w:sz w:val="32"/>
          <w:szCs w:val="32"/>
          <w:lang w:eastAsia="zh-CN" w:bidi="ar"/>
        </w:rPr>
        <w:t>开展</w:t>
      </w:r>
      <w:r>
        <w:rPr>
          <w:rFonts w:hint="default" w:ascii="Times New Roman" w:hAnsi="Times New Roman" w:eastAsia="方正仿宋_GBK" w:cs="Times New Roman"/>
          <w:b w:val="0"/>
          <w:bCs w:val="0"/>
          <w:kern w:val="0"/>
          <w:sz w:val="32"/>
          <w:szCs w:val="32"/>
          <w:lang w:val="en-US" w:eastAsia="zh-CN" w:bidi="ar"/>
        </w:rPr>
        <w:t>1</w:t>
      </w:r>
      <w:r>
        <w:rPr>
          <w:rFonts w:hint="eastAsia" w:ascii="Times New Roman" w:hAnsi="Times New Roman" w:eastAsia="方正仿宋_GBK" w:cs="Times New Roman"/>
          <w:b w:val="0"/>
          <w:bCs w:val="0"/>
          <w:kern w:val="0"/>
          <w:sz w:val="32"/>
          <w:szCs w:val="32"/>
          <w:lang w:val="en-US" w:eastAsia="zh-CN" w:bidi="ar"/>
        </w:rPr>
        <w:t>次</w:t>
      </w:r>
      <w:r>
        <w:rPr>
          <w:rFonts w:hint="default" w:ascii="Times New Roman" w:hAnsi="Times New Roman" w:eastAsia="方正仿宋_GBK" w:cs="Times New Roman"/>
          <w:b w:val="0"/>
          <w:bCs w:val="0"/>
          <w:kern w:val="0"/>
          <w:sz w:val="32"/>
          <w:szCs w:val="32"/>
          <w:lang w:val="en-US" w:eastAsia="zh-CN" w:bidi="ar"/>
        </w:rPr>
        <w:t>执法</w:t>
      </w:r>
      <w:r>
        <w:rPr>
          <w:rFonts w:hint="eastAsia" w:ascii="方正仿宋_GBK" w:hAnsi="方正仿宋_GBK" w:eastAsia="方正仿宋_GBK" w:cs="方正仿宋_GBK"/>
          <w:b w:val="0"/>
          <w:bCs w:val="0"/>
          <w:kern w:val="0"/>
          <w:sz w:val="32"/>
          <w:szCs w:val="32"/>
          <w:lang w:val="en-US" w:eastAsia="zh-CN" w:bidi="ar"/>
        </w:rPr>
        <w:t>检查。</w:t>
      </w:r>
    </w:p>
    <w:p w14:paraId="741D41D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default" w:ascii="Times New Roman" w:hAnsi="Times New Roman" w:eastAsia="方正仿宋_GBK" w:cs="Times New Roman"/>
          <w:b w:val="0"/>
          <w:bCs w:val="0"/>
          <w:kern w:val="0"/>
          <w:sz w:val="32"/>
          <w:szCs w:val="32"/>
          <w:lang w:val="en-US" w:eastAsia="zh-CN" w:bidi="ar"/>
        </w:rPr>
        <w:t>2.</w:t>
      </w:r>
      <w:r>
        <w:rPr>
          <w:rFonts w:hint="eastAsia" w:ascii="方正仿宋_GBK" w:hAnsi="方正仿宋_GBK" w:eastAsia="方正仿宋_GBK" w:cs="方正仿宋_GBK"/>
          <w:b w:val="0"/>
          <w:bCs w:val="0"/>
          <w:kern w:val="0"/>
          <w:sz w:val="32"/>
          <w:szCs w:val="32"/>
          <w:lang w:val="en-US" w:eastAsia="zh-CN" w:bidi="ar"/>
        </w:rPr>
        <w:t>检查工作日：</w:t>
      </w:r>
      <w:r>
        <w:rPr>
          <w:rFonts w:hint="default" w:ascii="Times New Roman" w:hAnsi="Times New Roman" w:eastAsia="方正仿宋_GBK" w:cs="Times New Roman"/>
          <w:b w:val="0"/>
          <w:bCs w:val="0"/>
          <w:kern w:val="0"/>
          <w:sz w:val="32"/>
          <w:szCs w:val="32"/>
          <w:lang w:val="en-US" w:eastAsia="zh-CN" w:bidi="ar"/>
        </w:rPr>
        <w:t>66</w:t>
      </w:r>
      <w:r>
        <w:rPr>
          <w:rFonts w:hint="eastAsia" w:ascii="方正仿宋_GBK" w:hAnsi="方正仿宋_GBK" w:eastAsia="方正仿宋_GBK" w:cs="方正仿宋_GBK"/>
          <w:b w:val="0"/>
          <w:bCs w:val="0"/>
          <w:kern w:val="0"/>
          <w:sz w:val="32"/>
          <w:szCs w:val="32"/>
          <w:lang w:val="en-US" w:eastAsia="zh-CN" w:bidi="ar"/>
        </w:rPr>
        <w:t>家</w:t>
      </w:r>
      <w:r>
        <w:rPr>
          <w:rFonts w:hint="default" w:ascii="Times New Roman" w:hAnsi="Times New Roman" w:eastAsia="方正仿宋_GBK" w:cs="Times New Roman"/>
          <w:b w:val="0"/>
          <w:bCs w:val="0"/>
          <w:kern w:val="0"/>
          <w:sz w:val="32"/>
          <w:szCs w:val="32"/>
          <w:lang w:val="en-US" w:eastAsia="zh-CN" w:bidi="ar"/>
        </w:rPr>
        <w:t>×2</w:t>
      </w:r>
      <w:r>
        <w:rPr>
          <w:rFonts w:hint="eastAsia" w:ascii="方正仿宋_GBK" w:hAnsi="方正仿宋_GBK" w:eastAsia="方正仿宋_GBK" w:cs="方正仿宋_GBK"/>
          <w:b w:val="0"/>
          <w:bCs w:val="0"/>
          <w:kern w:val="0"/>
          <w:sz w:val="32"/>
          <w:szCs w:val="32"/>
          <w:lang w:val="en-US" w:eastAsia="zh-CN" w:bidi="ar"/>
        </w:rPr>
        <w:t>次</w:t>
      </w:r>
      <w:r>
        <w:rPr>
          <w:rFonts w:hint="default" w:ascii="Times New Roman" w:hAnsi="Times New Roman" w:eastAsia="方正仿宋_GBK" w:cs="Times New Roman"/>
          <w:b w:val="0"/>
          <w:bCs w:val="0"/>
          <w:kern w:val="0"/>
          <w:sz w:val="32"/>
          <w:szCs w:val="32"/>
          <w:lang w:val="en-US" w:eastAsia="zh-CN" w:bidi="ar"/>
        </w:rPr>
        <w:t>×2</w:t>
      </w:r>
      <w:r>
        <w:rPr>
          <w:rFonts w:hint="eastAsia" w:ascii="方正仿宋_GBK" w:hAnsi="方正仿宋_GBK" w:eastAsia="方正仿宋_GBK" w:cs="方正仿宋_GBK"/>
          <w:b w:val="0"/>
          <w:bCs w:val="0"/>
          <w:kern w:val="0"/>
          <w:sz w:val="32"/>
          <w:szCs w:val="32"/>
          <w:lang w:val="en-US" w:eastAsia="zh-CN" w:bidi="ar"/>
        </w:rPr>
        <w:t>人</w:t>
      </w:r>
      <w:r>
        <w:rPr>
          <w:rFonts w:hint="default" w:ascii="Times New Roman" w:hAnsi="Times New Roman" w:eastAsia="方正仿宋_GBK" w:cs="Times New Roman"/>
          <w:b w:val="0"/>
          <w:bCs w:val="0"/>
          <w:kern w:val="0"/>
          <w:sz w:val="32"/>
          <w:szCs w:val="32"/>
          <w:lang w:val="en-US" w:eastAsia="zh-CN" w:bidi="ar"/>
        </w:rPr>
        <w:t>=264</w:t>
      </w:r>
      <w:r>
        <w:rPr>
          <w:rFonts w:hint="eastAsia" w:ascii="方正仿宋_GBK" w:hAnsi="方正仿宋_GBK" w:eastAsia="方正仿宋_GBK" w:cs="方正仿宋_GBK"/>
          <w:b w:val="0"/>
          <w:bCs w:val="0"/>
          <w:kern w:val="0"/>
          <w:sz w:val="32"/>
          <w:szCs w:val="32"/>
          <w:lang w:val="en-US" w:eastAsia="zh-CN" w:bidi="ar"/>
        </w:rPr>
        <w:t>日</w:t>
      </w:r>
    </w:p>
    <w:p w14:paraId="1777A93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方正楷体_GBK" w:hAnsi="方正楷体_GBK" w:eastAsia="方正楷体_GBK" w:cs="方正楷体_GBK"/>
          <w:b w:val="0"/>
          <w:bCs w:val="0"/>
          <w:kern w:val="0"/>
          <w:sz w:val="32"/>
          <w:szCs w:val="32"/>
          <w:lang w:val="en-US" w:eastAsia="zh-CN" w:bidi="ar"/>
        </w:rPr>
      </w:pPr>
      <w:r>
        <w:rPr>
          <w:rFonts w:hint="eastAsia" w:ascii="方正楷体_GBK" w:hAnsi="方正楷体_GBK" w:eastAsia="方正楷体_GBK" w:cs="方正楷体_GBK"/>
          <w:b w:val="0"/>
          <w:bCs w:val="0"/>
          <w:kern w:val="0"/>
          <w:sz w:val="32"/>
          <w:szCs w:val="32"/>
          <w:lang w:val="en-US" w:eastAsia="zh-CN" w:bidi="ar"/>
        </w:rPr>
        <w:t>（三）复查</w:t>
      </w:r>
      <w:r>
        <w:rPr>
          <w:rFonts w:hint="default" w:ascii="方正楷体_GBK" w:hAnsi="方正楷体_GBK" w:eastAsia="方正楷体_GBK" w:cs="方正楷体_GBK"/>
          <w:b w:val="0"/>
          <w:bCs w:val="0"/>
          <w:kern w:val="0"/>
          <w:sz w:val="32"/>
          <w:szCs w:val="32"/>
          <w:lang w:val="en-US" w:eastAsia="zh-CN" w:bidi="ar"/>
        </w:rPr>
        <w:t>、巡查</w:t>
      </w:r>
      <w:r>
        <w:rPr>
          <w:rFonts w:hint="eastAsia" w:ascii="方正楷体_GBK" w:hAnsi="方正楷体_GBK" w:eastAsia="方正楷体_GBK" w:cs="方正楷体_GBK"/>
          <w:b w:val="0"/>
          <w:bCs w:val="0"/>
          <w:kern w:val="0"/>
          <w:sz w:val="32"/>
          <w:szCs w:val="32"/>
          <w:lang w:val="en-US" w:eastAsia="zh-CN" w:bidi="ar"/>
        </w:rPr>
        <w:t>安排。</w:t>
      </w:r>
    </w:p>
    <w:p w14:paraId="28553062">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lang w:val="en-US" w:eastAsia="zh-CN" w:bidi="ar"/>
        </w:rPr>
      </w:pPr>
      <w:r>
        <w:rPr>
          <w:rFonts w:hint="eastAsia" w:ascii="方正仿宋_GBK" w:hAnsi="方正仿宋_GBK" w:eastAsia="方正仿宋_GBK" w:cs="方正仿宋_GBK"/>
          <w:kern w:val="2"/>
          <w:sz w:val="32"/>
          <w:szCs w:val="32"/>
          <w:lang w:val="en-US" w:eastAsia="zh-CN" w:bidi="ar"/>
        </w:rPr>
        <w:t>结合工作实际情况开展巡查和安全隐患复查，</w:t>
      </w:r>
      <w:r>
        <w:rPr>
          <w:rFonts w:hint="eastAsia" w:ascii="Times New Roman" w:hAnsi="Times New Roman" w:eastAsia="方正仿宋_GBK" w:cs="Times New Roman"/>
          <w:b w:val="0"/>
          <w:bCs w:val="0"/>
          <w:kern w:val="0"/>
          <w:sz w:val="32"/>
          <w:szCs w:val="32"/>
          <w:lang w:val="en-US" w:eastAsia="zh-CN" w:bidi="ar"/>
        </w:rPr>
        <w:t>共</w:t>
      </w:r>
      <w:r>
        <w:rPr>
          <w:rFonts w:hint="default" w:ascii="Times New Roman" w:hAnsi="Times New Roman" w:eastAsia="方正仿宋_GBK" w:cs="Times New Roman"/>
          <w:b w:val="0"/>
          <w:bCs w:val="0"/>
          <w:kern w:val="0"/>
          <w:sz w:val="32"/>
          <w:szCs w:val="32"/>
          <w:lang w:val="en-US" w:eastAsia="zh-CN" w:bidi="ar"/>
        </w:rPr>
        <w:t>264</w:t>
      </w:r>
      <w:r>
        <w:rPr>
          <w:rFonts w:hint="eastAsia" w:ascii="Times New Roman" w:hAnsi="Times New Roman" w:eastAsia="方正仿宋_GBK" w:cs="Times New Roman"/>
          <w:b w:val="0"/>
          <w:bCs w:val="0"/>
          <w:kern w:val="0"/>
          <w:sz w:val="32"/>
          <w:szCs w:val="32"/>
          <w:lang w:val="en-US" w:eastAsia="zh-CN" w:bidi="ar"/>
        </w:rPr>
        <w:t>日。</w:t>
      </w:r>
    </w:p>
    <w:p w14:paraId="07DFD6A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方正楷体_GBK" w:hAnsi="方正楷体_GBK" w:eastAsia="方正楷体_GBK" w:cs="方正楷体_GBK"/>
          <w:b w:val="0"/>
          <w:bCs w:val="0"/>
          <w:kern w:val="0"/>
          <w:sz w:val="32"/>
          <w:szCs w:val="32"/>
          <w:lang w:val="en-US" w:eastAsia="zh-CN" w:bidi="ar"/>
        </w:rPr>
      </w:pPr>
      <w:r>
        <w:rPr>
          <w:rFonts w:hint="eastAsia" w:ascii="方正楷体_GBK" w:hAnsi="方正楷体_GBK" w:eastAsia="方正楷体_GBK" w:cs="方正楷体_GBK"/>
          <w:b w:val="0"/>
          <w:bCs w:val="0"/>
          <w:kern w:val="0"/>
          <w:sz w:val="32"/>
          <w:szCs w:val="32"/>
          <w:lang w:val="en-US" w:eastAsia="zh-CN" w:bidi="ar"/>
        </w:rPr>
        <w:t>（四）月度监督检查工作安排。</w:t>
      </w:r>
    </w:p>
    <w:p w14:paraId="4E8135A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方正仿宋_GBK" w:hAnsi="方正仿宋_GBK" w:eastAsia="方正仿宋_GBK" w:cs="方正仿宋_GBK"/>
          <w:b w:val="0"/>
          <w:bCs w:val="0"/>
          <w:kern w:val="0"/>
          <w:sz w:val="32"/>
          <w:szCs w:val="32"/>
          <w:lang w:val="en-US" w:eastAsia="zh-CN" w:bidi="ar"/>
        </w:rPr>
      </w:pPr>
      <w:r>
        <w:rPr>
          <w:rFonts w:hint="eastAsia" w:ascii="方正仿宋_GBK" w:hAnsi="方正仿宋_GBK" w:eastAsia="方正仿宋_GBK" w:cs="方正仿宋_GBK"/>
          <w:b w:val="0"/>
          <w:bCs w:val="0"/>
          <w:kern w:val="0"/>
          <w:sz w:val="32"/>
          <w:szCs w:val="32"/>
          <w:lang w:val="en-US" w:eastAsia="zh-CN" w:bidi="ar"/>
        </w:rPr>
        <w:t>一月份：</w:t>
      </w:r>
      <w:r>
        <w:rPr>
          <w:rFonts w:hint="default" w:ascii="Times New Roman" w:hAnsi="Times New Roman" w:eastAsia="方正仿宋_GBK" w:cs="Times New Roman"/>
          <w:b w:val="0"/>
          <w:bCs w:val="0"/>
          <w:kern w:val="0"/>
          <w:sz w:val="32"/>
          <w:szCs w:val="32"/>
          <w:lang w:val="en-US" w:eastAsia="zh-CN" w:bidi="ar"/>
        </w:rPr>
        <w:t>11</w:t>
      </w:r>
      <w:r>
        <w:rPr>
          <w:rFonts w:hint="eastAsia" w:ascii="方正仿宋_GBK" w:hAnsi="方正仿宋_GBK" w:eastAsia="方正仿宋_GBK" w:cs="方正仿宋_GBK"/>
          <w:b w:val="0"/>
          <w:bCs w:val="0"/>
          <w:kern w:val="0"/>
          <w:sz w:val="32"/>
          <w:szCs w:val="32"/>
          <w:lang w:val="en-US" w:eastAsia="zh-CN" w:bidi="ar"/>
        </w:rPr>
        <w:t>家</w:t>
      </w:r>
    </w:p>
    <w:p w14:paraId="1E5E10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中国石化销售股份有限公司重庆涪陵石油分公司綦江桥河加油站、重庆壳牌能源有限公司綦江花坝加油站、重庆綦江石化有限公司恒升加油站、重庆綦江石化有限公司黄木湾加油站、中国石油天然气股份有限公司重庆綦江销售分公司城北大桥加油站、重庆市綦江区耀霖贸易有限公司、重庆市綦江区綦盛石油有限公司、重庆市綦江区綦永能源有限公司綦江北渡大板锭加油加气站、重庆中油红綦能源发展有限公司康德城加油站、重庆中油红綦能源发展有限公司桥河加油站、綦江县古南五一二氧气、乙炔销售门市部</w:t>
      </w:r>
    </w:p>
    <w:p w14:paraId="2F0B7C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二月份：</w:t>
      </w:r>
      <w:r>
        <w:rPr>
          <w:rFonts w:hint="default" w:ascii="Times New Roman" w:hAnsi="Times New Roman" w:eastAsia="方正仿宋_GBK" w:cs="Times New Roman"/>
          <w:b w:val="0"/>
          <w:bCs w:val="0"/>
          <w:kern w:val="0"/>
          <w:sz w:val="32"/>
          <w:szCs w:val="32"/>
          <w:lang w:val="en-US" w:eastAsia="zh-CN" w:bidi="ar"/>
        </w:rPr>
        <w:t>10</w:t>
      </w:r>
      <w:r>
        <w:rPr>
          <w:rFonts w:hint="eastAsia" w:ascii="方正仿宋_GBK" w:hAnsi="方正仿宋_GBK" w:eastAsia="方正仿宋_GBK" w:cs="方正仿宋_GBK"/>
          <w:b w:val="0"/>
          <w:bCs w:val="0"/>
          <w:kern w:val="0"/>
          <w:sz w:val="32"/>
          <w:szCs w:val="32"/>
          <w:lang w:val="en-US" w:eastAsia="zh-CN" w:bidi="ar"/>
        </w:rPr>
        <w:t>家</w:t>
      </w:r>
    </w:p>
    <w:p w14:paraId="2C98E06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重庆市綦江区乐兴加油站、綦江县宏叶石化有限公司、中国石化销售股份有限公司重庆涪陵石油分公司綦江隆盛加油站、中铁建重庆石化销售有限公司渝黔扩能高速隆盛服务区东侧加油站、中铁建重庆石化销售有限公司渝黔扩能高速隆盛服务区西侧加油站、重庆市綦江区天聚源贸易有限公司、重庆中油迅发实业有限公司篆塘服务区加油站、綦江区篆塘镇宗文加油站、重庆市綦江区川黔加油站、綦江区盖石卓创加</w:t>
      </w:r>
      <w:r>
        <w:rPr>
          <w:rFonts w:hint="eastAsia" w:ascii="方正仿宋_GBK" w:hAnsi="方正仿宋_GBK" w:cs="方正仿宋_GBK"/>
          <w:b w:val="0"/>
          <w:bCs w:val="0"/>
          <w:kern w:val="0"/>
          <w:sz w:val="32"/>
          <w:szCs w:val="32"/>
          <w:lang w:val="en-US" w:eastAsia="zh-CN" w:bidi="ar"/>
        </w:rPr>
        <w:t>油站</w:t>
      </w:r>
    </w:p>
    <w:p w14:paraId="5A6D49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三月份：</w:t>
      </w:r>
      <w:r>
        <w:rPr>
          <w:rFonts w:hint="default" w:ascii="Times New Roman" w:hAnsi="Times New Roman" w:eastAsia="方正仿宋_GBK" w:cs="Times New Roman"/>
          <w:b w:val="0"/>
          <w:bCs w:val="0"/>
          <w:kern w:val="0"/>
          <w:sz w:val="32"/>
          <w:szCs w:val="32"/>
          <w:lang w:val="en-US" w:eastAsia="zh-CN" w:bidi="ar"/>
        </w:rPr>
        <w:t>10</w:t>
      </w:r>
      <w:r>
        <w:rPr>
          <w:rFonts w:hint="eastAsia" w:ascii="方正仿宋_GBK" w:hAnsi="方正仿宋_GBK" w:eastAsia="方正仿宋_GBK" w:cs="方正仿宋_GBK"/>
          <w:b w:val="0"/>
          <w:bCs w:val="0"/>
          <w:kern w:val="0"/>
          <w:sz w:val="32"/>
          <w:szCs w:val="32"/>
          <w:lang w:val="en-US" w:eastAsia="zh-CN" w:bidi="ar"/>
        </w:rPr>
        <w:t>家</w:t>
      </w:r>
    </w:p>
    <w:p w14:paraId="553E75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重庆安稳鑫梦能源有限公司綦江分公司、重庆市綦江区打通兴竹加油站、重庆市綦江区兴沿商贸有限责任公司加油站、重庆市綦江区通兴石化有限公司、中国石化销售股份有限公司重庆涪陵石油分公司綦江梨园坝加油站、重庆市綦江区羊叉大田加油站、重庆市綦江区龙旺石油有限公司万隆加油站、重庆高速中油富渝能源发展有限公司永新梨花山左侧加油站、重庆高速中油富渝能源发展有限公司永新梨花山右侧加油站、重庆壳牌能源有限公司綦江永新加油站</w:t>
      </w:r>
    </w:p>
    <w:p w14:paraId="116445E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四月份：</w:t>
      </w:r>
      <w:r>
        <w:rPr>
          <w:rFonts w:hint="default" w:ascii="Times New Roman" w:hAnsi="Times New Roman" w:eastAsia="方正仿宋_GBK" w:cs="Times New Roman"/>
          <w:b w:val="0"/>
          <w:bCs w:val="0"/>
          <w:kern w:val="0"/>
          <w:sz w:val="32"/>
          <w:szCs w:val="32"/>
          <w:lang w:val="en-US" w:eastAsia="zh-CN" w:bidi="ar"/>
        </w:rPr>
        <w:t>12</w:t>
      </w:r>
      <w:r>
        <w:rPr>
          <w:rFonts w:hint="eastAsia" w:ascii="方正仿宋_GBK" w:hAnsi="方正仿宋_GBK" w:eastAsia="方正仿宋_GBK" w:cs="方正仿宋_GBK"/>
          <w:b w:val="0"/>
          <w:bCs w:val="0"/>
          <w:kern w:val="0"/>
          <w:sz w:val="32"/>
          <w:szCs w:val="32"/>
          <w:lang w:val="en-US" w:eastAsia="zh-CN" w:bidi="ar"/>
        </w:rPr>
        <w:t>家</w:t>
      </w:r>
    </w:p>
    <w:p w14:paraId="59D8203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中国石油天然气股份有限公司重庆綦江销售分公司赵家坪加油站、中国石油天然气股份有限公司重庆綦江销售分公司营盘加油站、重庆中港能源有限公司、中国石油天然气股份有限公司重庆綦江销售分公司雷神店加油站、重庆市綦江区鑫巢加油站、重庆堡塔石化有限公司胜辉加油站、重庆励禾能源有限公司、重庆壳牌能源有限公司綦江浸水加油站、重庆市汽车运输（集团）有限责任公司綦江分公司、重庆中油红綦能源发展有限公司玉龙加油站、重庆畅汇石化有限公司、重庆市綦江区綦永能源有限公司綦江文龙登瀛加油站</w:t>
      </w:r>
    </w:p>
    <w:p w14:paraId="7520BA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五月份：</w:t>
      </w:r>
      <w:r>
        <w:rPr>
          <w:rFonts w:hint="default" w:ascii="Times New Roman" w:hAnsi="Times New Roman" w:eastAsia="方正仿宋_GBK" w:cs="Times New Roman"/>
          <w:b w:val="0"/>
          <w:bCs w:val="0"/>
          <w:kern w:val="0"/>
          <w:sz w:val="32"/>
          <w:szCs w:val="32"/>
          <w:lang w:val="en-US" w:eastAsia="zh-CN" w:bidi="ar"/>
        </w:rPr>
        <w:t>12</w:t>
      </w:r>
      <w:r>
        <w:rPr>
          <w:rFonts w:hint="eastAsia" w:ascii="方正仿宋_GBK" w:hAnsi="方正仿宋_GBK" w:eastAsia="方正仿宋_GBK" w:cs="方正仿宋_GBK"/>
          <w:b w:val="0"/>
          <w:bCs w:val="0"/>
          <w:kern w:val="0"/>
          <w:sz w:val="32"/>
          <w:szCs w:val="32"/>
          <w:lang w:val="en-US" w:eastAsia="zh-CN" w:bidi="ar"/>
        </w:rPr>
        <w:t>家</w:t>
      </w:r>
    </w:p>
    <w:p w14:paraId="59EFA2F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重庆中油迅发实业有限公司綦江服务区加油站、重庆市綦江区宾鸿燃气有限公司、重庆市綦江区能赢贸易有限公司、中国石油天然气股份有限公司重庆綦江销售分公司福兴加油站、重庆壳牌能源有限公司綦江东溪加油站、中国石化销售股份有限公司重庆涪陵石油分公司綦江赶水加油站、重庆市綦江区瑞安石油有限公司、重庆市綦江区江綦石油有限公司、重庆市綦江区亚兴加油站、重庆璧荣物资有限公司、重庆市綦江区亚兴能源有限公司、中国石化销售股份有限公司重庆涪陵石油分公司兰海高速綦江赶水停车区综合加能站</w:t>
      </w:r>
    </w:p>
    <w:p w14:paraId="33ECF2D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六月份：</w:t>
      </w:r>
      <w:r>
        <w:rPr>
          <w:rFonts w:hint="default" w:ascii="Times New Roman" w:hAnsi="Times New Roman" w:eastAsia="方正仿宋_GBK" w:cs="Times New Roman"/>
          <w:b w:val="0"/>
          <w:bCs w:val="0"/>
          <w:kern w:val="0"/>
          <w:sz w:val="32"/>
          <w:szCs w:val="32"/>
          <w:lang w:val="en-US" w:eastAsia="zh-CN" w:bidi="ar"/>
        </w:rPr>
        <w:t>11</w:t>
      </w:r>
      <w:r>
        <w:rPr>
          <w:rFonts w:hint="eastAsia" w:ascii="方正仿宋_GBK" w:hAnsi="方正仿宋_GBK" w:eastAsia="方正仿宋_GBK" w:cs="方正仿宋_GBK"/>
          <w:b w:val="0"/>
          <w:bCs w:val="0"/>
          <w:kern w:val="0"/>
          <w:sz w:val="32"/>
          <w:szCs w:val="32"/>
          <w:lang w:val="en-US" w:eastAsia="zh-CN" w:bidi="ar"/>
        </w:rPr>
        <w:t>家</w:t>
      </w:r>
    </w:p>
    <w:p w14:paraId="6F1AEEC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重庆市綦江区丁山力源商贸有限公司、綦江县安稳镇加油站、重庆市綦江区羊角加油站有限公司、中铁建重庆石化销售有限公司渝黔扩能高速安稳停车区东侧加油站、中铁建重庆石化销售有限公司渝黔扩能高速安稳停车区西侧加油站、綦江县安稳氧气供应站、重庆綦江全顺石化有限公司、中国石油天然气股份有限公司重庆綦江销售分公司温泉加油站、重庆宇程石化有限公司、重庆市綦江区龙华石化有限公司、重庆市綦江区綦永能源有限公司綦江横山加油站</w:t>
      </w:r>
    </w:p>
    <w:p w14:paraId="5485BFA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七月份：</w:t>
      </w:r>
      <w:r>
        <w:rPr>
          <w:rFonts w:hint="default" w:ascii="Times New Roman" w:hAnsi="Times New Roman" w:eastAsia="方正仿宋_GBK" w:cs="Times New Roman"/>
          <w:b w:val="0"/>
          <w:bCs w:val="0"/>
          <w:kern w:val="0"/>
          <w:sz w:val="32"/>
          <w:szCs w:val="32"/>
          <w:lang w:val="en-US" w:eastAsia="zh-CN" w:bidi="ar"/>
        </w:rPr>
        <w:t>11</w:t>
      </w:r>
      <w:r>
        <w:rPr>
          <w:rFonts w:hint="eastAsia" w:ascii="方正仿宋_GBK" w:hAnsi="方正仿宋_GBK" w:eastAsia="方正仿宋_GBK" w:cs="方正仿宋_GBK"/>
          <w:b w:val="0"/>
          <w:bCs w:val="0"/>
          <w:kern w:val="0"/>
          <w:sz w:val="32"/>
          <w:szCs w:val="32"/>
          <w:lang w:val="en-US" w:eastAsia="zh-CN" w:bidi="ar"/>
        </w:rPr>
        <w:t>家</w:t>
      </w:r>
    </w:p>
    <w:p w14:paraId="546B7D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中国石化销售股份有限公司重庆涪陵石油分公司綦江桥河加油站、重庆壳牌能源有限公司綦江花坝加油站、重庆綦江石化有限公司恒升加油站、重庆綦江石化有限公司黄木湾加油站、中国石油天然气股份有限公司重庆綦江销售分公司城北大桥加油站、重庆市綦江区耀霖贸易有限公司、重庆市綦江区綦盛石油有限公司、重庆市綦江区綦永能源有限公司綦江北渡大板锭加油加气站、重庆中油红綦能源发展有限公司康德城加油站、重庆中油红綦能源发展有限公司桥河加油站、綦江县古南五一二氧气、乙炔销售门市部</w:t>
      </w:r>
    </w:p>
    <w:p w14:paraId="228233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八月份：</w:t>
      </w:r>
      <w:r>
        <w:rPr>
          <w:rFonts w:hint="default" w:ascii="Times New Roman" w:hAnsi="Times New Roman" w:eastAsia="方正仿宋_GBK" w:cs="Times New Roman"/>
          <w:b w:val="0"/>
          <w:bCs w:val="0"/>
          <w:kern w:val="0"/>
          <w:sz w:val="32"/>
          <w:szCs w:val="32"/>
          <w:lang w:val="en-US" w:eastAsia="zh-CN" w:bidi="ar"/>
        </w:rPr>
        <w:t>11</w:t>
      </w:r>
      <w:r>
        <w:rPr>
          <w:rFonts w:hint="eastAsia" w:ascii="方正仿宋_GBK" w:hAnsi="方正仿宋_GBK" w:eastAsia="方正仿宋_GBK" w:cs="方正仿宋_GBK"/>
          <w:b w:val="0"/>
          <w:bCs w:val="0"/>
          <w:kern w:val="0"/>
          <w:sz w:val="32"/>
          <w:szCs w:val="32"/>
          <w:lang w:val="en-US" w:eastAsia="zh-CN" w:bidi="ar"/>
        </w:rPr>
        <w:t>家</w:t>
      </w:r>
    </w:p>
    <w:p w14:paraId="2BA3CF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50"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重庆市綦江区乐兴加油站、綦江县宏叶石化有限公司、中国石化销售股份有限公司重庆涪陵石油分公司綦江隆盛加油站、中铁建重庆石化销售有限公司渝黔扩能高速隆盛服务区东侧加油站、中铁建重庆石化销售有限公司渝黔扩能高速隆盛服务区西侧加油站、重庆市綦江区天聚源贸易有限公司、重庆中油迅发实业有限公司篆塘服务区加油站、綦江区篆塘镇宗文加油站、重庆市綦江区川黔加油站、綦江区盖石卓创加</w:t>
      </w:r>
      <w:r>
        <w:rPr>
          <w:rFonts w:hint="eastAsia" w:ascii="方正仿宋_GBK" w:hAnsi="方正仿宋_GBK" w:cs="方正仿宋_GBK"/>
          <w:b w:val="0"/>
          <w:bCs w:val="0"/>
          <w:kern w:val="0"/>
          <w:sz w:val="32"/>
          <w:szCs w:val="32"/>
          <w:lang w:val="en-US" w:eastAsia="zh-CN" w:bidi="ar"/>
        </w:rPr>
        <w:t>油站</w:t>
      </w:r>
      <w:r>
        <w:rPr>
          <w:rFonts w:hint="eastAsia" w:ascii="方正仿宋_GBK" w:hAnsi="方正仿宋_GBK" w:eastAsia="方正仿宋_GBK" w:cs="方正仿宋_GBK"/>
          <w:b w:val="0"/>
          <w:bCs w:val="0"/>
          <w:kern w:val="0"/>
          <w:sz w:val="32"/>
          <w:szCs w:val="32"/>
          <w:lang w:val="en-US" w:eastAsia="zh-CN" w:bidi="ar"/>
        </w:rPr>
        <w:t>、重庆市綦江区宾鸿燃气有限公司</w:t>
      </w:r>
    </w:p>
    <w:p w14:paraId="759B38F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50"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九月份：</w:t>
      </w:r>
      <w:r>
        <w:rPr>
          <w:rFonts w:hint="default" w:ascii="Times New Roman" w:hAnsi="Times New Roman" w:eastAsia="方正仿宋_GBK" w:cs="Times New Roman"/>
          <w:b w:val="0"/>
          <w:bCs w:val="0"/>
          <w:kern w:val="0"/>
          <w:sz w:val="32"/>
          <w:szCs w:val="32"/>
          <w:lang w:val="en-US" w:eastAsia="zh-CN" w:bidi="ar"/>
        </w:rPr>
        <w:t>11</w:t>
      </w:r>
      <w:r>
        <w:rPr>
          <w:rFonts w:hint="eastAsia" w:ascii="方正仿宋_GBK" w:hAnsi="方正仿宋_GBK" w:eastAsia="方正仿宋_GBK" w:cs="方正仿宋_GBK"/>
          <w:b w:val="0"/>
          <w:bCs w:val="0"/>
          <w:kern w:val="0"/>
          <w:sz w:val="32"/>
          <w:szCs w:val="32"/>
          <w:lang w:val="en-US" w:eastAsia="zh-CN" w:bidi="ar"/>
        </w:rPr>
        <w:t>家</w:t>
      </w:r>
    </w:p>
    <w:p w14:paraId="40D8E5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50"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重庆安稳鑫梦能源有限公司綦江分公司、重庆市綦江区打通兴竹加油站、重庆市綦江区兴沿商贸有限责任公司加油站、重庆市綦江区通兴石化有限公司、中国石化销售股份有限公司重庆涪陵石油分公司綦江梨园坝加油站、重庆市綦江区羊叉大田加油站、重庆市綦江区龙旺石油有限公司万隆加油站、重庆高速中油富渝能源发展有限公司永新梨花山左侧加油站、重庆高速中油富渝能源发展有限公司永新梨花山右侧加油站、重庆壳牌能源有限公司綦江永新加油站、中国石油天然气股份有限公司重庆綦江销售分公司赵家坪加油站</w:t>
      </w:r>
    </w:p>
    <w:p w14:paraId="707F11B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50"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十月份：</w:t>
      </w:r>
      <w:r>
        <w:rPr>
          <w:rFonts w:hint="default" w:ascii="Times New Roman" w:hAnsi="Times New Roman" w:eastAsia="方正仿宋_GBK" w:cs="Times New Roman"/>
          <w:b w:val="0"/>
          <w:bCs w:val="0"/>
          <w:kern w:val="0"/>
          <w:sz w:val="32"/>
          <w:szCs w:val="32"/>
          <w:lang w:val="en-US" w:eastAsia="zh-CN" w:bidi="ar"/>
        </w:rPr>
        <w:t>11</w:t>
      </w:r>
      <w:r>
        <w:rPr>
          <w:rFonts w:hint="eastAsia" w:ascii="方正仿宋_GBK" w:hAnsi="方正仿宋_GBK" w:eastAsia="方正仿宋_GBK" w:cs="方正仿宋_GBK"/>
          <w:b w:val="0"/>
          <w:bCs w:val="0"/>
          <w:kern w:val="0"/>
          <w:sz w:val="32"/>
          <w:szCs w:val="32"/>
          <w:lang w:val="en-US" w:eastAsia="zh-CN" w:bidi="ar"/>
        </w:rPr>
        <w:t>家</w:t>
      </w:r>
    </w:p>
    <w:p w14:paraId="79BE1F0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50"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中国石油天然气股份有限公司重庆綦江销售分公司营盘加油站、重庆中港能源有限公司、中国石油天然气股份有限公司重庆綦江销售分公司雷神店加油站、重庆市綦江区鑫巢加油站、重庆堡塔石化有限公司胜辉加油站、重庆励禾能源有限公司、重庆壳牌能源有限公司綦江浸水加油站、重庆市汽车运输（集团）有限责任公司綦江分公司、重庆中油红綦能源发展有限公司玉龙加油站、重庆畅汇石化有限公司、重庆市綦江区綦永能源有限公司綦江文龙登瀛加油站</w:t>
      </w:r>
    </w:p>
    <w:p w14:paraId="7AC3BBE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50"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十一月份：</w:t>
      </w:r>
      <w:r>
        <w:rPr>
          <w:rFonts w:hint="default" w:ascii="Times New Roman" w:hAnsi="Times New Roman" w:eastAsia="方正仿宋_GBK" w:cs="Times New Roman"/>
          <w:b w:val="0"/>
          <w:bCs w:val="0"/>
          <w:kern w:val="0"/>
          <w:sz w:val="32"/>
          <w:szCs w:val="32"/>
          <w:lang w:val="en-US" w:eastAsia="zh-CN" w:bidi="ar"/>
        </w:rPr>
        <w:t>11</w:t>
      </w:r>
      <w:r>
        <w:rPr>
          <w:rFonts w:hint="eastAsia" w:ascii="方正仿宋_GBK" w:hAnsi="方正仿宋_GBK" w:eastAsia="方正仿宋_GBK" w:cs="方正仿宋_GBK"/>
          <w:b w:val="0"/>
          <w:bCs w:val="0"/>
          <w:kern w:val="0"/>
          <w:sz w:val="32"/>
          <w:szCs w:val="32"/>
          <w:lang w:val="en-US" w:eastAsia="zh-CN" w:bidi="ar"/>
        </w:rPr>
        <w:t>家</w:t>
      </w:r>
    </w:p>
    <w:p w14:paraId="2F82425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50"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重庆中油迅发实业有限公司綦江服务区加油站、重庆市綦江区能赢贸易有限公司、中国石油天然气股份有限公司重庆綦江销售分公司福兴加油站、重庆壳牌能源有限公司綦江东溪加油站、中国石化销售股份有限公司重庆涪陵石油分公司綦江赶水加油站、重庆市綦江区瑞安石油有限公司、重庆市綦江区江綦石油有限公司、重庆市綦江区亚兴加油站、重庆璧荣物资有限公司、重庆市綦江区亚兴能源有限公司、中国石化销售股份有限公司重庆涪陵石油分公司兰海高速綦江赶水停车区综合加能站</w:t>
      </w:r>
    </w:p>
    <w:p w14:paraId="38934A6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50" w:lineRule="exact"/>
        <w:ind w:left="0" w:leftChars="0" w:right="0" w:firstLine="632" w:firstLineChars="200"/>
        <w:jc w:val="both"/>
        <w:textAlignment w:val="auto"/>
        <w:rPr>
          <w:rFonts w:hint="default"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十二月份：</w:t>
      </w:r>
      <w:r>
        <w:rPr>
          <w:rFonts w:hint="default" w:ascii="Times New Roman" w:hAnsi="Times New Roman" w:eastAsia="方正仿宋_GBK" w:cs="Times New Roman"/>
          <w:b w:val="0"/>
          <w:bCs w:val="0"/>
          <w:kern w:val="0"/>
          <w:sz w:val="32"/>
          <w:szCs w:val="32"/>
          <w:lang w:val="en-US" w:eastAsia="zh-CN" w:bidi="ar"/>
        </w:rPr>
        <w:t>11</w:t>
      </w:r>
      <w:r>
        <w:rPr>
          <w:rFonts w:hint="eastAsia" w:ascii="方正仿宋_GBK" w:hAnsi="方正仿宋_GBK" w:eastAsia="方正仿宋_GBK" w:cs="方正仿宋_GBK"/>
          <w:b w:val="0"/>
          <w:bCs w:val="0"/>
          <w:kern w:val="0"/>
          <w:sz w:val="32"/>
          <w:szCs w:val="32"/>
          <w:lang w:val="en-US" w:eastAsia="zh-CN" w:bidi="ar"/>
        </w:rPr>
        <w:t>家</w:t>
      </w:r>
    </w:p>
    <w:p w14:paraId="54B4428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50" w:lineRule="exact"/>
        <w:ind w:left="0" w:leftChars="0"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重庆市綦江区丁山力源商贸有限公司、綦江县安稳镇加油站、重庆市綦江区羊角加油站有限公司、中铁建重庆石化销售有限公司渝黔扩能高速安稳停车区东侧加油站、中铁建重庆石化销售有限公司渝黔扩能高速安稳停车区西侧加油站、綦江县安稳氧气供应站、重庆綦江全顺石化有限公司、中国石油天然气股份有限公司重庆綦江销售分公司温泉加油站、重庆宇程石化有限公司、重庆市綦江区龙华石化有限公司、重庆市綦江区綦永能源有限公司綦江横山加油站</w:t>
      </w:r>
    </w:p>
    <w:p w14:paraId="598AEC2F">
      <w:pPr>
        <w:keepNext w:val="0"/>
        <w:keepLines w:val="0"/>
        <w:pageBreakBefore w:val="0"/>
        <w:widowControl w:val="0"/>
        <w:suppressLineNumbers w:val="0"/>
        <w:kinsoku/>
        <w:wordWrap/>
        <w:overflowPunct/>
        <w:topLinePunct w:val="0"/>
        <w:autoSpaceDE w:val="0"/>
        <w:autoSpaceDN/>
        <w:bidi w:val="0"/>
        <w:spacing w:before="0" w:beforeAutospacing="0" w:after="0" w:afterAutospacing="0" w:line="576" w:lineRule="exact"/>
        <w:ind w:right="0" w:firstLine="632" w:firstLineChars="200"/>
        <w:jc w:val="both"/>
        <w:textAlignment w:val="auto"/>
        <w:rPr>
          <w:rFonts w:hint="eastAsia" w:ascii="Times New Roman" w:hAnsi="Times New Roman" w:eastAsia="方正仿宋_GBK" w:cs="Times New Roman"/>
          <w:b w:val="0"/>
          <w:bCs w:val="0"/>
          <w:kern w:val="0"/>
          <w:sz w:val="32"/>
          <w:szCs w:val="32"/>
        </w:rPr>
      </w:pPr>
      <w:r>
        <w:rPr>
          <w:rFonts w:hint="eastAsia" w:ascii="方正仿宋_GBK" w:hAnsi="方正仿宋_GBK" w:eastAsia="方正仿宋_GBK" w:cs="方正仿宋_GBK"/>
          <w:b w:val="0"/>
          <w:bCs w:val="0"/>
          <w:kern w:val="0"/>
          <w:sz w:val="32"/>
          <w:szCs w:val="32"/>
          <w:lang w:val="en-US" w:eastAsia="zh-CN" w:bidi="ar"/>
        </w:rPr>
        <w:t>附件：綦江区危险化学品和烟花爆竹企业名单</w:t>
      </w:r>
    </w:p>
    <w:p w14:paraId="6085AC0D">
      <w:pPr>
        <w:keepNext w:val="0"/>
        <w:keepLines w:val="0"/>
        <w:widowControl w:val="0"/>
        <w:suppressLineNumbers w:val="0"/>
        <w:autoSpaceDE w:val="0"/>
        <w:autoSpaceDN w:val="0"/>
        <w:adjustRightInd w:val="0"/>
        <w:spacing w:before="0" w:beforeAutospacing="0" w:after="0" w:afterAutospacing="0" w:line="576" w:lineRule="exact"/>
        <w:ind w:left="0" w:right="0"/>
        <w:jc w:val="both"/>
        <w:rPr>
          <w:rFonts w:hint="eastAsia" w:ascii="方正小标宋_GBK" w:hAnsi="方正小标宋_GBK" w:eastAsia="方正小标宋_GBK" w:cs="方正小标宋_GBK"/>
          <w:kern w:val="2"/>
          <w:sz w:val="44"/>
          <w:szCs w:val="44"/>
          <w:lang w:val="en-US" w:eastAsia="zh-CN" w:bidi="ar"/>
        </w:rPr>
      </w:pPr>
      <w:r>
        <w:rPr>
          <w:rFonts w:hint="default" w:ascii="Times New Roman" w:hAnsi="Times New Roman" w:eastAsia="方正黑体_GBK" w:cs="Times New Roman"/>
          <w:kern w:val="0"/>
          <w:sz w:val="32"/>
          <w:szCs w:val="32"/>
          <w:lang w:val="en-US" w:eastAsia="zh-CN" w:bidi="ar"/>
        </w:rPr>
        <w:t xml:space="preserve"> </w:t>
      </w:r>
    </w:p>
    <w:p w14:paraId="567ADD1E">
      <w:pPr>
        <w:keepNext w:val="0"/>
        <w:keepLines w:val="0"/>
        <w:widowControl w:val="0"/>
        <w:suppressLineNumbers w:val="0"/>
        <w:spacing w:before="0" w:beforeAutospacing="0" w:after="0" w:afterAutospacing="0" w:line="576" w:lineRule="exact"/>
        <w:ind w:left="0" w:right="0"/>
        <w:jc w:val="center"/>
        <w:rPr>
          <w:rFonts w:hint="default" w:ascii="Times New Roman" w:hAnsi="Times New Roman" w:eastAsia="方正小标宋_GBK" w:cs="Times New Roman"/>
          <w:kern w:val="2"/>
          <w:sz w:val="44"/>
          <w:szCs w:val="44"/>
        </w:rPr>
      </w:pPr>
      <w:r>
        <w:rPr>
          <w:rFonts w:hint="eastAsia" w:ascii="方正小标宋_GBK" w:hAnsi="方正小标宋_GBK" w:eastAsia="方正小标宋_GBK" w:cs="方正小标宋_GBK"/>
          <w:kern w:val="2"/>
          <w:sz w:val="44"/>
          <w:szCs w:val="44"/>
          <w:lang w:val="en-US" w:eastAsia="zh-CN" w:bidi="ar"/>
        </w:rPr>
        <w:t>綦江区危险化学品和烟花爆竹企业名单</w:t>
      </w:r>
    </w:p>
    <w:tbl>
      <w:tblPr>
        <w:tblStyle w:val="6"/>
        <w:tblpPr w:leftFromText="180" w:rightFromText="180" w:vertAnchor="text" w:horzAnchor="page" w:tblpX="1597" w:tblpY="314"/>
        <w:tblOverlap w:val="never"/>
        <w:tblW w:w="87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9"/>
        <w:gridCol w:w="4394"/>
        <w:gridCol w:w="1459"/>
        <w:gridCol w:w="905"/>
        <w:gridCol w:w="1252"/>
      </w:tblGrid>
      <w:tr w14:paraId="32541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9B1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序号</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707556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企业名称</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C672DA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所在街镇　　　　　　　　　（园城）</w:t>
            </w:r>
          </w:p>
        </w:tc>
        <w:tc>
          <w:tcPr>
            <w:tcW w:w="905" w:type="dxa"/>
            <w:tcBorders>
              <w:top w:val="single" w:color="000000" w:sz="4" w:space="0"/>
              <w:left w:val="nil"/>
              <w:bottom w:val="single" w:color="000000" w:sz="4" w:space="0"/>
              <w:right w:val="single" w:color="000000" w:sz="4" w:space="0"/>
            </w:tcBorders>
            <w:shd w:val="clear" w:color="auto" w:fill="auto"/>
            <w:vAlign w:val="center"/>
          </w:tcPr>
          <w:p w14:paraId="4667268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所属　</w:t>
            </w:r>
            <w:r>
              <w:rPr>
                <w:rFonts w:hint="default" w:ascii="Times New Roman" w:hAnsi="Times New Roman" w:eastAsia="方正黑体_GBK" w:cs="Times New Roman"/>
                <w:b w:val="0"/>
                <w:bCs/>
                <w:kern w:val="2"/>
                <w:sz w:val="24"/>
                <w:szCs w:val="24"/>
                <w:lang w:val="en-US" w:eastAsia="zh-CN" w:bidi="ar"/>
              </w:rPr>
              <w:t xml:space="preserve">                   </w:t>
            </w:r>
            <w:r>
              <w:rPr>
                <w:rFonts w:hint="eastAsia" w:ascii="方正黑体_GBK" w:hAnsi="方正黑体_GBK" w:eastAsia="方正黑体_GBK" w:cs="方正黑体_GBK"/>
                <w:b w:val="0"/>
                <w:bCs/>
                <w:kern w:val="2"/>
                <w:sz w:val="24"/>
                <w:szCs w:val="24"/>
                <w:lang w:val="en-US" w:eastAsia="zh-CN" w:bidi="ar"/>
              </w:rPr>
              <w:t>行业</w:t>
            </w:r>
          </w:p>
        </w:tc>
        <w:tc>
          <w:tcPr>
            <w:tcW w:w="1252" w:type="dxa"/>
            <w:tcBorders>
              <w:top w:val="single" w:color="000000" w:sz="4" w:space="0"/>
              <w:left w:val="nil"/>
              <w:bottom w:val="single" w:color="000000" w:sz="4" w:space="0"/>
              <w:right w:val="single" w:color="000000" w:sz="4" w:space="0"/>
            </w:tcBorders>
            <w:shd w:val="clear" w:color="auto" w:fill="auto"/>
            <w:vAlign w:val="center"/>
          </w:tcPr>
          <w:p w14:paraId="13BFA70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备注</w:t>
            </w:r>
          </w:p>
        </w:tc>
      </w:tr>
      <w:tr w14:paraId="1F5DF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B612">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5CC72C0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中国石油天然气股份有限公司重庆綦江销售分公司赵家坪加油站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4A9BE1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文龙街道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50EFC1A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6CAECBF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435C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CC1C">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0E57D3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中国石油天然气股份有限公司重庆綦江销售分公司营盘加油站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7BD7617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文龙街道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7899717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40E0022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7ECE7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DFBE">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5F3F006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中国石油天然气股份有限公司重庆綦江销售分公司温泉加油站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6117901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永城镇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0D62FD9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5C9070B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79103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606B">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33DF06A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中国石油天然气股份有限公司重庆綦江销售分公司雷神店加油站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1297E7B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三江街道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0E99D82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53F997E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A754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356B">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0E5DEE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中国石油天然气股份有限公司重庆綦江销售分公司福兴加油站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D8389B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东溪镇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F7F05A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2CB8EE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6B9B7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A238">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D3FCF6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重庆中港能源有限公司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70F45F7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文龙街道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5B0C959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02CF2B2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3E7F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D88A">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7</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77FFCC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中国石化销售股份有限公司重庆涪陵石油分公司綦江隆盛加油站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416AAE2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隆盛镇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53E8C35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4665DF5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6A863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0236">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8</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687B223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中国石化销售股份有限公司重庆涪陵石油分公司綦江桥河加油站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C74874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4D4434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4EDC576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6A64E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A2F03">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9</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5998C3A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中国石化销售股份有限公司重庆涪陵石油分公司綦江赶水加油站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78BA5A2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赶水镇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2975AAD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7715682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77C4F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619F">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10</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7BA3399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中国石化销售股份有限公司重庆涪陵石油分公司綦江梨园坝加油站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17E4188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石壕镇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7A4664B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41BC41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7CCF4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F956">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11</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F97C8B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重庆中油迅发实业有限公司綦江服务区加油站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4EA04995">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新盛街道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6234E40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7DD72EE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3A1E4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A711">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12</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B08A7F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重庆中油迅发实业有限公司篆塘服务区加油站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427619D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篆塘镇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0A3552E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21B102B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09086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2387">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13</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642829B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重庆高速中油富渝能源发展有限公司永新梨花山左侧加油站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0B3BFE8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永新镇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6525B9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19A20E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27B6F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6CF1">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14</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CC40C6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重庆高速中油富渝能源发展有限公司永新梨花山右侧加油站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E28718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永新镇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C30B14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260487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DDDF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F983">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15</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B5AE1E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重庆壳牌能源有限公司綦江花坝加油站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37BF04F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6A36ED7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63425BB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3F38F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6313">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16</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E989ED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重庆壳牌能源有限公司綦江永新加油站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342EFD8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永新镇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57E43D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40C0173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2B14B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B677">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17</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82CAFF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重庆壳牌能源有限公司綦江东溪加油站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303BBF5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东溪镇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45CB65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18D4C9B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3B16E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87B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序号</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4B8C2C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企业名称</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60C9F5D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所在街镇　　　　　　　　　（园城）</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79ADEE7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所属　</w:t>
            </w:r>
            <w:r>
              <w:rPr>
                <w:rFonts w:hint="default" w:ascii="Times New Roman" w:hAnsi="Times New Roman" w:eastAsia="方正黑体_GBK" w:cs="Times New Roman"/>
                <w:b w:val="0"/>
                <w:bCs/>
                <w:kern w:val="2"/>
                <w:sz w:val="24"/>
                <w:szCs w:val="24"/>
                <w:lang w:val="en-US" w:eastAsia="zh-CN" w:bidi="ar"/>
              </w:rPr>
              <w:t xml:space="preserve">                   </w:t>
            </w:r>
            <w:r>
              <w:rPr>
                <w:rFonts w:hint="eastAsia" w:ascii="方正黑体_GBK" w:hAnsi="方正黑体_GBK" w:eastAsia="方正黑体_GBK" w:cs="方正黑体_GBK"/>
                <w:b w:val="0"/>
                <w:bCs/>
                <w:kern w:val="2"/>
                <w:sz w:val="24"/>
                <w:szCs w:val="24"/>
                <w:lang w:val="en-US" w:eastAsia="zh-CN" w:bidi="ar"/>
              </w:rPr>
              <w:t>行业</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6F8AFB8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备注</w:t>
            </w:r>
          </w:p>
        </w:tc>
      </w:tr>
      <w:tr w14:paraId="0403E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E0D9">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18</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2DDCA7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重庆壳牌能源有限公司綦江浸水加油站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15CA7C0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通惠街道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0078315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1775EB9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63A0B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2F64">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19</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68F4802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重庆綦江石化有限公司恒升加油站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482D9AF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905B5F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20EFC0B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5C003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6F13">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20</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54D4DC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重庆綦江石化有限公司黄木湾加油站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19B85A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48E892E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175083E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4D2D9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2B3A">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21</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71DBA6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中国石油天然气股份有限公司重庆綦江销售分公司城北大桥加油站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63167D0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555078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0040D98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20EF6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B359">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22</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80E6C2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重庆市綦江区耀霖贸易有限公司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6AED18F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6E73D72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55043AF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59B1C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3E3E">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23</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670FE6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重庆市綦江区能赢贸易有限公司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713432B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石角镇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407176C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20231AB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3987E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07CD">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24</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F9F269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重庆市綦江区乐兴加油站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334C77A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三角镇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77B5FB9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64610D9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3ABC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FB961">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25</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38002DD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重庆市綦江区鑫巢加油站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622741C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三江街道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977908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2D0C48E5">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0E108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A94A">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26</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66D9644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重庆堡塔石化有限公司胜辉加油站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0936DCA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三江街道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508E1F6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220FB8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55DE4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2A70">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27</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5C9AF15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重庆市綦江区綦盛石油有限公司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05A8F42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9BEDA2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2D8A331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FB84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6506">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28</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3C4AD81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綦江县宏叶石化有限公司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22FF6F3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三角镇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78B2E6E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FB7B7E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559E0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06B2">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29</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6DFA4B1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綦江区篆塘镇宗文加油站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160AFBC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篆塘镇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6FCCC7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9C848B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4801D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CFA9">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30</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3C40046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重庆市綦江区天聚源贸易有限公司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39A9C58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郭扶镇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5D8131C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0F1A977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980B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BE2E">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31</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015AF20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重庆綦江全顺石化有限公司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7712477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扶欢镇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60E4AFD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C29EFD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0E3EE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9BB6">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32</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89D9D1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重庆市綦江区川黔加油站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4E74C6F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篆塘镇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44E17E8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57522A5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28AC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1FD0">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33</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354E003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綦江区盖石卓创加油站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3FEF63F5">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篆塘镇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506CC0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059D95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62EF1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AF99">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34</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622770F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重庆市綦江区瑞安石油有限公司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2310C0C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赶水镇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C54DDD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0EF1027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5A795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B2EF">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35</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DB26DC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重庆市綦江区江綦石油有限公司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357DA8D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赶水镇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12AB6C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40A3F15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4C317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3D09">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36</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39386FB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重庆市綦江区亚兴加油站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F3A6C6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赶水镇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A90182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12E12E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0B16B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228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序号</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5ADA839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企业名称</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1E53EF0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所在街镇　　　　　　　　　（园城）</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7CB315B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所属　</w:t>
            </w:r>
            <w:r>
              <w:rPr>
                <w:rFonts w:hint="default" w:ascii="Times New Roman" w:hAnsi="Times New Roman" w:eastAsia="方正黑体_GBK" w:cs="Times New Roman"/>
                <w:b w:val="0"/>
                <w:bCs/>
                <w:kern w:val="2"/>
                <w:sz w:val="24"/>
                <w:szCs w:val="24"/>
                <w:lang w:val="en-US" w:eastAsia="zh-CN" w:bidi="ar"/>
              </w:rPr>
              <w:t xml:space="preserve">                   </w:t>
            </w:r>
            <w:r>
              <w:rPr>
                <w:rFonts w:hint="eastAsia" w:ascii="方正黑体_GBK" w:hAnsi="方正黑体_GBK" w:eastAsia="方正黑体_GBK" w:cs="方正黑体_GBK"/>
                <w:b w:val="0"/>
                <w:bCs/>
                <w:kern w:val="2"/>
                <w:sz w:val="24"/>
                <w:szCs w:val="24"/>
                <w:lang w:val="en-US" w:eastAsia="zh-CN" w:bidi="ar"/>
              </w:rPr>
              <w:t>行业</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A4E2C6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备注</w:t>
            </w:r>
          </w:p>
        </w:tc>
      </w:tr>
      <w:tr w14:paraId="52AD8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578B">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37</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F8E77C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綦江县安稳镇加油站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404EFD1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安稳镇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69CDD57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2F6FD95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6AA6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2CF92">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38</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0E66E80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重庆安稳鑫梦能源有限公司綦江分公司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180AC13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打通镇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21F04F1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DADBEC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3DA6D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E9EC">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39</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C2B7B0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重庆市綦江区打通兴竹加油站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EAA628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打通镇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E48F205">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1411A02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36AE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BE95">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40</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7FFC54B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重庆市綦江区兴沿商贸有限责任公司加油站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33673A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打通镇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556273A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34C8BC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50D51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68251">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41</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7F9602C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重庆市綦江区羊叉大田加油站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21A1021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石壕镇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6B3C8E0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1E2C80A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095E0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611F">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42</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30D978E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重庆市綦江区羊角加油站有限公司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1838858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安稳镇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59104F8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14B65A7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0DE77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F35B">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43</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744698C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重庆市綦江区龙旺石油有限公司万隆加油站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2CAF887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石壕镇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2FCECF9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7ED4DDE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879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2947">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44</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A2794D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重庆市汽车运输（集团）有限责任公司綦江分公司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4FC607F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通惠街道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7B3D791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011195A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3F280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0BFB">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45</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30AF65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重庆市綦江区丁山力源商贸有限公司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27C52AA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丁山镇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9870BA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7A56C75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73D18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B26D">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46</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7B0B31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重庆中油红綦能源发展有限公司玉龙加油站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4599E4E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通惠街道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94B61F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0B453D5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55254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73FE">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47</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98EEAC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重庆宇程石化有限公司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3CDECA6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永城镇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7FE10E8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1CAE8B1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60F08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8F75D">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48</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8CEF09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重庆市綦江区綦永能源有限公司綦江北渡大板锭加油加气站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42F1B7B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6A2A98C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4261AA3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03240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0BC8">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49</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778C3C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重庆市綦江区綦永能源有限公司綦江横山加油站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232D37A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横山镇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F52EB9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060E29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05C1D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BCB9">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50</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04F41FC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重庆中油红綦能源发展有限公司康德城加油站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31A84FB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4564085">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64557F4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C604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7070F">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51</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9D927F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重庆中油红綦能源发展有限公司桥河加油站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4F7C7BC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0D195DC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400386E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27E4A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5197">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52</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6F7126B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重庆市綦江区龙华石化有限公司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334D94B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中峰镇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033C4BB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033B1ED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2D03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27E8">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53</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540470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中铁建重庆石化销售有限公司渝黔扩能高速隆盛服务区东侧加油站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60DBEC0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隆盛镇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0E73439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9F5DB2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0A9EB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B4D5">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54</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547A8B1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中铁建重庆石化销售有限公司渝黔扩能高速隆盛服务区西侧加油站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F70526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隆盛镇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4869C6F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77F53F7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5DDAA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F66F">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55</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889078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中铁建重庆石化销售有限公司渝黔扩能高速安稳停车区东侧加油站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6E30661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安稳镇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43D396D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6A249F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BC44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89B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序号</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76D6438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企业名称</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3ECE82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所在街镇　　　　　　　　　（园城）</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49065BB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所属　</w:t>
            </w:r>
            <w:r>
              <w:rPr>
                <w:rFonts w:hint="default" w:ascii="Times New Roman" w:hAnsi="Times New Roman" w:eastAsia="方正黑体_GBK" w:cs="Times New Roman"/>
                <w:b w:val="0"/>
                <w:bCs/>
                <w:kern w:val="2"/>
                <w:sz w:val="24"/>
                <w:szCs w:val="24"/>
                <w:lang w:val="en-US" w:eastAsia="zh-CN" w:bidi="ar"/>
              </w:rPr>
              <w:t xml:space="preserve">                   </w:t>
            </w:r>
            <w:r>
              <w:rPr>
                <w:rFonts w:hint="eastAsia" w:ascii="方正黑体_GBK" w:hAnsi="方正黑体_GBK" w:eastAsia="方正黑体_GBK" w:cs="方正黑体_GBK"/>
                <w:b w:val="0"/>
                <w:bCs/>
                <w:kern w:val="2"/>
                <w:sz w:val="24"/>
                <w:szCs w:val="24"/>
                <w:lang w:val="en-US" w:eastAsia="zh-CN" w:bidi="ar"/>
              </w:rPr>
              <w:t>行业</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1F8A5A6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黑体_GBK" w:cs="Times New Roman"/>
                <w:b w:val="0"/>
                <w:bCs/>
                <w:kern w:val="2"/>
                <w:sz w:val="24"/>
                <w:szCs w:val="24"/>
              </w:rPr>
            </w:pPr>
            <w:r>
              <w:rPr>
                <w:rFonts w:hint="eastAsia" w:ascii="方正黑体_GBK" w:hAnsi="方正黑体_GBK" w:eastAsia="方正黑体_GBK" w:cs="方正黑体_GBK"/>
                <w:b w:val="0"/>
                <w:bCs/>
                <w:kern w:val="2"/>
                <w:sz w:val="24"/>
                <w:szCs w:val="24"/>
                <w:lang w:val="en-US" w:eastAsia="zh-CN" w:bidi="ar"/>
              </w:rPr>
              <w:t>备注</w:t>
            </w:r>
          </w:p>
        </w:tc>
      </w:tr>
      <w:tr w14:paraId="6127E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8448">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56</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554DF2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中铁建重庆石化销售有限公司渝黔扩能高速安稳停车区西侧加油站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23BA2AB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安稳镇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3D9682E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2A3E851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2680A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A029">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57</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00541B6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重庆市綦江区宾鸿燃气有限公司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2CCE51E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新盛街道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4E16C8B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7DAA400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083CC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70C4">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58</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34C3908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重庆璧荣物资有限公司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185AA7A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赶水镇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2190BCB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61E6F73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43E5D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0A29">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59</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67AC687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重庆畅汇石化有限公司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16AE90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通惠街道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54479CF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626B506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8C1C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45177">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60</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8CEAB7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重庆市綦江区亚兴能源有限公司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12397CC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赶水镇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6488A2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676EDB4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70D3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3800">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61</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6C79109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重庆市綦江区綦永能源有限公司綦江文龙登瀛加油站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2B1363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通惠街道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0D09649C">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0AA289B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679A3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9"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9F05">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62</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171276B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中国石化销售股份有限公司重庆涪陵石油分公司兰海高速綦江赶水停车区综合加能站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7DD61E2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赶水镇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116BFDF8">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5957BD4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6B9E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B1120">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63</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7F61669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重庆市綦江区通兴石化有限公司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D40E405">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打通镇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4F7A8FD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78C7B09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59DE8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55AA">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64</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56BCD5A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綦江县古南五一二氧气、乙炔销售门市部</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029C404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69B12C8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26BA3F3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A366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2D2B">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65</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5BADAFA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綦江县安稳氧气供应站</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7457A24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安稳镇</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50FFD71A">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31FE1FA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13071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6CC9">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66</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28B2AA72">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重庆励禾能源有限公司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27FBCEE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三江街道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79AC2FB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48ED595D">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一般企业</w:t>
            </w:r>
          </w:p>
        </w:tc>
      </w:tr>
      <w:tr w14:paraId="6C950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51D7">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67</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76CCCEA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重庆市綦江区锐弘商贸有限公司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0150DA0E">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524B1066">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烟花爆竹</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1F1AB71F">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重点企业</w:t>
            </w:r>
          </w:p>
        </w:tc>
      </w:tr>
      <w:tr w14:paraId="483A9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AAC9E">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68</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452B60F4">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重庆市金丰气体有限公司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55657C43">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古南街道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24A7C4F9">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41F9B921">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重点企业</w:t>
            </w:r>
          </w:p>
        </w:tc>
      </w:tr>
      <w:tr w14:paraId="7EE69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E744">
            <w:pPr>
              <w:keepNext w:val="0"/>
              <w:keepLines w:val="0"/>
              <w:widowControl/>
              <w:suppressLineNumbers w:val="0"/>
              <w:autoSpaceDE w:val="0"/>
              <w:autoSpaceDN/>
              <w:spacing w:before="0" w:beforeAutospacing="0" w:after="0" w:afterAutospacing="0" w:line="26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69</w:t>
            </w:r>
          </w:p>
        </w:tc>
        <w:tc>
          <w:tcPr>
            <w:tcW w:w="4394" w:type="dxa"/>
            <w:tcBorders>
              <w:top w:val="single" w:color="000000" w:sz="4" w:space="0"/>
              <w:left w:val="nil"/>
              <w:bottom w:val="single" w:color="000000" w:sz="4" w:space="0"/>
              <w:right w:val="single" w:color="000000" w:sz="4" w:space="0"/>
            </w:tcBorders>
            <w:shd w:val="clear" w:color="auto" w:fill="auto"/>
            <w:vAlign w:val="center"/>
          </w:tcPr>
          <w:p w14:paraId="7BB25CC7">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重庆德能石油有限公司</w:t>
            </w:r>
          </w:p>
        </w:tc>
        <w:tc>
          <w:tcPr>
            <w:tcW w:w="1459" w:type="dxa"/>
            <w:tcBorders>
              <w:top w:val="single" w:color="000000" w:sz="4" w:space="0"/>
              <w:left w:val="nil"/>
              <w:bottom w:val="single" w:color="000000" w:sz="4" w:space="0"/>
              <w:right w:val="single" w:color="000000" w:sz="4" w:space="0"/>
            </w:tcBorders>
            <w:shd w:val="clear" w:color="auto" w:fill="auto"/>
            <w:vAlign w:val="center"/>
          </w:tcPr>
          <w:p w14:paraId="12B60D2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eastAsia"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通惠街道</w:t>
            </w:r>
          </w:p>
        </w:tc>
        <w:tc>
          <w:tcPr>
            <w:tcW w:w="905" w:type="dxa"/>
            <w:tcBorders>
              <w:top w:val="single" w:color="000000" w:sz="4" w:space="0"/>
              <w:left w:val="nil"/>
              <w:bottom w:val="single" w:color="000000" w:sz="4" w:space="0"/>
              <w:right w:val="single" w:color="000000" w:sz="4" w:space="0"/>
            </w:tcBorders>
            <w:shd w:val="clear" w:color="auto" w:fill="auto"/>
            <w:noWrap/>
            <w:vAlign w:val="center"/>
          </w:tcPr>
          <w:p w14:paraId="414AD790">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危化</w:t>
            </w:r>
          </w:p>
        </w:tc>
        <w:tc>
          <w:tcPr>
            <w:tcW w:w="1252" w:type="dxa"/>
            <w:tcBorders>
              <w:top w:val="single" w:color="000000" w:sz="4" w:space="0"/>
              <w:left w:val="nil"/>
              <w:bottom w:val="single" w:color="000000" w:sz="4" w:space="0"/>
              <w:right w:val="single" w:color="000000" w:sz="4" w:space="0"/>
            </w:tcBorders>
            <w:shd w:val="clear" w:color="auto" w:fill="auto"/>
            <w:noWrap/>
            <w:vAlign w:val="center"/>
          </w:tcPr>
          <w:p w14:paraId="2C2F9E9B">
            <w:pPr>
              <w:keepNext w:val="0"/>
              <w:keepLines w:val="0"/>
              <w:widowControl w:val="0"/>
              <w:suppressLineNumbers w:val="0"/>
              <w:autoSpaceDE w:val="0"/>
              <w:autoSpaceDN/>
              <w:spacing w:before="0" w:beforeLines="0" w:beforeAutospacing="0" w:after="0" w:afterLines="0" w:afterAutospacing="0" w:line="260" w:lineRule="exact"/>
              <w:ind w:left="0" w:right="0"/>
              <w:jc w:val="center"/>
              <w:rPr>
                <w:rFonts w:hint="default" w:ascii="Times New Roman" w:hAnsi="Times New Roman" w:eastAsia="方正仿宋_GBK" w:cs="Times New Roman"/>
                <w:kern w:val="2"/>
                <w:sz w:val="24"/>
                <w:szCs w:val="24"/>
              </w:rPr>
            </w:pPr>
            <w:r>
              <w:rPr>
                <w:rFonts w:hint="eastAsia" w:ascii="方正仿宋_GBK" w:hAnsi="方正仿宋_GBK" w:eastAsia="方正仿宋_GBK" w:cs="方正仿宋_GBK"/>
                <w:kern w:val="2"/>
                <w:sz w:val="24"/>
                <w:szCs w:val="24"/>
                <w:lang w:val="en-US" w:eastAsia="zh-CN" w:bidi="ar"/>
              </w:rPr>
              <w:t>重点企业</w:t>
            </w:r>
          </w:p>
        </w:tc>
      </w:tr>
    </w:tbl>
    <w:p w14:paraId="37B54921">
      <w:pPr>
        <w:keepNext w:val="0"/>
        <w:keepLines w:val="0"/>
        <w:widowControl w:val="0"/>
        <w:suppressLineNumbers w:val="0"/>
        <w:spacing w:before="0" w:beforeAutospacing="0" w:after="0" w:afterAutospacing="0" w:line="576" w:lineRule="exact"/>
        <w:ind w:left="0" w:right="0" w:firstLine="872" w:firstLineChars="200"/>
        <w:jc w:val="center"/>
        <w:rPr>
          <w:rFonts w:hint="default" w:ascii="Times New Roman" w:hAnsi="Times New Roman" w:eastAsia="方正小标宋_GBK" w:cs="Times New Roman"/>
          <w:kern w:val="2"/>
          <w:sz w:val="44"/>
          <w:szCs w:val="44"/>
          <w:lang w:val="en-US" w:eastAsia="zh-CN" w:bidi="ar"/>
        </w:rPr>
      </w:pPr>
      <w:r>
        <w:rPr>
          <w:rFonts w:hint="default" w:ascii="Times New Roman" w:hAnsi="Times New Roman" w:eastAsia="方正小标宋_GBK" w:cs="Times New Roman"/>
          <w:kern w:val="2"/>
          <w:sz w:val="44"/>
          <w:szCs w:val="44"/>
          <w:lang w:val="en-US" w:eastAsia="zh-CN" w:bidi="ar"/>
        </w:rPr>
        <w:t xml:space="preserve"> </w:t>
      </w:r>
    </w:p>
    <w:p w14:paraId="5773AC08">
      <w:pPr>
        <w:keepNext w:val="0"/>
        <w:keepLines w:val="0"/>
        <w:widowControl w:val="0"/>
        <w:suppressLineNumbers w:val="0"/>
        <w:spacing w:before="0" w:beforeAutospacing="0" w:after="0" w:afterAutospacing="0" w:line="576" w:lineRule="exact"/>
        <w:ind w:left="0" w:right="0" w:firstLine="872" w:firstLineChars="200"/>
        <w:jc w:val="center"/>
        <w:rPr>
          <w:rFonts w:hint="default" w:ascii="Times New Roman" w:hAnsi="Times New Roman" w:eastAsia="方正小标宋_GBK" w:cs="Times New Roman"/>
          <w:kern w:val="2"/>
          <w:sz w:val="44"/>
          <w:szCs w:val="44"/>
          <w:lang w:val="en-US" w:eastAsia="zh-CN" w:bidi="ar"/>
        </w:rPr>
      </w:pPr>
    </w:p>
    <w:p w14:paraId="72D278F9">
      <w:pPr>
        <w:keepNext w:val="0"/>
        <w:keepLines w:val="0"/>
        <w:widowControl w:val="0"/>
        <w:suppressLineNumbers w:val="0"/>
        <w:spacing w:before="0" w:beforeAutospacing="0" w:after="0" w:afterAutospacing="0" w:line="576" w:lineRule="exact"/>
        <w:ind w:left="0" w:right="0" w:firstLine="872" w:firstLineChars="200"/>
        <w:jc w:val="center"/>
        <w:rPr>
          <w:rFonts w:hint="default" w:ascii="Times New Roman" w:hAnsi="Times New Roman" w:eastAsia="方正小标宋_GBK" w:cs="Times New Roman"/>
          <w:kern w:val="2"/>
          <w:sz w:val="44"/>
          <w:szCs w:val="44"/>
          <w:lang w:val="en-US" w:eastAsia="zh-CN" w:bidi="ar"/>
        </w:rPr>
      </w:pPr>
    </w:p>
    <w:p w14:paraId="3F34B59A">
      <w:pPr>
        <w:keepNext w:val="0"/>
        <w:keepLines w:val="0"/>
        <w:widowControl w:val="0"/>
        <w:suppressLineNumbers w:val="0"/>
        <w:snapToGrid w:val="0"/>
        <w:spacing w:before="0" w:beforeAutospacing="0" w:after="0" w:afterAutospacing="0"/>
        <w:ind w:left="0" w:right="0"/>
        <w:jc w:val="both"/>
        <w:rPr>
          <w:rFonts w:hint="default" w:ascii="Times New Roman" w:hAnsi="Times New Roman" w:eastAsia="方正黑体_GBK" w:cs="Times New Roman"/>
          <w:kern w:val="2"/>
          <w:sz w:val="32"/>
          <w:szCs w:val="32"/>
        </w:rPr>
      </w:pPr>
      <w:r>
        <w:rPr>
          <w:rFonts w:hint="default" w:ascii="Times New Roman" w:hAnsi="Times New Roman" w:eastAsia="方正黑体_GBK" w:cs="Times New Roman"/>
          <w:kern w:val="2"/>
          <w:sz w:val="32"/>
          <w:szCs w:val="32"/>
          <w:lang w:val="en-US" w:eastAsia="zh-CN" w:bidi="ar"/>
        </w:rPr>
        <w:t>附件3</w:t>
      </w:r>
    </w:p>
    <w:p w14:paraId="49CD4D5A">
      <w:pPr>
        <w:keepNext w:val="0"/>
        <w:keepLines w:val="0"/>
        <w:widowControl w:val="0"/>
        <w:suppressLineNumbers w:val="0"/>
        <w:snapToGrid w:val="0"/>
        <w:spacing w:before="0" w:beforeAutospacing="0" w:after="0" w:afterAutospacing="0"/>
        <w:ind w:left="0" w:right="0"/>
        <w:jc w:val="both"/>
        <w:rPr>
          <w:rFonts w:hint="eastAsia" w:ascii="方正小标宋_GBK" w:hAnsi="方正小标宋_GBK" w:eastAsia="方正小标宋_GBK" w:cs="方正小标宋_GBK"/>
          <w:kern w:val="2"/>
          <w:sz w:val="44"/>
          <w:szCs w:val="44"/>
        </w:rPr>
      </w:pPr>
    </w:p>
    <w:p w14:paraId="06B59168">
      <w:pPr>
        <w:keepNext w:val="0"/>
        <w:keepLines w:val="0"/>
        <w:widowControl w:val="0"/>
        <w:suppressLineNumbers w:val="0"/>
        <w:snapToGrid w:val="0"/>
        <w:spacing w:before="0" w:beforeAutospacing="0" w:after="0" w:afterAutospacing="0"/>
        <w:ind w:left="0" w:right="0"/>
        <w:jc w:val="center"/>
        <w:rPr>
          <w:rFonts w:hint="eastAsia" w:ascii="方正黑体_GBK" w:hAnsi="方正黑体_GBK" w:eastAsia="方正黑体_GBK" w:cs="方正黑体_GBK"/>
          <w:bCs/>
          <w:kern w:val="2"/>
          <w:sz w:val="32"/>
          <w:szCs w:val="32"/>
        </w:rPr>
      </w:pPr>
      <w:r>
        <w:rPr>
          <w:rFonts w:hint="default" w:ascii="Times New Roman" w:hAnsi="Times New Roman" w:eastAsia="方正小标宋_GBK" w:cs="Times New Roman"/>
          <w:kern w:val="2"/>
          <w:sz w:val="44"/>
          <w:szCs w:val="44"/>
          <w:lang w:val="en-US" w:eastAsia="zh-CN" w:bidi="ar"/>
        </w:rPr>
        <w:t>2026</w:t>
      </w:r>
      <w:r>
        <w:rPr>
          <w:rFonts w:hint="eastAsia" w:ascii="方正小标宋_GBK" w:hAnsi="方正小标宋_GBK" w:eastAsia="方正小标宋_GBK" w:cs="方正小标宋_GBK"/>
          <w:kern w:val="2"/>
          <w:sz w:val="44"/>
          <w:szCs w:val="44"/>
          <w:lang w:val="en-US" w:eastAsia="zh-CN" w:bidi="ar"/>
        </w:rPr>
        <w:t>年度工贸行业安全生产监督检查计划</w:t>
      </w:r>
      <w:r>
        <w:rPr>
          <w:rFonts w:hint="eastAsia" w:ascii="方正黑体_GBK" w:hAnsi="方正黑体_GBK" w:eastAsia="方正黑体_GBK" w:cs="方正黑体_GBK"/>
          <w:bCs/>
          <w:kern w:val="2"/>
          <w:sz w:val="32"/>
          <w:szCs w:val="32"/>
          <w:lang w:val="en-US" w:eastAsia="zh-CN" w:bidi="ar"/>
        </w:rPr>
        <w:t xml:space="preserve"> </w:t>
      </w:r>
    </w:p>
    <w:p w14:paraId="1012B8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rightChars="0" w:firstLine="632" w:firstLineChars="200"/>
        <w:jc w:val="both"/>
        <w:textAlignment w:val="auto"/>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lang w:val="en-US" w:eastAsia="zh-CN" w:bidi="ar"/>
        </w:rPr>
        <w:t>一、工作目标</w:t>
      </w:r>
    </w:p>
    <w:p w14:paraId="068ED8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rightChars="0" w:firstLine="632"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制定实施安全生产监督检查计划，以行政监督检查手段加强工贸企业安全监管，依法查处安全生产违法行为，督促企业切实履行安全生产主体责任，排查整治生产安全事故隐患，提升工贸企业防范化解重大风险能力，推动工贸企业安全健康良性发展，坚决遏制较大及以上生产安全事故，竭力减少一般生产安全事故，不发生社会影响较大的非亡人事件，促进全区工贸行业安全生产形势稳定。</w:t>
      </w:r>
    </w:p>
    <w:p w14:paraId="303557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rightChars="0" w:firstLine="632" w:firstLineChars="200"/>
        <w:jc w:val="both"/>
        <w:textAlignment w:val="auto"/>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lang w:val="en-US" w:eastAsia="zh-CN" w:bidi="ar"/>
        </w:rPr>
        <w:t>二、监督检查工作日</w:t>
      </w:r>
    </w:p>
    <w:p w14:paraId="430E75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rightChars="0" w:firstLine="632"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工贸行业监督检查人员共</w:t>
      </w:r>
      <w:r>
        <w:rPr>
          <w:rFonts w:hint="default" w:ascii="Times New Roman" w:hAnsi="Times New Roman" w:eastAsia="方正仿宋_GBK" w:cs="Times New Roman"/>
          <w:kern w:val="2"/>
          <w:sz w:val="32"/>
          <w:szCs w:val="32"/>
          <w:lang w:val="en-US" w:eastAsia="zh-CN" w:bidi="ar"/>
        </w:rPr>
        <w:t>6</w:t>
      </w:r>
      <w:r>
        <w:rPr>
          <w:rFonts w:hint="eastAsia" w:ascii="方正仿宋_GBK" w:hAnsi="方正仿宋_GBK" w:eastAsia="方正仿宋_GBK" w:cs="方正仿宋_GBK"/>
          <w:kern w:val="2"/>
          <w:sz w:val="32"/>
          <w:szCs w:val="32"/>
          <w:lang w:val="en-US" w:eastAsia="zh-CN" w:bidi="ar"/>
        </w:rPr>
        <w:t>名，人员分工在每次的《现场检查方案》中进行明确。</w:t>
      </w:r>
    </w:p>
    <w:p w14:paraId="427637B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（一）总法定工作日：</w:t>
      </w:r>
      <w:r>
        <w:rPr>
          <w:rFonts w:hint="default" w:ascii="Times New Roman" w:hAnsi="Times New Roman" w:eastAsia="方正楷体_GBK" w:cs="Times New Roman"/>
          <w:kern w:val="2"/>
          <w:sz w:val="32"/>
          <w:szCs w:val="32"/>
          <w:lang w:val="en-US" w:eastAsia="zh-CN" w:bidi="ar"/>
        </w:rPr>
        <w:t>6</w:t>
      </w:r>
      <w:r>
        <w:rPr>
          <w:rFonts w:hint="eastAsia" w:ascii="Times New Roman" w:hAnsi="Times New Roman" w:eastAsia="方正楷体_GBK" w:cs="Times New Roman"/>
          <w:kern w:val="2"/>
          <w:sz w:val="32"/>
          <w:szCs w:val="32"/>
          <w:lang w:val="en-US" w:eastAsia="zh-CN" w:bidi="ar"/>
        </w:rPr>
        <w:t>人×</w:t>
      </w:r>
      <w:r>
        <w:rPr>
          <w:rFonts w:hint="default" w:ascii="Times New Roman" w:hAnsi="Times New Roman" w:eastAsia="方正楷体_GBK" w:cs="Times New Roman"/>
          <w:kern w:val="2"/>
          <w:sz w:val="32"/>
          <w:szCs w:val="32"/>
          <w:lang w:val="en-US" w:eastAsia="zh-CN" w:bidi="ar"/>
        </w:rPr>
        <w:t>248</w:t>
      </w:r>
      <w:r>
        <w:rPr>
          <w:rFonts w:hint="eastAsia" w:ascii="Times New Roman" w:hAnsi="Times New Roman" w:eastAsia="方正楷体_GBK" w:cs="Times New Roman"/>
          <w:kern w:val="2"/>
          <w:sz w:val="32"/>
          <w:szCs w:val="32"/>
          <w:lang w:val="en-US" w:eastAsia="zh-CN" w:bidi="ar"/>
        </w:rPr>
        <w:t>日</w:t>
      </w:r>
      <w:r>
        <w:rPr>
          <w:rFonts w:hint="default" w:ascii="Times New Roman" w:hAnsi="Times New Roman" w:eastAsia="方正楷体_GBK" w:cs="Times New Roman"/>
          <w:kern w:val="2"/>
          <w:sz w:val="32"/>
          <w:szCs w:val="32"/>
          <w:lang w:val="en-US" w:eastAsia="zh-CN" w:bidi="ar"/>
        </w:rPr>
        <w:t>=1488</w:t>
      </w:r>
      <w:r>
        <w:rPr>
          <w:rFonts w:hint="eastAsia" w:ascii="Times New Roman" w:hAnsi="Times New Roman" w:eastAsia="方正楷体_GBK" w:cs="Times New Roman"/>
          <w:kern w:val="2"/>
          <w:sz w:val="32"/>
          <w:szCs w:val="32"/>
          <w:lang w:val="en-US" w:eastAsia="zh-CN" w:bidi="ar"/>
        </w:rPr>
        <w:t>日</w:t>
      </w:r>
    </w:p>
    <w:p w14:paraId="604BB2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（二）监督检查工作日：</w:t>
      </w:r>
      <w:r>
        <w:rPr>
          <w:rFonts w:hint="default" w:ascii="Times New Roman" w:hAnsi="Times New Roman" w:eastAsia="方正楷体_GBK" w:cs="Times New Roman"/>
          <w:kern w:val="2"/>
          <w:sz w:val="32"/>
          <w:szCs w:val="32"/>
          <w:lang w:val="en-US" w:eastAsia="zh-CN" w:bidi="ar"/>
        </w:rPr>
        <w:t>480</w:t>
      </w:r>
      <w:r>
        <w:rPr>
          <w:rFonts w:hint="eastAsia" w:ascii="Times New Roman" w:hAnsi="Times New Roman" w:eastAsia="方正楷体_GBK" w:cs="Times New Roman"/>
          <w:kern w:val="2"/>
          <w:sz w:val="32"/>
          <w:szCs w:val="32"/>
          <w:lang w:val="en-US" w:eastAsia="zh-CN" w:bidi="ar"/>
        </w:rPr>
        <w:t>日</w:t>
      </w:r>
    </w:p>
    <w:p w14:paraId="131D92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color w:val="FF0000"/>
          <w:kern w:val="2"/>
          <w:sz w:val="32"/>
          <w:szCs w:val="32"/>
        </w:rPr>
      </w:pPr>
      <w:r>
        <w:rPr>
          <w:rFonts w:hint="eastAsia" w:ascii="方正仿宋_GBK" w:hAnsi="方正仿宋_GBK" w:eastAsia="方正仿宋_GBK" w:cs="方正仿宋_GBK"/>
          <w:kern w:val="2"/>
          <w:sz w:val="32"/>
          <w:szCs w:val="32"/>
          <w:lang w:val="en-US" w:eastAsia="zh-CN" w:bidi="ar"/>
        </w:rPr>
        <w:t>监督检查工作日</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总法定工作日（</w:t>
      </w:r>
      <w:r>
        <w:rPr>
          <w:rFonts w:hint="default" w:ascii="Times New Roman" w:hAnsi="Times New Roman" w:eastAsia="方正仿宋_GBK" w:cs="Times New Roman"/>
          <w:kern w:val="2"/>
          <w:sz w:val="32"/>
          <w:szCs w:val="32"/>
          <w:lang w:val="en-US" w:eastAsia="zh-CN" w:bidi="ar"/>
        </w:rPr>
        <w:t>1488</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其他监督检查工作日（</w:t>
      </w:r>
      <w:r>
        <w:rPr>
          <w:rFonts w:hint="default" w:ascii="Times New Roman" w:hAnsi="Times New Roman" w:eastAsia="方正仿宋_GBK" w:cs="Times New Roman"/>
          <w:kern w:val="2"/>
          <w:sz w:val="32"/>
          <w:szCs w:val="32"/>
          <w:lang w:val="en-US" w:eastAsia="zh-CN" w:bidi="ar"/>
        </w:rPr>
        <w:t>522</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非监督检查工作日（</w:t>
      </w:r>
      <w:r>
        <w:rPr>
          <w:rFonts w:hint="default" w:ascii="Times New Roman" w:hAnsi="Times New Roman" w:eastAsia="方正仿宋_GBK" w:cs="Times New Roman"/>
          <w:kern w:val="2"/>
          <w:sz w:val="32"/>
          <w:szCs w:val="32"/>
          <w:lang w:val="en-US" w:eastAsia="zh-CN" w:bidi="ar"/>
        </w:rPr>
        <w:t>486</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=480</w:t>
      </w:r>
    </w:p>
    <w:p w14:paraId="16542CA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Times New Roman" w:hAnsi="Times New Roman" w:eastAsia="方正楷体_GBK" w:cs="Times New Roman"/>
          <w:kern w:val="2"/>
          <w:sz w:val="32"/>
          <w:szCs w:val="32"/>
          <w:lang w:val="en-US" w:eastAsia="zh-CN" w:bidi="ar"/>
        </w:rPr>
      </w:pPr>
      <w:r>
        <w:rPr>
          <w:rFonts w:hint="eastAsia" w:ascii="Times New Roman" w:hAnsi="Times New Roman" w:eastAsia="方正楷体_GBK" w:cs="Times New Roman"/>
          <w:kern w:val="2"/>
          <w:sz w:val="32"/>
          <w:szCs w:val="32"/>
          <w:lang w:val="en-US" w:eastAsia="zh-CN" w:bidi="ar"/>
        </w:rPr>
        <w:t>（三）其他监督检查工作日：</w:t>
      </w:r>
      <w:r>
        <w:rPr>
          <w:rFonts w:hint="default" w:ascii="Times New Roman" w:hAnsi="Times New Roman" w:eastAsia="方正楷体_GBK" w:cs="Times New Roman"/>
          <w:kern w:val="2"/>
          <w:sz w:val="32"/>
          <w:szCs w:val="32"/>
          <w:lang w:val="en-US" w:eastAsia="zh-CN" w:bidi="ar"/>
        </w:rPr>
        <w:t>522</w:t>
      </w:r>
      <w:r>
        <w:rPr>
          <w:rFonts w:hint="eastAsia" w:ascii="Times New Roman" w:hAnsi="Times New Roman" w:eastAsia="方正楷体_GBK" w:cs="Times New Roman"/>
          <w:kern w:val="2"/>
          <w:sz w:val="32"/>
          <w:szCs w:val="32"/>
          <w:lang w:val="en-US" w:eastAsia="zh-CN" w:bidi="ar"/>
        </w:rPr>
        <w:t>日，包括：</w:t>
      </w:r>
    </w:p>
    <w:p w14:paraId="00874D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 xml:space="preserve"> 配合生产安全事故调查和处理</w:t>
      </w:r>
      <w:r>
        <w:rPr>
          <w:rFonts w:hint="default" w:ascii="Times New Roman" w:hAnsi="Times New Roman" w:eastAsia="方正仿宋_GBK" w:cs="Times New Roman"/>
          <w:kern w:val="2"/>
          <w:sz w:val="32"/>
          <w:szCs w:val="32"/>
          <w:lang w:val="en-US" w:eastAsia="zh-CN" w:bidi="ar"/>
        </w:rPr>
        <w:t>10</w:t>
      </w:r>
      <w:r>
        <w:rPr>
          <w:rFonts w:hint="eastAsia" w:ascii="方正仿宋_GBK" w:hAnsi="方正仿宋_GBK" w:eastAsia="方正仿宋_GBK" w:cs="方正仿宋_GBK"/>
          <w:kern w:val="2"/>
          <w:sz w:val="32"/>
          <w:szCs w:val="32"/>
          <w:lang w:val="en-US" w:eastAsia="zh-CN" w:bidi="ar"/>
        </w:rPr>
        <w:t>日。</w:t>
      </w:r>
    </w:p>
    <w:p w14:paraId="59376B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 xml:space="preserve"> 安全生产违法行为举报查处</w:t>
      </w:r>
      <w:r>
        <w:rPr>
          <w:rFonts w:hint="default" w:ascii="Times New Roman" w:hAnsi="Times New Roman" w:eastAsia="方正仿宋_GBK" w:cs="Times New Roman"/>
          <w:kern w:val="2"/>
          <w:sz w:val="32"/>
          <w:szCs w:val="32"/>
          <w:lang w:val="en-US" w:eastAsia="zh-CN" w:bidi="ar"/>
        </w:rPr>
        <w:t>60</w:t>
      </w:r>
      <w:r>
        <w:rPr>
          <w:rFonts w:hint="eastAsia" w:ascii="方正仿宋_GBK" w:hAnsi="方正仿宋_GBK" w:eastAsia="方正仿宋_GBK" w:cs="方正仿宋_GBK"/>
          <w:kern w:val="2"/>
          <w:sz w:val="32"/>
          <w:szCs w:val="32"/>
          <w:lang w:val="en-US" w:eastAsia="zh-CN" w:bidi="ar"/>
        </w:rPr>
        <w:t>日。</w:t>
      </w:r>
    </w:p>
    <w:p w14:paraId="1DB4B7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 xml:space="preserve"> 参与地方人民政府及有关部门、上级安全监管监督检查机关组织的安全生产专项行动</w:t>
      </w:r>
      <w:r>
        <w:rPr>
          <w:rFonts w:hint="default" w:ascii="Times New Roman" w:hAnsi="Times New Roman" w:eastAsia="方正仿宋_GBK" w:cs="Times New Roman"/>
          <w:kern w:val="2"/>
          <w:sz w:val="32"/>
          <w:szCs w:val="32"/>
          <w:lang w:val="en-US" w:eastAsia="zh-CN" w:bidi="ar"/>
        </w:rPr>
        <w:t>180</w:t>
      </w:r>
      <w:r>
        <w:rPr>
          <w:rFonts w:hint="eastAsia" w:ascii="方正仿宋_GBK" w:hAnsi="方正仿宋_GBK" w:eastAsia="方正仿宋_GBK" w:cs="方正仿宋_GBK"/>
          <w:kern w:val="2"/>
          <w:sz w:val="32"/>
          <w:szCs w:val="32"/>
          <w:lang w:val="en-US" w:eastAsia="zh-CN" w:bidi="ar"/>
        </w:rPr>
        <w:t>日。</w:t>
      </w:r>
    </w:p>
    <w:p w14:paraId="3FBE43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 xml:space="preserve"> 重大安全生产隐患的</w:t>
      </w:r>
      <w:r>
        <w:rPr>
          <w:rFonts w:hint="eastAsia" w:ascii="方正仿宋_GBK" w:hAnsi="方正仿宋_GBK" w:eastAsia="方正仿宋_GBK" w:cs="方正仿宋_GBK"/>
          <w:b w:val="0"/>
          <w:bCs w:val="0"/>
          <w:kern w:val="2"/>
          <w:sz w:val="32"/>
          <w:szCs w:val="32"/>
          <w:lang w:val="en-US" w:eastAsia="zh-CN" w:bidi="ar"/>
        </w:rPr>
        <w:t>排查、报告、登记建档、跟踪监控、督促整改</w:t>
      </w:r>
      <w:r>
        <w:rPr>
          <w:rFonts w:hint="default" w:ascii="Times New Roman" w:hAnsi="Times New Roman" w:eastAsia="方正仿宋_GBK" w:cs="Times New Roman"/>
          <w:kern w:val="2"/>
          <w:sz w:val="32"/>
          <w:szCs w:val="32"/>
          <w:lang w:val="en-US" w:eastAsia="zh-CN" w:bidi="ar"/>
        </w:rPr>
        <w:t>80</w:t>
      </w:r>
      <w:r>
        <w:rPr>
          <w:rFonts w:hint="eastAsia" w:ascii="方正仿宋_GBK" w:hAnsi="方正仿宋_GBK" w:eastAsia="方正仿宋_GBK" w:cs="方正仿宋_GBK"/>
          <w:kern w:val="2"/>
          <w:sz w:val="32"/>
          <w:szCs w:val="32"/>
          <w:lang w:val="en-US" w:eastAsia="zh-CN" w:bidi="ar"/>
        </w:rPr>
        <w:t>日。</w:t>
      </w:r>
    </w:p>
    <w:p w14:paraId="018C1C1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5.</w:t>
      </w:r>
      <w:r>
        <w:rPr>
          <w:rFonts w:hint="eastAsia" w:ascii="方正仿宋_GBK" w:hAnsi="方正仿宋_GBK" w:eastAsia="方正仿宋_GBK" w:cs="方正仿宋_GBK"/>
          <w:kern w:val="2"/>
          <w:sz w:val="32"/>
          <w:szCs w:val="32"/>
          <w:lang w:val="en-US" w:eastAsia="zh-CN" w:bidi="ar"/>
        </w:rPr>
        <w:t xml:space="preserve"> 接受企业咨询，走访指导服务企业，有关报告、申请、安全设施三同时受理工作</w:t>
      </w:r>
      <w:r>
        <w:rPr>
          <w:rFonts w:hint="default" w:ascii="Times New Roman" w:hAnsi="Times New Roman" w:eastAsia="方正仿宋_GBK" w:cs="Times New Roman"/>
          <w:kern w:val="2"/>
          <w:sz w:val="32"/>
          <w:szCs w:val="32"/>
          <w:lang w:val="en-US" w:eastAsia="zh-CN" w:bidi="ar"/>
        </w:rPr>
        <w:t>90</w:t>
      </w:r>
      <w:r>
        <w:rPr>
          <w:rFonts w:hint="eastAsia" w:ascii="方正仿宋_GBK" w:hAnsi="方正仿宋_GBK" w:eastAsia="方正仿宋_GBK" w:cs="方正仿宋_GBK"/>
          <w:kern w:val="2"/>
          <w:sz w:val="32"/>
          <w:szCs w:val="32"/>
          <w:lang w:val="en-US" w:eastAsia="zh-CN" w:bidi="ar"/>
        </w:rPr>
        <w:t>日。</w:t>
      </w:r>
    </w:p>
    <w:p w14:paraId="0F1E09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6.</w:t>
      </w:r>
      <w:r>
        <w:rPr>
          <w:rFonts w:hint="eastAsia" w:ascii="方正仿宋_GBK" w:hAnsi="方正仿宋_GBK" w:eastAsia="方正仿宋_GBK" w:cs="方正仿宋_GBK"/>
          <w:kern w:val="2"/>
          <w:sz w:val="32"/>
          <w:szCs w:val="32"/>
          <w:lang w:val="en-US" w:eastAsia="zh-CN" w:bidi="ar"/>
        </w:rPr>
        <w:t xml:space="preserve"> 开展机动监督检查共计</w:t>
      </w:r>
      <w:r>
        <w:rPr>
          <w:rFonts w:hint="default" w:ascii="Times New Roman" w:hAnsi="Times New Roman" w:eastAsia="方正仿宋_GBK" w:cs="Times New Roman"/>
          <w:kern w:val="2"/>
          <w:sz w:val="32"/>
          <w:szCs w:val="32"/>
          <w:lang w:val="en-US" w:eastAsia="zh-CN" w:bidi="ar"/>
        </w:rPr>
        <w:t>60</w:t>
      </w:r>
      <w:r>
        <w:rPr>
          <w:rFonts w:hint="eastAsia" w:ascii="方正仿宋_GBK" w:hAnsi="方正仿宋_GBK" w:eastAsia="方正仿宋_GBK" w:cs="方正仿宋_GBK"/>
          <w:kern w:val="2"/>
          <w:sz w:val="32"/>
          <w:szCs w:val="32"/>
          <w:lang w:val="en-US" w:eastAsia="zh-CN" w:bidi="ar"/>
        </w:rPr>
        <w:t>日。</w:t>
      </w:r>
    </w:p>
    <w:p w14:paraId="7031F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7.</w:t>
      </w:r>
      <w:r>
        <w:rPr>
          <w:rFonts w:hint="eastAsia" w:ascii="方正仿宋_GBK" w:hAnsi="方正仿宋_GBK" w:eastAsia="方正仿宋_GBK" w:cs="方正仿宋_GBK"/>
          <w:kern w:val="2"/>
          <w:sz w:val="32"/>
          <w:szCs w:val="32"/>
          <w:lang w:val="en-US" w:eastAsia="zh-CN" w:bidi="ar"/>
        </w:rPr>
        <w:t xml:space="preserve"> 听证、行政应诉共计</w:t>
      </w:r>
      <w:r>
        <w:rPr>
          <w:rFonts w:hint="default" w:ascii="Times New Roman" w:hAnsi="Times New Roman" w:eastAsia="方正仿宋_GBK" w:cs="Times New Roman"/>
          <w:kern w:val="2"/>
          <w:sz w:val="32"/>
          <w:szCs w:val="32"/>
          <w:lang w:val="en-US" w:eastAsia="zh-CN" w:bidi="ar"/>
        </w:rPr>
        <w:t>42</w:t>
      </w:r>
      <w:r>
        <w:rPr>
          <w:rFonts w:hint="eastAsia" w:ascii="方正仿宋_GBK" w:hAnsi="方正仿宋_GBK" w:eastAsia="方正仿宋_GBK" w:cs="方正仿宋_GBK"/>
          <w:kern w:val="2"/>
          <w:sz w:val="32"/>
          <w:szCs w:val="32"/>
          <w:lang w:val="en-US" w:eastAsia="zh-CN" w:bidi="ar"/>
        </w:rPr>
        <w:t>日。</w:t>
      </w:r>
    </w:p>
    <w:p w14:paraId="406DE3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楷体_GBK" w:cs="Times New Roman"/>
          <w:kern w:val="2"/>
          <w:sz w:val="32"/>
          <w:szCs w:val="32"/>
          <w:lang w:val="en-US" w:eastAsia="zh-CN" w:bidi="ar"/>
        </w:rPr>
      </w:pPr>
      <w:r>
        <w:rPr>
          <w:rFonts w:hint="default" w:ascii="Times New Roman" w:hAnsi="Times New Roman" w:eastAsia="方正楷体_GBK" w:cs="Times New Roman"/>
          <w:kern w:val="2"/>
          <w:sz w:val="32"/>
          <w:szCs w:val="32"/>
          <w:lang w:val="en-US" w:eastAsia="zh-CN" w:bidi="ar"/>
        </w:rPr>
        <w:t xml:space="preserve">（四）非监督检查工作日：486日，包括： </w:t>
      </w:r>
    </w:p>
    <w:p w14:paraId="577495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 xml:space="preserve">1. </w:t>
      </w:r>
      <w:r>
        <w:rPr>
          <w:rFonts w:hint="eastAsia" w:ascii="方正仿宋_GBK" w:hAnsi="方正仿宋_GBK" w:eastAsia="方正仿宋_GBK" w:cs="方正仿宋_GBK"/>
          <w:kern w:val="2"/>
          <w:sz w:val="32"/>
          <w:szCs w:val="32"/>
          <w:lang w:val="en-US" w:eastAsia="zh-CN" w:bidi="ar"/>
        </w:rPr>
        <w:t>学习、培训、考核、会议、日常工作</w:t>
      </w:r>
      <w:r>
        <w:rPr>
          <w:rFonts w:hint="default" w:ascii="Times New Roman" w:hAnsi="Times New Roman" w:eastAsia="方正仿宋_GBK" w:cs="Times New Roman"/>
          <w:kern w:val="2"/>
          <w:sz w:val="32"/>
          <w:szCs w:val="32"/>
          <w:lang w:val="en-US" w:eastAsia="zh-CN" w:bidi="ar"/>
        </w:rPr>
        <w:t>180</w:t>
      </w:r>
      <w:r>
        <w:rPr>
          <w:rFonts w:hint="eastAsia" w:ascii="方正仿宋_GBK" w:hAnsi="方正仿宋_GBK" w:eastAsia="方正仿宋_GBK" w:cs="方正仿宋_GBK"/>
          <w:kern w:val="2"/>
          <w:sz w:val="32"/>
          <w:szCs w:val="32"/>
          <w:lang w:val="en-US" w:eastAsia="zh-CN" w:bidi="ar"/>
        </w:rPr>
        <w:t>日。</w:t>
      </w:r>
    </w:p>
    <w:p w14:paraId="77F600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 xml:space="preserve">2. </w:t>
      </w:r>
      <w:r>
        <w:rPr>
          <w:rFonts w:hint="eastAsia" w:ascii="方正仿宋_GBK" w:hAnsi="方正仿宋_GBK" w:eastAsia="方正仿宋_GBK" w:cs="方正仿宋_GBK"/>
          <w:kern w:val="2"/>
          <w:sz w:val="32"/>
          <w:szCs w:val="32"/>
          <w:lang w:val="en-US" w:eastAsia="zh-CN" w:bidi="ar"/>
        </w:rPr>
        <w:t>检查指导调研街镇园城安全工作</w:t>
      </w:r>
      <w:r>
        <w:rPr>
          <w:rFonts w:hint="default" w:ascii="Times New Roman" w:hAnsi="Times New Roman" w:eastAsia="方正仿宋_GBK" w:cs="Times New Roman"/>
          <w:kern w:val="2"/>
          <w:sz w:val="32"/>
          <w:szCs w:val="32"/>
          <w:lang w:val="en-US" w:eastAsia="zh-CN" w:bidi="ar"/>
        </w:rPr>
        <w:t>72</w:t>
      </w:r>
      <w:r>
        <w:rPr>
          <w:rFonts w:hint="eastAsia" w:ascii="方正仿宋_GBK" w:hAnsi="方正仿宋_GBK" w:eastAsia="方正仿宋_GBK" w:cs="方正仿宋_GBK"/>
          <w:kern w:val="2"/>
          <w:sz w:val="32"/>
          <w:szCs w:val="32"/>
          <w:lang w:val="en-US" w:eastAsia="zh-CN" w:bidi="ar"/>
        </w:rPr>
        <w:t>日。</w:t>
      </w:r>
    </w:p>
    <w:p w14:paraId="7A8D40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 xml:space="preserve">3. </w:t>
      </w:r>
      <w:r>
        <w:rPr>
          <w:rFonts w:hint="eastAsia" w:ascii="方正仿宋_GBK" w:hAnsi="方正仿宋_GBK" w:eastAsia="方正仿宋_GBK" w:cs="方正仿宋_GBK"/>
          <w:kern w:val="2"/>
          <w:sz w:val="32"/>
          <w:szCs w:val="32"/>
          <w:lang w:val="en-US" w:eastAsia="zh-CN" w:bidi="ar"/>
        </w:rPr>
        <w:t>参加党群活动</w:t>
      </w:r>
      <w:r>
        <w:rPr>
          <w:rFonts w:hint="default" w:ascii="Times New Roman" w:hAnsi="Times New Roman" w:eastAsia="方正仿宋_GBK" w:cs="Times New Roman"/>
          <w:kern w:val="2"/>
          <w:sz w:val="32"/>
          <w:szCs w:val="32"/>
          <w:lang w:val="en-US" w:eastAsia="zh-CN" w:bidi="ar"/>
        </w:rPr>
        <w:t>72</w:t>
      </w:r>
      <w:r>
        <w:rPr>
          <w:rFonts w:hint="eastAsia" w:ascii="方正仿宋_GBK" w:hAnsi="方正仿宋_GBK" w:eastAsia="方正仿宋_GBK" w:cs="方正仿宋_GBK"/>
          <w:kern w:val="2"/>
          <w:sz w:val="32"/>
          <w:szCs w:val="32"/>
          <w:lang w:val="en-US" w:eastAsia="zh-CN" w:bidi="ar"/>
        </w:rPr>
        <w:t>日。</w:t>
      </w:r>
    </w:p>
    <w:p w14:paraId="735A56F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default" w:ascii="Times New Roman" w:hAnsi="Times New Roman" w:eastAsia="方正仿宋_GBK" w:cs="Times New Roman"/>
          <w:kern w:val="2"/>
          <w:sz w:val="32"/>
          <w:szCs w:val="32"/>
          <w:lang w:val="en-US" w:eastAsia="zh-CN" w:bidi="ar"/>
        </w:rPr>
        <w:t xml:space="preserve">4. </w:t>
      </w:r>
      <w:r>
        <w:rPr>
          <w:rFonts w:hint="eastAsia" w:ascii="方正仿宋_GBK" w:hAnsi="方正仿宋_GBK" w:eastAsia="方正仿宋_GBK" w:cs="方正仿宋_GBK"/>
          <w:kern w:val="2"/>
          <w:sz w:val="32"/>
          <w:szCs w:val="32"/>
          <w:lang w:val="en-US" w:eastAsia="zh-CN" w:bidi="ar"/>
        </w:rPr>
        <w:t>法定年休假、婚（丧）假，及事假、病假等</w:t>
      </w:r>
      <w:r>
        <w:rPr>
          <w:rFonts w:hint="default" w:ascii="Times New Roman" w:hAnsi="Times New Roman" w:eastAsia="方正仿宋_GBK" w:cs="Times New Roman"/>
          <w:kern w:val="2"/>
          <w:sz w:val="32"/>
          <w:szCs w:val="32"/>
          <w:lang w:val="en-US" w:eastAsia="zh-CN" w:bidi="ar"/>
        </w:rPr>
        <w:t>90</w:t>
      </w:r>
      <w:r>
        <w:rPr>
          <w:rFonts w:hint="eastAsia" w:ascii="方正仿宋_GBK" w:hAnsi="方正仿宋_GBK" w:eastAsia="方正仿宋_GBK" w:cs="方正仿宋_GBK"/>
          <w:kern w:val="2"/>
          <w:sz w:val="32"/>
          <w:szCs w:val="32"/>
          <w:lang w:val="en-US" w:eastAsia="zh-CN" w:bidi="ar"/>
        </w:rPr>
        <w:t>日。</w:t>
      </w:r>
    </w:p>
    <w:p w14:paraId="7E2D749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5. </w:t>
      </w:r>
      <w:r>
        <w:rPr>
          <w:rFonts w:hint="eastAsia" w:ascii="方正仿宋_GBK" w:hAnsi="方正仿宋_GBK" w:eastAsia="方正仿宋_GBK" w:cs="方正仿宋_GBK"/>
          <w:kern w:val="2"/>
          <w:sz w:val="32"/>
          <w:szCs w:val="32"/>
          <w:lang w:val="en-US" w:eastAsia="zh-CN" w:bidi="ar"/>
        </w:rPr>
        <w:t>机关值班</w:t>
      </w:r>
      <w:r>
        <w:rPr>
          <w:rFonts w:hint="default" w:ascii="Times New Roman" w:hAnsi="Times New Roman" w:eastAsia="方正仿宋_GBK" w:cs="Times New Roman"/>
          <w:kern w:val="2"/>
          <w:sz w:val="32"/>
          <w:szCs w:val="32"/>
          <w:lang w:val="en-US" w:eastAsia="zh-CN" w:bidi="ar"/>
        </w:rPr>
        <w:t>72</w:t>
      </w:r>
      <w:r>
        <w:rPr>
          <w:rFonts w:hint="eastAsia" w:ascii="方正仿宋_GBK" w:hAnsi="方正仿宋_GBK" w:eastAsia="方正仿宋_GBK" w:cs="方正仿宋_GBK"/>
          <w:kern w:val="2"/>
          <w:sz w:val="32"/>
          <w:szCs w:val="32"/>
          <w:lang w:val="en-US" w:eastAsia="zh-CN" w:bidi="ar"/>
        </w:rPr>
        <w:t>日。</w:t>
      </w:r>
    </w:p>
    <w:p w14:paraId="726FAF7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lang w:val="en-US" w:eastAsia="zh-CN" w:bidi="ar"/>
        </w:rPr>
        <w:t>三、监督检查计划的主要内容</w:t>
      </w:r>
    </w:p>
    <w:p w14:paraId="6F2DE2B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lang w:val="en-US" w:eastAsia="zh-CN" w:bidi="ar"/>
        </w:rPr>
        <w:t>（一）监督检查要求</w:t>
      </w:r>
    </w:p>
    <w:p w14:paraId="297B609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．按照《国民经济行业分类》（</w:t>
      </w:r>
      <w:r>
        <w:rPr>
          <w:rFonts w:hint="default" w:ascii="Times New Roman" w:hAnsi="Times New Roman" w:eastAsia="方正仿宋_GBK" w:cs="Times New Roman"/>
          <w:kern w:val="2"/>
          <w:sz w:val="32"/>
          <w:szCs w:val="32"/>
          <w:lang w:val="en-US" w:eastAsia="zh-CN" w:bidi="ar"/>
        </w:rPr>
        <w:t>GB/T 4754—2017</w:t>
      </w:r>
      <w:r>
        <w:rPr>
          <w:rFonts w:hint="eastAsia" w:ascii="方正仿宋_GBK" w:hAnsi="方正仿宋_GBK" w:eastAsia="方正仿宋_GBK" w:cs="方正仿宋_GBK"/>
          <w:kern w:val="2"/>
          <w:sz w:val="32"/>
          <w:szCs w:val="32"/>
          <w:lang w:val="en-US" w:eastAsia="zh-CN" w:bidi="ar"/>
        </w:rPr>
        <w:t>），结合监管力量和相关工作情况，</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年计划对我区</w:t>
      </w:r>
      <w:r>
        <w:rPr>
          <w:rFonts w:hint="default" w:ascii="Times New Roman" w:hAnsi="Times New Roman" w:eastAsia="方正仿宋_GBK" w:cs="Times New Roman"/>
          <w:kern w:val="2"/>
          <w:sz w:val="32"/>
          <w:szCs w:val="32"/>
          <w:lang w:val="en-US" w:eastAsia="zh-CN" w:bidi="ar"/>
        </w:rPr>
        <w:t>133</w:t>
      </w:r>
      <w:r>
        <w:rPr>
          <w:rFonts w:hint="eastAsia" w:ascii="方正仿宋_GBK" w:hAnsi="方正仿宋_GBK" w:eastAsia="方正仿宋_GBK" w:cs="方正仿宋_GBK"/>
          <w:kern w:val="2"/>
          <w:sz w:val="32"/>
          <w:szCs w:val="32"/>
          <w:lang w:val="en-US" w:eastAsia="zh-CN" w:bidi="ar"/>
        </w:rPr>
        <w:t>家规模以上工业企业开展日常监督检查、重点监督检查。</w:t>
      </w:r>
    </w:p>
    <w:p w14:paraId="6BF18F7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）重点检查安排：对“四涉一有限”</w:t>
      </w:r>
      <w:r>
        <w:rPr>
          <w:rFonts w:hint="eastAsia" w:ascii="方正仿宋_GBK" w:hAnsi="方正仿宋_GBK" w:eastAsia="方正仿宋_GBK" w:cs="方正仿宋_GBK"/>
          <w:b w:val="0"/>
          <w:bCs/>
          <w:kern w:val="2"/>
          <w:sz w:val="32"/>
          <w:szCs w:val="32"/>
          <w:lang w:val="en-US" w:eastAsia="zh-CN" w:bidi="ar"/>
        </w:rPr>
        <w:t>规模以上</w:t>
      </w:r>
      <w:r>
        <w:rPr>
          <w:rFonts w:hint="eastAsia" w:ascii="方正仿宋_GBK" w:hAnsi="方正仿宋_GBK" w:eastAsia="方正仿宋_GBK" w:cs="方正仿宋_GBK"/>
          <w:kern w:val="2"/>
          <w:sz w:val="32"/>
          <w:szCs w:val="32"/>
          <w:lang w:val="en-US" w:eastAsia="zh-CN" w:bidi="ar"/>
        </w:rPr>
        <w:t>工业</w:t>
      </w:r>
      <w:r>
        <w:rPr>
          <w:rFonts w:hint="eastAsia" w:ascii="方正仿宋_GBK" w:hAnsi="方正仿宋_GBK" w:eastAsia="方正仿宋_GBK" w:cs="方正仿宋_GBK"/>
          <w:b w:val="0"/>
          <w:bCs/>
          <w:kern w:val="2"/>
          <w:sz w:val="32"/>
          <w:szCs w:val="32"/>
          <w:lang w:val="en-US" w:eastAsia="zh-CN" w:bidi="ar"/>
        </w:rPr>
        <w:t>企业、</w:t>
      </w:r>
      <w:r>
        <w:rPr>
          <w:rFonts w:hint="default" w:ascii="Times New Roman" w:hAnsi="Times New Roman" w:eastAsia="方正仿宋_GBK" w:cs="Times New Roman"/>
          <w:kern w:val="2"/>
          <w:sz w:val="32"/>
          <w:szCs w:val="32"/>
          <w:lang w:val="en-US" w:eastAsia="zh-CN" w:bidi="ar"/>
        </w:rPr>
        <w:t>100</w:t>
      </w:r>
      <w:r>
        <w:rPr>
          <w:rFonts w:hint="eastAsia" w:ascii="方正仿宋_GBK" w:hAnsi="方正仿宋_GBK" w:eastAsia="方正仿宋_GBK" w:cs="方正仿宋_GBK"/>
          <w:kern w:val="2"/>
          <w:sz w:val="32"/>
          <w:szCs w:val="32"/>
          <w:lang w:val="en-US" w:eastAsia="zh-CN" w:bidi="ar"/>
        </w:rPr>
        <w:t>人以上</w:t>
      </w:r>
      <w:r>
        <w:rPr>
          <w:rFonts w:hint="eastAsia" w:ascii="方正仿宋_GBK" w:hAnsi="方正仿宋_GBK" w:eastAsia="方正仿宋_GBK" w:cs="方正仿宋_GBK"/>
          <w:b w:val="0"/>
          <w:bCs/>
          <w:kern w:val="2"/>
          <w:sz w:val="32"/>
          <w:szCs w:val="32"/>
          <w:lang w:val="en-US" w:eastAsia="zh-CN" w:bidi="ar"/>
        </w:rPr>
        <w:t>规模以上</w:t>
      </w:r>
      <w:r>
        <w:rPr>
          <w:rFonts w:hint="eastAsia" w:ascii="方正仿宋_GBK" w:hAnsi="方正仿宋_GBK" w:eastAsia="方正仿宋_GBK" w:cs="方正仿宋_GBK"/>
          <w:kern w:val="2"/>
          <w:sz w:val="32"/>
          <w:szCs w:val="32"/>
          <w:lang w:val="en-US" w:eastAsia="zh-CN" w:bidi="ar"/>
        </w:rPr>
        <w:t>工业</w:t>
      </w:r>
      <w:r>
        <w:rPr>
          <w:rFonts w:hint="eastAsia" w:ascii="方正仿宋_GBK" w:hAnsi="方正仿宋_GBK" w:eastAsia="方正仿宋_GBK" w:cs="方正仿宋_GBK"/>
          <w:b w:val="0"/>
          <w:bCs/>
          <w:kern w:val="2"/>
          <w:sz w:val="32"/>
          <w:szCs w:val="32"/>
          <w:lang w:val="en-US" w:eastAsia="zh-CN" w:bidi="ar"/>
        </w:rPr>
        <w:t>企业</w:t>
      </w:r>
      <w:r>
        <w:rPr>
          <w:rFonts w:hint="eastAsia" w:ascii="方正仿宋_GBK" w:hAnsi="方正仿宋_GBK" w:eastAsia="方正仿宋_GBK" w:cs="方正仿宋_GBK"/>
          <w:kern w:val="2"/>
          <w:sz w:val="32"/>
          <w:szCs w:val="32"/>
          <w:lang w:val="en-US" w:eastAsia="zh-CN" w:bidi="ar"/>
        </w:rPr>
        <w:t>的</w:t>
      </w:r>
      <w:r>
        <w:rPr>
          <w:rFonts w:hint="default" w:ascii="Times New Roman" w:hAnsi="Times New Roman" w:eastAsia="方正仿宋_GBK" w:cs="Times New Roman"/>
          <w:kern w:val="2"/>
          <w:sz w:val="32"/>
          <w:szCs w:val="32"/>
          <w:lang w:val="en-US" w:eastAsia="zh-CN" w:bidi="ar"/>
        </w:rPr>
        <w:t>81</w:t>
      </w:r>
      <w:r>
        <w:rPr>
          <w:rFonts w:hint="eastAsia" w:ascii="方正仿宋_GBK" w:hAnsi="方正仿宋_GBK" w:eastAsia="方正仿宋_GBK" w:cs="方正仿宋_GBK"/>
          <w:kern w:val="2"/>
          <w:sz w:val="32"/>
          <w:szCs w:val="32"/>
          <w:lang w:val="en-US" w:eastAsia="zh-CN" w:bidi="ar"/>
        </w:rPr>
        <w:t>家企业开展</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次执法检查，其中</w:t>
      </w:r>
      <w:r>
        <w:rPr>
          <w:rFonts w:hint="default" w:ascii="Times New Roman" w:hAnsi="Times New Roman" w:eastAsia="方正仿宋_GBK" w:cs="Times New Roman"/>
          <w:kern w:val="2"/>
          <w:sz w:val="32"/>
          <w:szCs w:val="32"/>
          <w:lang w:val="en-US" w:eastAsia="zh-CN" w:bidi="ar"/>
        </w:rPr>
        <w:t>3</w:t>
      </w:r>
      <w:r>
        <w:rPr>
          <w:rFonts w:hint="eastAsia" w:ascii="方正仿宋_GBK" w:hAnsi="方正仿宋_GBK" w:eastAsia="方正仿宋_GBK" w:cs="方正仿宋_GBK"/>
          <w:kern w:val="2"/>
          <w:sz w:val="32"/>
          <w:szCs w:val="32"/>
          <w:lang w:val="en-US" w:eastAsia="zh-CN" w:bidi="ar"/>
        </w:rPr>
        <w:t>家深井铸造企业检查</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次。</w:t>
      </w:r>
    </w:p>
    <w:p w14:paraId="013E8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Times New Roman" w:hAnsi="Times New Roman" w:eastAsia="方正仿宋_GBK" w:cs="Times New Roman"/>
          <w:w w:val="95"/>
          <w:kern w:val="2"/>
          <w:sz w:val="32"/>
          <w:szCs w:val="32"/>
        </w:rPr>
      </w:pP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）一般检查安排：</w:t>
      </w:r>
      <w:r>
        <w:rPr>
          <w:rFonts w:hint="eastAsia" w:ascii="方正仿宋_GBK" w:hAnsi="方正仿宋_GBK" w:eastAsia="方正仿宋_GBK" w:cs="方正仿宋_GBK"/>
          <w:w w:val="95"/>
          <w:kern w:val="2"/>
          <w:sz w:val="32"/>
          <w:szCs w:val="32"/>
          <w:lang w:val="en-US" w:eastAsia="zh-CN" w:bidi="ar"/>
        </w:rPr>
        <w:t>对</w:t>
      </w:r>
      <w:r>
        <w:rPr>
          <w:rFonts w:hint="default" w:ascii="Times New Roman" w:hAnsi="Times New Roman" w:eastAsia="方正仿宋_GBK" w:cs="Times New Roman"/>
          <w:w w:val="95"/>
          <w:kern w:val="2"/>
          <w:sz w:val="32"/>
          <w:szCs w:val="32"/>
          <w:lang w:val="en-US" w:eastAsia="zh-CN" w:bidi="ar"/>
        </w:rPr>
        <w:t>49</w:t>
      </w:r>
      <w:r>
        <w:rPr>
          <w:rFonts w:hint="eastAsia" w:ascii="方正仿宋_GBK" w:hAnsi="方正仿宋_GBK" w:eastAsia="方正仿宋_GBK" w:cs="方正仿宋_GBK"/>
          <w:w w:val="95"/>
          <w:kern w:val="2"/>
          <w:sz w:val="32"/>
          <w:szCs w:val="32"/>
          <w:lang w:val="en-US" w:eastAsia="zh-CN" w:bidi="ar"/>
        </w:rPr>
        <w:t>家规模以上企业开展</w:t>
      </w:r>
      <w:r>
        <w:rPr>
          <w:rFonts w:hint="default" w:ascii="Times New Roman" w:hAnsi="Times New Roman" w:eastAsia="方正仿宋_GBK" w:cs="Times New Roman"/>
          <w:w w:val="95"/>
          <w:kern w:val="2"/>
          <w:sz w:val="32"/>
          <w:szCs w:val="32"/>
          <w:lang w:val="en-US" w:eastAsia="zh-CN" w:bidi="ar"/>
        </w:rPr>
        <w:t>1</w:t>
      </w:r>
      <w:r>
        <w:rPr>
          <w:rFonts w:hint="eastAsia" w:ascii="方正仿宋_GBK" w:hAnsi="方正仿宋_GBK" w:eastAsia="方正仿宋_GBK" w:cs="方正仿宋_GBK"/>
          <w:w w:val="95"/>
          <w:kern w:val="2"/>
          <w:sz w:val="32"/>
          <w:szCs w:val="32"/>
          <w:lang w:val="en-US" w:eastAsia="zh-CN" w:bidi="ar"/>
        </w:rPr>
        <w:t>次执法检查。</w:t>
      </w:r>
    </w:p>
    <w:p w14:paraId="61B39C6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2. </w:t>
      </w:r>
      <w:r>
        <w:rPr>
          <w:rFonts w:hint="eastAsia" w:ascii="方正仿宋_GBK" w:hAnsi="方正仿宋_GBK" w:eastAsia="方正仿宋_GBK" w:cs="方正仿宋_GBK"/>
          <w:kern w:val="2"/>
          <w:sz w:val="32"/>
          <w:szCs w:val="32"/>
          <w:lang w:val="en-US" w:eastAsia="zh-CN" w:bidi="ar"/>
        </w:rPr>
        <w:t>纳入监督检查计划的生产经营单位发生变化或有新增重点企业需监督检查的，书面说明情况并报分管领导审批后执行。</w:t>
      </w:r>
    </w:p>
    <w:p w14:paraId="099B28F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方正仿宋_GBK" w:hAnsi="方正仿宋_GBK" w:eastAsia="方正仿宋_GBK" w:cs="方正仿宋_GBK"/>
          <w:w w:val="95"/>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 xml:space="preserve">3. </w:t>
      </w:r>
      <w:r>
        <w:rPr>
          <w:rFonts w:hint="eastAsia" w:ascii="方正仿宋_GBK" w:hAnsi="方正仿宋_GBK" w:eastAsia="方正仿宋_GBK" w:cs="方正仿宋_GBK"/>
          <w:kern w:val="2"/>
          <w:sz w:val="32"/>
          <w:szCs w:val="32"/>
          <w:lang w:val="en-US" w:eastAsia="zh-CN" w:bidi="ar"/>
        </w:rPr>
        <w:t>监督检查工作由</w:t>
      </w:r>
      <w:r>
        <w:rPr>
          <w:rFonts w:hint="default" w:ascii="Times New Roman" w:hAnsi="Times New Roman" w:eastAsia="方正仿宋_GBK" w:cs="Times New Roman"/>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rPr>
        <w:t>名及以上监督检查人员共同完成。如有需要时可联合相关行业部门和街镇（园城）监督检查人员共同进行，</w:t>
      </w:r>
      <w:r>
        <w:rPr>
          <w:rFonts w:hint="eastAsia" w:ascii="方正仿宋_GBK" w:hAnsi="方正仿宋_GBK" w:eastAsia="方正仿宋_GBK" w:cs="方正仿宋_GBK"/>
          <w:w w:val="95"/>
          <w:kern w:val="2"/>
          <w:sz w:val="32"/>
          <w:szCs w:val="32"/>
          <w:lang w:val="en-US" w:eastAsia="zh-CN" w:bidi="ar"/>
        </w:rPr>
        <w:t>也可聘请安全技术服务机构专业技术人员和有关专家参加实施。</w:t>
      </w:r>
    </w:p>
    <w:p w14:paraId="718B4F8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lang w:val="en-US" w:eastAsia="zh-CN" w:bidi="ar"/>
        </w:rPr>
        <w:t>（二）监督检查重点</w:t>
      </w:r>
    </w:p>
    <w:p w14:paraId="3B5BC91E">
      <w:pPr>
        <w:pStyle w:val="5"/>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leftChars="0" w:right="0" w:rightChars="0" w:firstLine="632" w:firstLineChars="200"/>
        <w:jc w:val="both"/>
        <w:textAlignment w:val="auto"/>
        <w:rPr>
          <w:rFonts w:hint="eastAsia" w:ascii="方正仿宋_GBK" w:hAnsi="方正仿宋_GBK" w:eastAsia="方正仿宋_GBK" w:cs="方正仿宋_GBK"/>
          <w:color w:val="FF0000"/>
          <w:kern w:val="2"/>
          <w:sz w:val="32"/>
          <w:szCs w:val="32"/>
        </w:rPr>
      </w:pPr>
      <w:r>
        <w:rPr>
          <w:rFonts w:hint="eastAsia" w:ascii="方正仿宋_GBK" w:hAnsi="方正仿宋_GBK" w:eastAsia="方正仿宋_GBK" w:cs="方正仿宋_GBK"/>
          <w:kern w:val="2"/>
          <w:sz w:val="32"/>
          <w:szCs w:val="32"/>
          <w:lang w:val="en-US" w:eastAsia="zh-CN" w:bidi="ar"/>
        </w:rPr>
        <w:t>以“现场核查</w:t>
      </w:r>
      <w:r>
        <w:rPr>
          <w:rFonts w:hint="default" w:ascii="Times New Roman" w:hAnsi="Times New Roman" w:eastAsia="方正仿宋_GBK" w:cs="Times New Roman"/>
          <w:kern w:val="2"/>
          <w:sz w:val="32"/>
          <w:szCs w:val="32"/>
          <w:lang w:val="en-US" w:eastAsia="zh-CN" w:bidi="ar"/>
        </w:rPr>
        <w:t>+</w:t>
      </w:r>
      <w:r>
        <w:rPr>
          <w:rFonts w:hint="eastAsia" w:ascii="方正仿宋_GBK" w:hAnsi="方正仿宋_GBK" w:eastAsia="方正仿宋_GBK" w:cs="方正仿宋_GBK"/>
          <w:kern w:val="2"/>
          <w:sz w:val="32"/>
          <w:szCs w:val="32"/>
          <w:lang w:val="en-US" w:eastAsia="zh-CN" w:bidi="ar"/>
        </w:rPr>
        <w:t>资料查阅”为主要监督检查方式，</w:t>
      </w:r>
      <w:r>
        <w:rPr>
          <w:rFonts w:hint="eastAsia" w:ascii="方正仿宋_GBK" w:hAnsi="方正仿宋_GBK" w:eastAsia="方正仿宋_GBK" w:cs="方正仿宋_GBK"/>
          <w:color w:val="000000"/>
          <w:kern w:val="2"/>
          <w:sz w:val="32"/>
          <w:szCs w:val="32"/>
          <w:lang w:val="en-US" w:eastAsia="zh-CN" w:bidi="ar"/>
        </w:rPr>
        <w:t>围绕“四涉一有限一使用”，紧盯主要负责人、检维修作业、委外作业、特种作业持证等重点环节重点内容，持续的、有重点、有计划地开展安全生产专项整治和严</w:t>
      </w:r>
      <w:r>
        <w:rPr>
          <w:rFonts w:hint="eastAsia" w:ascii="方正仿宋_GBK" w:hAnsi="方正仿宋_GBK" w:eastAsia="方正仿宋_GBK" w:cs="方正仿宋_GBK"/>
          <w:kern w:val="2"/>
          <w:sz w:val="32"/>
          <w:szCs w:val="32"/>
          <w:lang w:val="en-US" w:eastAsia="zh-CN" w:bidi="ar"/>
        </w:rPr>
        <w:t>格监督检查，通过强有力的行政监管</w:t>
      </w:r>
      <w:r>
        <w:rPr>
          <w:rFonts w:hint="eastAsia" w:ascii="方正仿宋_GBK" w:hAnsi="方正仿宋_GBK" w:eastAsia="方正仿宋_GBK" w:cs="方正仿宋_GBK"/>
          <w:color w:val="000000"/>
          <w:kern w:val="2"/>
          <w:sz w:val="32"/>
          <w:szCs w:val="32"/>
          <w:lang w:val="en-US" w:eastAsia="zh-CN" w:bidi="ar"/>
        </w:rPr>
        <w:t>手段、措施，推动企业更加自觉有效地落实企业主体责任，提升企业本质安全水平。具体监督检查内容，在《现场检查方案》中明确，突出对重点监管企业监督检查。</w:t>
      </w:r>
    </w:p>
    <w:p w14:paraId="0A27E4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lang w:val="en-US" w:eastAsia="zh-CN" w:bidi="ar"/>
        </w:rPr>
        <w:t>（三）监督检查工作时间安排</w:t>
      </w:r>
    </w:p>
    <w:p w14:paraId="1F21C7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color w:val="000000"/>
          <w:kern w:val="2"/>
          <w:sz w:val="32"/>
          <w:szCs w:val="32"/>
          <w:lang w:val="en-US" w:eastAsia="zh-CN" w:bidi="ar"/>
        </w:rPr>
        <w:t>一月份：12家</w:t>
      </w:r>
    </w:p>
    <w:p w14:paraId="615757B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color w:val="000000"/>
          <w:kern w:val="2"/>
          <w:sz w:val="32"/>
          <w:szCs w:val="32"/>
          <w:lang w:val="en-US" w:eastAsia="zh-CN" w:bidi="ar"/>
        </w:rPr>
        <w:t>重庆嘉宇世纪塑业有限公司、重庆市老川牛食品有限公司、重庆华塑科技有限公司、重庆文正玻璃科技有限公司、重庆市綦江区朝野混凝土有限公司、綦江宏洋齿轮传动有限公司、綦江精锐达重型齿轮有限公司、重庆春谷人防设备有限公司、重庆赛源</w:t>
      </w:r>
      <w:r>
        <w:rPr>
          <w:rFonts w:hint="eastAsia" w:ascii="方正仿宋_GBK" w:hAnsi="方正仿宋_GBK" w:eastAsia="方正仿宋_GBK" w:cs="方正仿宋_GBK"/>
          <w:kern w:val="2"/>
          <w:sz w:val="32"/>
          <w:szCs w:val="32"/>
          <w:lang w:val="en-US" w:eastAsia="zh-CN" w:bidi="ar"/>
        </w:rPr>
        <w:t>雄明机械有限公司、重庆市綦江区余扬齿轮股份有限公司、重庆兴锋弘科技有限公司、重庆炙焱动力制造有限公司</w:t>
      </w:r>
    </w:p>
    <w:p w14:paraId="5A75BDF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二月份：</w:t>
      </w:r>
      <w:r>
        <w:rPr>
          <w:rFonts w:hint="default" w:ascii="Times New Roman" w:hAnsi="Times New Roman" w:eastAsia="方正仿宋_GBK" w:cs="Times New Roman"/>
          <w:kern w:val="2"/>
          <w:sz w:val="32"/>
          <w:szCs w:val="32"/>
          <w:lang w:val="en-US" w:eastAsia="zh-CN" w:bidi="ar"/>
        </w:rPr>
        <w:t>4</w:t>
      </w:r>
      <w:r>
        <w:rPr>
          <w:rFonts w:hint="eastAsia" w:ascii="方正仿宋_GBK" w:hAnsi="方正仿宋_GBK" w:eastAsia="方正仿宋_GBK" w:cs="方正仿宋_GBK"/>
          <w:kern w:val="2"/>
          <w:sz w:val="32"/>
          <w:szCs w:val="32"/>
          <w:lang w:val="en-US" w:eastAsia="zh-CN" w:bidi="ar"/>
        </w:rPr>
        <w:t>家</w:t>
      </w:r>
    </w:p>
    <w:p w14:paraId="3188D33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重庆三联现代包装工业有限公司、重庆航墙玻璃有限公司、重庆博雅科技发展有限公司、重庆旌旗铝业有限公司</w:t>
      </w:r>
    </w:p>
    <w:p w14:paraId="270F759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三月份：</w:t>
      </w:r>
      <w:r>
        <w:rPr>
          <w:rFonts w:hint="default" w:ascii="Times New Roman" w:hAnsi="Times New Roman" w:eastAsia="方正仿宋_GBK" w:cs="Times New Roman"/>
          <w:kern w:val="2"/>
          <w:sz w:val="32"/>
          <w:szCs w:val="32"/>
          <w:lang w:val="en-US" w:eastAsia="zh-CN" w:bidi="ar"/>
        </w:rPr>
        <w:t>13</w:t>
      </w:r>
      <w:r>
        <w:rPr>
          <w:rFonts w:hint="eastAsia" w:ascii="方正仿宋_GBK" w:hAnsi="方正仿宋_GBK" w:eastAsia="方正仿宋_GBK" w:cs="方正仿宋_GBK"/>
          <w:kern w:val="2"/>
          <w:sz w:val="32"/>
          <w:szCs w:val="32"/>
          <w:lang w:val="en-US" w:eastAsia="zh-CN" w:bidi="ar"/>
        </w:rPr>
        <w:t>家</w:t>
      </w:r>
    </w:p>
    <w:p w14:paraId="5E3FFC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建智塑料有限公司、重庆海塑建材有限公司、重庆聚源塑料股份有限公司、重庆真源新型建材有限公司、綦江齿轮传动有限公司、綦江重配齿轮有限公司、重庆哈斯特铝板带有限公司、重庆汉荣渝捷新材料有限公司、重庆航墙铝业股份有限公司、重庆旗能电铝有限公司、重庆有研重冶新材料有限公司、重庆渝创新材料有限公司</w:t>
      </w:r>
    </w:p>
    <w:p w14:paraId="7D0B39A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四月份：</w:t>
      </w:r>
      <w:r>
        <w:rPr>
          <w:rFonts w:hint="default" w:ascii="Times New Roman" w:hAnsi="Times New Roman" w:eastAsia="方正仿宋_GBK" w:cs="Times New Roman"/>
          <w:kern w:val="2"/>
          <w:sz w:val="32"/>
          <w:szCs w:val="32"/>
          <w:lang w:val="en-US" w:eastAsia="zh-CN" w:bidi="ar"/>
        </w:rPr>
        <w:t>15</w:t>
      </w:r>
      <w:r>
        <w:rPr>
          <w:rFonts w:hint="eastAsia" w:ascii="方正仿宋_GBK" w:hAnsi="方正仿宋_GBK" w:eastAsia="方正仿宋_GBK" w:cs="方正仿宋_GBK"/>
          <w:kern w:val="2"/>
          <w:sz w:val="32"/>
          <w:szCs w:val="32"/>
          <w:lang w:val="en-US" w:eastAsia="zh-CN" w:bidi="ar"/>
        </w:rPr>
        <w:t>家</w:t>
      </w:r>
    </w:p>
    <w:p w14:paraId="171C57F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贝思德无纺布有限公司、重庆广创工贸有限责任公司水泥厂、重庆綦江西南水泥有限公司、重庆卓梵玻璃有限公司、重庆航墙电子科技有限公司、重庆华瑞铝业有限公司、重庆吉恩冶炼有限公司、重庆金兰铝制品有限公司、重庆利城机械铸造有限公司、重庆鹏翔铝业有限</w:t>
      </w:r>
      <w:r>
        <w:rPr>
          <w:rFonts w:hint="eastAsia" w:ascii="方正仿宋_GBK" w:hAnsi="方正仿宋_GBK" w:cs="方正仿宋_GBK"/>
          <w:kern w:val="2"/>
          <w:sz w:val="32"/>
          <w:szCs w:val="32"/>
          <w:lang w:val="en-US" w:eastAsia="zh-CN" w:bidi="ar"/>
        </w:rPr>
        <w:t>公司</w:t>
      </w:r>
      <w:r>
        <w:rPr>
          <w:rFonts w:hint="eastAsia" w:ascii="方正仿宋_GBK" w:hAnsi="方正仿宋_GBK" w:eastAsia="方正仿宋_GBK" w:cs="方正仿宋_GBK"/>
          <w:kern w:val="2"/>
          <w:sz w:val="32"/>
          <w:szCs w:val="32"/>
          <w:lang w:val="en-US" w:eastAsia="zh-CN" w:bidi="ar"/>
        </w:rPr>
        <w:t>、重庆綦铝科技有限公司、重庆鑫望机械制造有限公司、重庆旭彩新材料科技有限公司、重庆恒亚实业有限公司、重庆鑫电铝合金线缆有限公司</w:t>
      </w:r>
    </w:p>
    <w:p w14:paraId="591482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五月份：</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家</w:t>
      </w:r>
    </w:p>
    <w:p w14:paraId="3427C9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嘉升包装制品有限公司、重庆饭遭殃食品有限公司、重庆綦南玻璃科技有限公司、重庆昂佳钢结构有限公司、重庆博悦机械制造有限公司、重庆大合汽车配件有限公司、重庆航墙新型建材有限公司（航标金属结构）、重庆綦航钢结构工程有限公司、重庆綦江晨光齿轮有限公司、重庆阳天人防工程设备有限公司、重庆美而佳铝业有限公司</w:t>
      </w:r>
    </w:p>
    <w:p w14:paraId="35FE815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六月份：</w:t>
      </w:r>
      <w:r>
        <w:rPr>
          <w:rFonts w:hint="default" w:ascii="Times New Roman" w:hAnsi="Times New Roman" w:eastAsia="方正仿宋_GBK" w:cs="Times New Roman"/>
          <w:kern w:val="2"/>
          <w:sz w:val="32"/>
          <w:szCs w:val="32"/>
          <w:lang w:val="en-US" w:eastAsia="zh-CN" w:bidi="ar"/>
        </w:rPr>
        <w:t>12</w:t>
      </w:r>
      <w:r>
        <w:rPr>
          <w:rFonts w:hint="eastAsia" w:ascii="方正仿宋_GBK" w:hAnsi="方正仿宋_GBK" w:eastAsia="方正仿宋_GBK" w:cs="方正仿宋_GBK"/>
          <w:kern w:val="2"/>
          <w:sz w:val="32"/>
          <w:szCs w:val="32"/>
          <w:lang w:val="en-US" w:eastAsia="zh-CN" w:bidi="ar"/>
        </w:rPr>
        <w:t>家</w:t>
      </w:r>
    </w:p>
    <w:p w14:paraId="04A0B4B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辣滋缘食品有限公司、重庆凌汤元食品有限公司、重庆市綦江区壹合食品有限公司、重庆锦旗碳素有限公司、重庆建杰博毅钢结构有限公司、重庆饶益机械有限公司、重庆赛之源齿轮制造有限公司、重庆市茂奕达机械有限公司、重庆市赛源机械有限公司、重庆新铝新材料有限公司、重庆尊赐摩托车有限公司、重庆綦强摩托车配件制造有限公司</w:t>
      </w:r>
    </w:p>
    <w:p w14:paraId="4C9318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七月份：</w:t>
      </w:r>
      <w:r>
        <w:rPr>
          <w:rFonts w:hint="default" w:ascii="Times New Roman" w:hAnsi="Times New Roman" w:eastAsia="方正仿宋_GBK" w:cs="Times New Roman"/>
          <w:kern w:val="2"/>
          <w:sz w:val="32"/>
          <w:szCs w:val="32"/>
          <w:lang w:val="en-US" w:eastAsia="zh-CN" w:bidi="ar"/>
        </w:rPr>
        <w:t>10</w:t>
      </w:r>
      <w:r>
        <w:rPr>
          <w:rFonts w:hint="eastAsia" w:ascii="方正仿宋_GBK" w:hAnsi="方正仿宋_GBK" w:eastAsia="方正仿宋_GBK" w:cs="方正仿宋_GBK"/>
          <w:kern w:val="2"/>
          <w:sz w:val="32"/>
          <w:szCs w:val="32"/>
          <w:lang w:val="en-US" w:eastAsia="zh-CN" w:bidi="ar"/>
        </w:rPr>
        <w:t>家</w:t>
      </w:r>
    </w:p>
    <w:p w14:paraId="129C799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市渝派农产品开发有限公司、重庆喜憨憨食品有限公司、重庆松雨纸业有限公司、重庆多味多食品科技开发股份有限公司、重庆友利森汽车科技有限公司、重庆嘉洲齿轮股份有限公司、重庆马缸头机械制造有限公司、重庆市永和直锥齿有限公司、重庆力缆电线有限责任公司、重庆四五钢机械制造有限公司</w:t>
      </w:r>
    </w:p>
    <w:p w14:paraId="11641C9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八月份：</w:t>
      </w:r>
      <w:r>
        <w:rPr>
          <w:rFonts w:hint="default" w:ascii="Times New Roman" w:hAnsi="Times New Roman" w:eastAsia="方正仿宋_GBK" w:cs="Times New Roman"/>
          <w:kern w:val="2"/>
          <w:sz w:val="32"/>
          <w:szCs w:val="32"/>
          <w:lang w:val="en-US" w:eastAsia="zh-CN" w:bidi="ar"/>
        </w:rPr>
        <w:t>10</w:t>
      </w:r>
      <w:r>
        <w:rPr>
          <w:rFonts w:hint="eastAsia" w:ascii="方正仿宋_GBK" w:hAnsi="方正仿宋_GBK" w:eastAsia="方正仿宋_GBK" w:cs="方正仿宋_GBK"/>
          <w:kern w:val="2"/>
          <w:sz w:val="32"/>
          <w:szCs w:val="32"/>
          <w:lang w:val="en-US" w:eastAsia="zh-CN" w:bidi="ar"/>
        </w:rPr>
        <w:t>家</w:t>
      </w:r>
    </w:p>
    <w:p w14:paraId="5D618CB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市福荣套装门厂、重庆渝口福食品有限公司、重庆赛耀混凝土有限公司、重庆朝国混凝土有限责任公司、綦江綦齿鑫欣福利有限责任公司、綦江永跃齿轮有限公司、重庆孟池机械制造有限公司、重庆旗开铝业科技有限公司、重庆市綦齿高新铸造有限责任公司、重庆康田齿轮有限公司</w:t>
      </w:r>
    </w:p>
    <w:p w14:paraId="1E79C18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九月份：</w:t>
      </w:r>
      <w:r>
        <w:rPr>
          <w:rFonts w:hint="default" w:ascii="Times New Roman" w:hAnsi="Times New Roman" w:eastAsia="方正仿宋_GBK" w:cs="Times New Roman"/>
          <w:kern w:val="2"/>
          <w:sz w:val="32"/>
          <w:szCs w:val="32"/>
          <w:lang w:val="en-US" w:eastAsia="zh-CN" w:bidi="ar"/>
        </w:rPr>
        <w:t>14</w:t>
      </w:r>
      <w:r>
        <w:rPr>
          <w:rFonts w:hint="eastAsia" w:ascii="方正仿宋_GBK" w:hAnsi="方正仿宋_GBK" w:eastAsia="方正仿宋_GBK" w:cs="方正仿宋_GBK"/>
          <w:kern w:val="2"/>
          <w:sz w:val="32"/>
          <w:szCs w:val="32"/>
          <w:lang w:val="en-US" w:eastAsia="zh-CN" w:bidi="ar"/>
        </w:rPr>
        <w:t>家</w:t>
      </w:r>
    </w:p>
    <w:p w14:paraId="4B732D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重庆唯怡饮品有限</w:t>
      </w:r>
      <w:r>
        <w:rPr>
          <w:rFonts w:hint="eastAsia" w:ascii="方正仿宋_GBK" w:hAnsi="方正仿宋_GBK" w:cs="方正仿宋_GBK"/>
          <w:kern w:val="2"/>
          <w:sz w:val="32"/>
          <w:szCs w:val="32"/>
          <w:lang w:val="en-US" w:eastAsia="zh-CN" w:bidi="ar"/>
        </w:rPr>
        <w:t>公司</w:t>
      </w:r>
      <w:r>
        <w:rPr>
          <w:rFonts w:hint="eastAsia" w:ascii="方正仿宋_GBK" w:hAnsi="方正仿宋_GBK" w:eastAsia="方正仿宋_GBK" w:cs="方正仿宋_GBK"/>
          <w:kern w:val="2"/>
          <w:sz w:val="32"/>
          <w:szCs w:val="32"/>
          <w:lang w:val="en-US" w:eastAsia="zh-CN" w:bidi="ar"/>
        </w:rPr>
        <w:t>、重庆金星股份有限公司、重庆市綦江区善政畜产品有限公司、重庆建工第三建设有限责任公司高新建材分公司、重庆綦江优丰磊德新型建材有限公司、重庆德昂铸造有限公司、重庆綦键汽摩零配件有限公司、重庆强劲动力技术有限公司、重庆荣达铝业有限公司、重庆万象津专专用汽车有限责任公司、重庆渝创新材料有限公司、重庆金兰铝制品有限公司、重庆鹏翔铝业有限公司、重庆市綦江区万建机械制造有限公司</w:t>
      </w:r>
    </w:p>
    <w:p w14:paraId="68E8B9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十月份：</w:t>
      </w:r>
      <w:r>
        <w:rPr>
          <w:rFonts w:hint="default" w:ascii="Times New Roman" w:hAnsi="Times New Roman" w:eastAsia="方正仿宋_GBK" w:cs="Times New Roman"/>
          <w:kern w:val="2"/>
          <w:sz w:val="32"/>
          <w:szCs w:val="32"/>
          <w:lang w:val="en-US" w:eastAsia="zh-CN" w:bidi="ar"/>
        </w:rPr>
        <w:t>11</w:t>
      </w:r>
      <w:r>
        <w:rPr>
          <w:rFonts w:hint="eastAsia" w:ascii="方正仿宋_GBK" w:hAnsi="方正仿宋_GBK" w:eastAsia="方正仿宋_GBK" w:cs="方正仿宋_GBK"/>
          <w:kern w:val="2"/>
          <w:sz w:val="32"/>
          <w:szCs w:val="32"/>
          <w:lang w:val="en-US" w:eastAsia="zh-CN" w:bidi="ar"/>
        </w:rPr>
        <w:t>家</w:t>
      </w:r>
    </w:p>
    <w:p w14:paraId="5DAC15F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名鼎新材料科技有限公司、重庆市百科鼎昱科技有限公司、重庆泓綦生态环境科技有限公司、綦江县桥兴齿轮有限公司、重庆三立堂中药制药股份有限公司、重庆宝晟钢结构工程有限公司、重庆公牛新能源动力机车有限公司、重庆恒佳汽车科技有限公司、重庆市友路机械有限公司（淏恺）、重庆市凤中机械有限公司、重庆益财钢结构有限公司</w:t>
      </w:r>
    </w:p>
    <w:p w14:paraId="0F0BD9A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632" w:leftChars="200" w:right="0" w:firstLine="0" w:firstLineChars="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十一月份：</w:t>
      </w:r>
      <w:r>
        <w:rPr>
          <w:rFonts w:hint="default" w:ascii="Times New Roman" w:hAnsi="Times New Roman" w:eastAsia="方正仿宋_GBK" w:cs="Times New Roman"/>
          <w:kern w:val="2"/>
          <w:sz w:val="32"/>
          <w:szCs w:val="32"/>
          <w:lang w:val="en-US" w:eastAsia="zh-CN" w:bidi="ar"/>
        </w:rPr>
        <w:t>11</w:t>
      </w:r>
      <w:r>
        <w:rPr>
          <w:rFonts w:hint="eastAsia" w:ascii="方正仿宋_GBK" w:hAnsi="方正仿宋_GBK" w:eastAsia="方正仿宋_GBK" w:cs="方正仿宋_GBK"/>
          <w:kern w:val="2"/>
          <w:sz w:val="32"/>
          <w:szCs w:val="32"/>
          <w:lang w:val="en-US" w:eastAsia="zh-CN" w:bidi="ar"/>
        </w:rPr>
        <w:t>家</w:t>
      </w:r>
    </w:p>
    <w:p w14:paraId="59C29D0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顺利永纸制品包装有限公司、重庆旭阳猪鬃有限公司、重庆沪江新型建材有限公司、重庆市綦江区鑫金泰防水防腐技术有限公司、重庆康祺环保科技有限公司、重庆市綦江区苍南摩配有限公司、重庆市綦江区余诚齿轮有限公司、重庆市宇红轨道车辆配件有限公司、重庆旺川再生资源综合利用有限公司、重庆新格合金新材料有限公司、重庆裕能新材料有限公司</w:t>
      </w:r>
    </w:p>
    <w:p w14:paraId="15992C3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十二月份：</w:t>
      </w:r>
      <w:r>
        <w:rPr>
          <w:rFonts w:hint="default" w:ascii="Times New Roman" w:hAnsi="Times New Roman" w:eastAsia="方正仿宋_GBK" w:cs="Times New Roman"/>
          <w:kern w:val="2"/>
          <w:sz w:val="32"/>
          <w:szCs w:val="32"/>
          <w:lang w:val="en-US" w:eastAsia="zh-CN" w:bidi="ar"/>
        </w:rPr>
        <w:t>10</w:t>
      </w:r>
      <w:r>
        <w:rPr>
          <w:rFonts w:hint="eastAsia" w:ascii="方正仿宋_GBK" w:hAnsi="方正仿宋_GBK" w:eastAsia="方正仿宋_GBK" w:cs="方正仿宋_GBK"/>
          <w:kern w:val="2"/>
          <w:sz w:val="32"/>
          <w:szCs w:val="32"/>
          <w:lang w:val="en-US" w:eastAsia="zh-CN" w:bidi="ar"/>
        </w:rPr>
        <w:t>家</w:t>
      </w:r>
    </w:p>
    <w:p w14:paraId="40CD491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重庆亮森建筑材料有限公司、重庆松汇新型建材有限公司、龙牌新材料（重庆）有限公司、重庆钰居环保科技有限公司、重庆星旭铝业有限公司、重庆江鸽线缆有限公司、重庆宝浩机械铸造股份有限公司、重庆强劲金属制品有限责任公司、重庆鑫贤金属材料有限公司、重庆才渊广鑫科技有限公司</w:t>
      </w:r>
    </w:p>
    <w:p w14:paraId="0E7E8D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另根据实际情况，适时决定随机抽查，具体检查内容在《现场检查方案》中明确。</w:t>
      </w:r>
    </w:p>
    <w:p w14:paraId="08B94B2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lang w:val="en-US" w:eastAsia="zh-CN" w:bidi="ar"/>
        </w:rPr>
      </w:pPr>
    </w:p>
    <w:p w14:paraId="4B3F542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6" w:lineRule="exact"/>
        <w:ind w:left="0" w:right="0" w:firstLine="632" w:firstLineChars="200"/>
        <w:jc w:val="both"/>
        <w:textAlignment w:val="auto"/>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kern w:val="2"/>
          <w:sz w:val="32"/>
          <w:szCs w:val="32"/>
          <w:lang w:val="en-US" w:eastAsia="zh-CN" w:bidi="ar"/>
        </w:rPr>
        <w:t>附件：</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年重点监管企业名单</w:t>
      </w:r>
    </w:p>
    <w:p w14:paraId="76283771">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60511308">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17C7F365">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059F08B5">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1B157651">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6CD3200E">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4986900D">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7C91F8F3">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600FEDF4">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42C66269">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66B20F95">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p w14:paraId="772ECCCE">
      <w:pPr>
        <w:keepNext w:val="0"/>
        <w:keepLines w:val="0"/>
        <w:widowControl w:val="0"/>
        <w:suppressLineNumbers w:val="0"/>
        <w:autoSpaceDE w:val="0"/>
        <w:autoSpaceDN/>
        <w:spacing w:before="0" w:beforeAutospacing="0" w:after="0" w:afterAutospacing="0"/>
        <w:ind w:left="0" w:right="0" w:firstLine="632" w:firstLineChars="200"/>
        <w:jc w:val="both"/>
        <w:rPr>
          <w:rFonts w:hint="eastAsia" w:ascii="方正仿宋_GBK" w:hAnsi="方正仿宋_GBK" w:eastAsia="方正仿宋_GBK" w:cs="方正仿宋_GBK"/>
          <w:kern w:val="2"/>
          <w:sz w:val="32"/>
          <w:szCs w:val="32"/>
          <w:lang w:val="en-US" w:eastAsia="zh-CN" w:bidi="ar"/>
        </w:rPr>
      </w:pPr>
    </w:p>
    <w:tbl>
      <w:tblPr>
        <w:tblStyle w:val="6"/>
        <w:tblW w:w="89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4584"/>
        <w:gridCol w:w="1272"/>
        <w:gridCol w:w="972"/>
        <w:gridCol w:w="1452"/>
      </w:tblGrid>
      <w:tr w14:paraId="54E1C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8976" w:type="dxa"/>
            <w:gridSpan w:val="5"/>
            <w:tcBorders>
              <w:top w:val="nil"/>
              <w:left w:val="nil"/>
              <w:bottom w:val="single" w:color="auto" w:sz="4" w:space="0"/>
              <w:right w:val="nil"/>
            </w:tcBorders>
            <w:shd w:val="clear" w:color="auto" w:fill="auto"/>
            <w:noWrap/>
            <w:vAlign w:val="center"/>
          </w:tcPr>
          <w:p w14:paraId="7D5CB018">
            <w:pPr>
              <w:keepNext w:val="0"/>
              <w:keepLines w:val="0"/>
              <w:widowControl w:val="0"/>
              <w:suppressLineNumbers w:val="0"/>
              <w:spacing w:before="0" w:beforeAutospacing="0" w:after="0" w:afterAutospacing="0" w:line="576" w:lineRule="exact"/>
              <w:ind w:left="0" w:right="0"/>
              <w:jc w:val="center"/>
              <w:rPr>
                <w:rFonts w:hint="eastAsia" w:ascii="方正小标宋_GBK" w:hAnsi="方正小标宋_GBK" w:eastAsia="方正小标宋_GBK" w:cs="方正小标宋_GBK"/>
                <w:i w:val="0"/>
                <w:iCs w:val="0"/>
                <w:color w:val="000000"/>
                <w:kern w:val="2"/>
                <w:sz w:val="36"/>
                <w:szCs w:val="36"/>
              </w:rPr>
            </w:pPr>
            <w:r>
              <w:rPr>
                <w:rFonts w:hint="default" w:ascii="Times New Roman" w:hAnsi="Times New Roman" w:eastAsia="方正小标宋_GBK" w:cs="Times New Roman"/>
                <w:b w:val="0"/>
                <w:bCs w:val="0"/>
                <w:kern w:val="0"/>
                <w:sz w:val="44"/>
                <w:szCs w:val="44"/>
                <w:lang w:val="en-US" w:eastAsia="zh-CN" w:bidi="ar"/>
              </w:rPr>
              <w:t>2026</w:t>
            </w:r>
            <w:r>
              <w:rPr>
                <w:rFonts w:hint="eastAsia" w:ascii="方正小标宋_GBK" w:hAnsi="方正小标宋_GBK" w:eastAsia="方正小标宋_GBK" w:cs="方正小标宋_GBK"/>
                <w:b w:val="0"/>
                <w:bCs w:val="0"/>
                <w:kern w:val="0"/>
                <w:sz w:val="44"/>
                <w:szCs w:val="44"/>
                <w:lang w:val="en-US" w:eastAsia="zh-CN" w:bidi="ar"/>
              </w:rPr>
              <w:t>年重点监管企业名单</w:t>
            </w:r>
          </w:p>
        </w:tc>
      </w:tr>
      <w:tr w14:paraId="32CC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7B785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center"/>
              <w:rPr>
                <w:rFonts w:hint="eastAsia" w:ascii="方正黑体_GBK" w:hAnsi="方正黑体_GBK" w:eastAsia="方正黑体_GBK" w:cs="方正黑体_GBK"/>
                <w:i w:val="0"/>
                <w:iCs w:val="0"/>
                <w:color w:val="000000"/>
                <w:kern w:val="2"/>
                <w:sz w:val="24"/>
                <w:szCs w:val="24"/>
              </w:rPr>
            </w:pPr>
            <w:r>
              <w:rPr>
                <w:rFonts w:hint="eastAsia" w:ascii="方正黑体_GBK" w:hAnsi="方正黑体_GBK" w:eastAsia="方正黑体_GBK" w:cs="方正黑体_GBK"/>
                <w:i w:val="0"/>
                <w:iCs w:val="0"/>
                <w:color w:val="000000"/>
                <w:kern w:val="0"/>
                <w:sz w:val="24"/>
                <w:szCs w:val="24"/>
                <w:lang w:val="en-US" w:eastAsia="zh-CN" w:bidi="ar"/>
              </w:rPr>
              <w:t>序号</w:t>
            </w:r>
          </w:p>
        </w:tc>
        <w:tc>
          <w:tcPr>
            <w:tcW w:w="4584" w:type="dxa"/>
            <w:tcBorders>
              <w:top w:val="single" w:color="auto" w:sz="4" w:space="0"/>
              <w:left w:val="nil"/>
              <w:bottom w:val="single" w:color="auto" w:sz="4" w:space="0"/>
              <w:right w:val="single" w:color="auto" w:sz="4" w:space="0"/>
            </w:tcBorders>
            <w:shd w:val="clear" w:color="auto" w:fill="auto"/>
            <w:vAlign w:val="center"/>
          </w:tcPr>
          <w:p w14:paraId="41B4A8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center"/>
              <w:rPr>
                <w:rFonts w:hint="eastAsia" w:ascii="方正黑体_GBK" w:hAnsi="方正黑体_GBK" w:eastAsia="方正黑体_GBK" w:cs="方正黑体_GBK"/>
                <w:i w:val="0"/>
                <w:iCs w:val="0"/>
                <w:color w:val="000000"/>
                <w:kern w:val="2"/>
                <w:sz w:val="24"/>
                <w:szCs w:val="24"/>
              </w:rPr>
            </w:pPr>
            <w:r>
              <w:rPr>
                <w:rFonts w:hint="eastAsia" w:ascii="方正黑体_GBK" w:hAnsi="方正黑体_GBK" w:eastAsia="方正黑体_GBK" w:cs="方正黑体_GBK"/>
                <w:i w:val="0"/>
                <w:iCs w:val="0"/>
                <w:color w:val="000000"/>
                <w:kern w:val="0"/>
                <w:sz w:val="24"/>
                <w:szCs w:val="24"/>
                <w:lang w:val="en-US" w:eastAsia="zh-CN" w:bidi="ar"/>
              </w:rPr>
              <w:t>企业名称</w:t>
            </w:r>
          </w:p>
        </w:tc>
        <w:tc>
          <w:tcPr>
            <w:tcW w:w="1272" w:type="dxa"/>
            <w:tcBorders>
              <w:top w:val="single" w:color="auto" w:sz="4" w:space="0"/>
              <w:left w:val="nil"/>
              <w:bottom w:val="single" w:color="auto" w:sz="4" w:space="0"/>
              <w:right w:val="single" w:color="auto" w:sz="4" w:space="0"/>
            </w:tcBorders>
            <w:shd w:val="clear" w:color="auto" w:fill="auto"/>
            <w:vAlign w:val="center"/>
          </w:tcPr>
          <w:p w14:paraId="387E8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center"/>
              <w:rPr>
                <w:rFonts w:hint="eastAsia" w:ascii="方正黑体_GBK" w:hAnsi="方正黑体_GBK" w:eastAsia="方正黑体_GBK" w:cs="方正黑体_GBK"/>
                <w:i w:val="0"/>
                <w:iCs w:val="0"/>
                <w:color w:val="000000"/>
                <w:kern w:val="2"/>
                <w:sz w:val="24"/>
                <w:szCs w:val="24"/>
              </w:rPr>
            </w:pPr>
            <w:r>
              <w:rPr>
                <w:rFonts w:hint="eastAsia" w:ascii="方正黑体_GBK" w:hAnsi="方正黑体_GBK" w:eastAsia="方正黑体_GBK" w:cs="方正黑体_GBK"/>
                <w:i w:val="0"/>
                <w:iCs w:val="0"/>
                <w:color w:val="000000"/>
                <w:kern w:val="0"/>
                <w:sz w:val="24"/>
                <w:szCs w:val="24"/>
                <w:lang w:val="en-US" w:eastAsia="zh-CN" w:bidi="ar"/>
              </w:rPr>
              <w:t>所在街镇　　　　　　　　　（园城）</w:t>
            </w:r>
          </w:p>
        </w:tc>
        <w:tc>
          <w:tcPr>
            <w:tcW w:w="972" w:type="dxa"/>
            <w:tcBorders>
              <w:top w:val="single" w:color="auto" w:sz="4" w:space="0"/>
              <w:left w:val="nil"/>
              <w:bottom w:val="single" w:color="auto" w:sz="4" w:space="0"/>
              <w:right w:val="single" w:color="auto" w:sz="4" w:space="0"/>
            </w:tcBorders>
            <w:shd w:val="clear" w:color="auto" w:fill="auto"/>
            <w:vAlign w:val="center"/>
          </w:tcPr>
          <w:p w14:paraId="5AF71A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center"/>
              <w:rPr>
                <w:rFonts w:hint="eastAsia" w:ascii="方正黑体_GBK" w:hAnsi="方正黑体_GBK" w:eastAsia="方正黑体_GBK" w:cs="方正黑体_GBK"/>
                <w:i w:val="0"/>
                <w:iCs w:val="0"/>
                <w:color w:val="000000"/>
                <w:kern w:val="2"/>
                <w:sz w:val="24"/>
                <w:szCs w:val="24"/>
              </w:rPr>
            </w:pPr>
            <w:r>
              <w:rPr>
                <w:rFonts w:hint="eastAsia" w:ascii="方正黑体_GBK" w:hAnsi="方正黑体_GBK" w:eastAsia="方正黑体_GBK" w:cs="方正黑体_GBK"/>
                <w:i w:val="0"/>
                <w:iCs w:val="0"/>
                <w:color w:val="000000"/>
                <w:kern w:val="0"/>
                <w:sz w:val="24"/>
                <w:szCs w:val="24"/>
                <w:lang w:val="en-US" w:eastAsia="zh-CN" w:bidi="ar"/>
              </w:rPr>
              <w:t xml:space="preserve">所属　 </w:t>
            </w:r>
            <w:r>
              <w:rPr>
                <w:rFonts w:hint="eastAsia" w:ascii="方正黑体_GBK" w:hAnsi="方正黑体_GBK" w:eastAsia="方正黑体_GBK" w:cs="方正黑体_GBK"/>
                <w:i w:val="0"/>
                <w:iCs w:val="0"/>
                <w:color w:val="000000"/>
                <w:kern w:val="2"/>
                <w:sz w:val="24"/>
                <w:szCs w:val="24"/>
                <w:lang w:val="en-US" w:eastAsia="zh-CN" w:bidi="ar"/>
              </w:rPr>
              <w:t xml:space="preserve">                  行业</w:t>
            </w:r>
          </w:p>
        </w:tc>
        <w:tc>
          <w:tcPr>
            <w:tcW w:w="1452" w:type="dxa"/>
            <w:tcBorders>
              <w:top w:val="single" w:color="auto" w:sz="4" w:space="0"/>
              <w:left w:val="nil"/>
              <w:bottom w:val="single" w:color="auto" w:sz="4" w:space="0"/>
              <w:right w:val="single" w:color="auto" w:sz="4" w:space="0"/>
            </w:tcBorders>
            <w:shd w:val="clear" w:color="auto" w:fill="auto"/>
            <w:vAlign w:val="center"/>
          </w:tcPr>
          <w:p w14:paraId="6AAC76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center"/>
              <w:rPr>
                <w:rFonts w:hint="eastAsia" w:ascii="方正黑体_GBK" w:hAnsi="方正黑体_GBK" w:eastAsia="方正黑体_GBK" w:cs="方正黑体_GBK"/>
                <w:i w:val="0"/>
                <w:iCs w:val="0"/>
                <w:color w:val="000000"/>
                <w:kern w:val="2"/>
                <w:sz w:val="24"/>
                <w:szCs w:val="24"/>
              </w:rPr>
            </w:pPr>
            <w:r>
              <w:rPr>
                <w:rFonts w:hint="eastAsia" w:ascii="方正黑体_GBK" w:hAnsi="方正黑体_GBK" w:eastAsia="方正黑体_GBK" w:cs="方正黑体_GBK"/>
                <w:i w:val="0"/>
                <w:iCs w:val="0"/>
                <w:color w:val="000000"/>
                <w:kern w:val="0"/>
                <w:sz w:val="24"/>
                <w:szCs w:val="24"/>
                <w:lang w:val="en-US" w:eastAsia="zh-CN" w:bidi="ar"/>
              </w:rPr>
              <w:t>备注</w:t>
            </w:r>
          </w:p>
        </w:tc>
      </w:tr>
      <w:tr w14:paraId="5EA74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90F05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w:t>
            </w:r>
          </w:p>
        </w:tc>
        <w:tc>
          <w:tcPr>
            <w:tcW w:w="4584" w:type="dxa"/>
            <w:tcBorders>
              <w:top w:val="single" w:color="auto" w:sz="4" w:space="0"/>
              <w:left w:val="nil"/>
              <w:bottom w:val="single" w:color="auto" w:sz="4" w:space="0"/>
              <w:right w:val="single" w:color="auto" w:sz="4" w:space="0"/>
            </w:tcBorders>
            <w:shd w:val="clear" w:color="auto" w:fill="auto"/>
            <w:vAlign w:val="center"/>
          </w:tcPr>
          <w:p w14:paraId="2EDF19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重庆市福荣套装门厂</w:t>
            </w:r>
          </w:p>
        </w:tc>
        <w:tc>
          <w:tcPr>
            <w:tcW w:w="1272" w:type="dxa"/>
            <w:tcBorders>
              <w:top w:val="single" w:color="auto" w:sz="4" w:space="0"/>
              <w:left w:val="nil"/>
              <w:bottom w:val="single" w:color="auto" w:sz="4" w:space="0"/>
              <w:right w:val="single" w:color="auto" w:sz="4" w:space="0"/>
            </w:tcBorders>
            <w:shd w:val="clear" w:color="auto" w:fill="auto"/>
            <w:vAlign w:val="center"/>
          </w:tcPr>
          <w:p w14:paraId="4B69A8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高新区</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4E1E6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770641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粉尘涉爆</w:t>
            </w:r>
          </w:p>
        </w:tc>
      </w:tr>
      <w:tr w14:paraId="3FE2E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4DD2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w:t>
            </w:r>
          </w:p>
        </w:tc>
        <w:tc>
          <w:tcPr>
            <w:tcW w:w="4584" w:type="dxa"/>
            <w:tcBorders>
              <w:top w:val="single" w:color="auto" w:sz="4" w:space="0"/>
              <w:left w:val="nil"/>
              <w:bottom w:val="single" w:color="auto" w:sz="4" w:space="0"/>
              <w:right w:val="single" w:color="auto" w:sz="4" w:space="0"/>
            </w:tcBorders>
            <w:shd w:val="clear" w:color="auto" w:fill="auto"/>
            <w:vAlign w:val="center"/>
          </w:tcPr>
          <w:p w14:paraId="16B335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重庆美而佳铝业有限公司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176E5E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高新区</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125180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1E11CB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粉尘涉爆</w:t>
            </w:r>
          </w:p>
        </w:tc>
      </w:tr>
      <w:tr w14:paraId="4A391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B4069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w:t>
            </w:r>
          </w:p>
        </w:tc>
        <w:tc>
          <w:tcPr>
            <w:tcW w:w="4584" w:type="dxa"/>
            <w:tcBorders>
              <w:top w:val="single" w:color="auto" w:sz="4" w:space="0"/>
              <w:left w:val="nil"/>
              <w:bottom w:val="single" w:color="auto" w:sz="4" w:space="0"/>
              <w:right w:val="single" w:color="auto" w:sz="4" w:space="0"/>
            </w:tcBorders>
            <w:shd w:val="clear" w:color="auto" w:fill="auto"/>
            <w:vAlign w:val="center"/>
          </w:tcPr>
          <w:p w14:paraId="74D26E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重庆航墙铝业股份有限公司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18B6C0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高新区</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1E6D58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3EB773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粉尘涉爆、危化品使用</w:t>
            </w:r>
          </w:p>
        </w:tc>
      </w:tr>
      <w:tr w14:paraId="6F832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47312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w:t>
            </w:r>
          </w:p>
        </w:tc>
        <w:tc>
          <w:tcPr>
            <w:tcW w:w="4584" w:type="dxa"/>
            <w:tcBorders>
              <w:top w:val="single" w:color="auto" w:sz="4" w:space="0"/>
              <w:left w:val="nil"/>
              <w:bottom w:val="single" w:color="auto" w:sz="4" w:space="0"/>
              <w:right w:val="single" w:color="auto" w:sz="4" w:space="0"/>
            </w:tcBorders>
            <w:shd w:val="clear" w:color="auto" w:fill="auto"/>
            <w:vAlign w:val="center"/>
          </w:tcPr>
          <w:p w14:paraId="0A6088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重庆綦铝科技有限公司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1C54CD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高新区</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B80EC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0D6A1C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粉尘涉爆、危化品使用</w:t>
            </w:r>
          </w:p>
        </w:tc>
      </w:tr>
      <w:tr w14:paraId="26CA3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CE80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w:t>
            </w:r>
          </w:p>
        </w:tc>
        <w:tc>
          <w:tcPr>
            <w:tcW w:w="4584" w:type="dxa"/>
            <w:tcBorders>
              <w:top w:val="single" w:color="auto" w:sz="4" w:space="0"/>
              <w:left w:val="nil"/>
              <w:bottom w:val="single" w:color="auto" w:sz="4" w:space="0"/>
              <w:right w:val="single" w:color="auto" w:sz="4" w:space="0"/>
            </w:tcBorders>
            <w:shd w:val="clear" w:color="auto" w:fill="auto"/>
            <w:vAlign w:val="center"/>
          </w:tcPr>
          <w:p w14:paraId="656D6B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重庆博雅科技发展有限公司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C65F6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2C439A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5C5402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粉尘涉爆、危化品使用</w:t>
            </w:r>
          </w:p>
        </w:tc>
      </w:tr>
      <w:tr w14:paraId="20BB8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AA48A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w:t>
            </w:r>
          </w:p>
        </w:tc>
        <w:tc>
          <w:tcPr>
            <w:tcW w:w="4584" w:type="dxa"/>
            <w:tcBorders>
              <w:top w:val="single" w:color="auto" w:sz="4" w:space="0"/>
              <w:left w:val="nil"/>
              <w:bottom w:val="single" w:color="auto" w:sz="4" w:space="0"/>
              <w:right w:val="single" w:color="auto" w:sz="4" w:space="0"/>
            </w:tcBorders>
            <w:shd w:val="clear" w:color="auto" w:fill="auto"/>
            <w:vAlign w:val="center"/>
          </w:tcPr>
          <w:p w14:paraId="144D5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重庆星旭铝业有限公司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4A7FF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489C3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458A47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粉尘涉爆、危化品使用</w:t>
            </w:r>
          </w:p>
        </w:tc>
      </w:tr>
      <w:tr w14:paraId="272ED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95D55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w:t>
            </w:r>
          </w:p>
        </w:tc>
        <w:tc>
          <w:tcPr>
            <w:tcW w:w="4584" w:type="dxa"/>
            <w:tcBorders>
              <w:top w:val="single" w:color="auto" w:sz="4" w:space="0"/>
              <w:left w:val="nil"/>
              <w:bottom w:val="single" w:color="auto" w:sz="4" w:space="0"/>
              <w:right w:val="single" w:color="auto" w:sz="4" w:space="0"/>
            </w:tcBorders>
            <w:shd w:val="clear" w:color="auto" w:fill="auto"/>
            <w:vAlign w:val="center"/>
          </w:tcPr>
          <w:p w14:paraId="276804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重庆宝浩机械铸造股份有限公司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06F85C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4FB92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2C5BD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42015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E56B9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8</w:t>
            </w:r>
          </w:p>
        </w:tc>
        <w:tc>
          <w:tcPr>
            <w:tcW w:w="4584" w:type="dxa"/>
            <w:tcBorders>
              <w:top w:val="single" w:color="auto" w:sz="4" w:space="0"/>
              <w:left w:val="nil"/>
              <w:bottom w:val="single" w:color="auto" w:sz="4" w:space="0"/>
              <w:right w:val="single" w:color="auto" w:sz="4" w:space="0"/>
            </w:tcBorders>
            <w:shd w:val="clear" w:color="auto" w:fill="auto"/>
            <w:vAlign w:val="center"/>
          </w:tcPr>
          <w:p w14:paraId="7A0250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重庆德昂铸造有限公司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1C280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永城镇</w:t>
            </w:r>
          </w:p>
        </w:tc>
        <w:tc>
          <w:tcPr>
            <w:tcW w:w="972" w:type="dxa"/>
            <w:tcBorders>
              <w:top w:val="single" w:color="auto" w:sz="4" w:space="0"/>
              <w:left w:val="nil"/>
              <w:bottom w:val="single" w:color="auto" w:sz="4" w:space="0"/>
              <w:right w:val="single" w:color="auto" w:sz="4" w:space="0"/>
            </w:tcBorders>
            <w:shd w:val="clear" w:color="auto" w:fill="auto"/>
            <w:vAlign w:val="center"/>
          </w:tcPr>
          <w:p w14:paraId="74738D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61E2BC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37E72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399B8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9</w:t>
            </w:r>
          </w:p>
        </w:tc>
        <w:tc>
          <w:tcPr>
            <w:tcW w:w="4584" w:type="dxa"/>
            <w:tcBorders>
              <w:top w:val="single" w:color="auto" w:sz="4" w:space="0"/>
              <w:left w:val="nil"/>
              <w:bottom w:val="single" w:color="auto" w:sz="4" w:space="0"/>
              <w:right w:val="single" w:color="auto" w:sz="4" w:space="0"/>
            </w:tcBorders>
            <w:shd w:val="clear" w:color="auto" w:fill="auto"/>
            <w:vAlign w:val="center"/>
          </w:tcPr>
          <w:p w14:paraId="1E096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重庆哈斯特铝板带有限公司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5A39C9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450FAF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3E555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227FE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2634B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10</w:t>
            </w:r>
          </w:p>
        </w:tc>
        <w:tc>
          <w:tcPr>
            <w:tcW w:w="4584" w:type="dxa"/>
            <w:tcBorders>
              <w:top w:val="single" w:color="auto" w:sz="4" w:space="0"/>
              <w:left w:val="nil"/>
              <w:bottom w:val="single" w:color="auto" w:sz="4" w:space="0"/>
              <w:right w:val="single" w:color="auto" w:sz="4" w:space="0"/>
            </w:tcBorders>
            <w:shd w:val="clear" w:color="auto" w:fill="auto"/>
            <w:vAlign w:val="center"/>
          </w:tcPr>
          <w:p w14:paraId="5EB11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重庆金兰铝制品有限公司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EC6BA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49C0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63F1B8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6341F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92CCC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11</w:t>
            </w:r>
          </w:p>
        </w:tc>
        <w:tc>
          <w:tcPr>
            <w:tcW w:w="4584" w:type="dxa"/>
            <w:tcBorders>
              <w:top w:val="single" w:color="auto" w:sz="4" w:space="0"/>
              <w:left w:val="nil"/>
              <w:bottom w:val="single" w:color="auto" w:sz="4" w:space="0"/>
              <w:right w:val="single" w:color="auto" w:sz="4" w:space="0"/>
            </w:tcBorders>
            <w:shd w:val="clear" w:color="auto" w:fill="auto"/>
            <w:vAlign w:val="center"/>
          </w:tcPr>
          <w:p w14:paraId="2698B3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重庆马缸头机械制造有限公司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8279A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2FFB9B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007A82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0C4FD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2B9DC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12</w:t>
            </w:r>
          </w:p>
        </w:tc>
        <w:tc>
          <w:tcPr>
            <w:tcW w:w="4584" w:type="dxa"/>
            <w:tcBorders>
              <w:top w:val="single" w:color="auto" w:sz="4" w:space="0"/>
              <w:left w:val="nil"/>
              <w:bottom w:val="single" w:color="auto" w:sz="4" w:space="0"/>
              <w:right w:val="single" w:color="auto" w:sz="4" w:space="0"/>
            </w:tcBorders>
            <w:shd w:val="clear" w:color="auto" w:fill="auto"/>
            <w:vAlign w:val="center"/>
          </w:tcPr>
          <w:p w14:paraId="529C95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重庆孟池机械制造有限公司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08516B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永城镇</w:t>
            </w:r>
          </w:p>
        </w:tc>
        <w:tc>
          <w:tcPr>
            <w:tcW w:w="972" w:type="dxa"/>
            <w:tcBorders>
              <w:top w:val="single" w:color="auto" w:sz="4" w:space="0"/>
              <w:left w:val="nil"/>
              <w:bottom w:val="single" w:color="auto" w:sz="4" w:space="0"/>
              <w:right w:val="single" w:color="auto" w:sz="4" w:space="0"/>
            </w:tcBorders>
            <w:shd w:val="clear" w:color="auto" w:fill="auto"/>
            <w:vAlign w:val="center"/>
          </w:tcPr>
          <w:p w14:paraId="7F626D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49A13A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4F423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EEE79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13</w:t>
            </w:r>
          </w:p>
        </w:tc>
        <w:tc>
          <w:tcPr>
            <w:tcW w:w="4584" w:type="dxa"/>
            <w:tcBorders>
              <w:top w:val="single" w:color="auto" w:sz="4" w:space="0"/>
              <w:left w:val="nil"/>
              <w:bottom w:val="single" w:color="auto" w:sz="4" w:space="0"/>
              <w:right w:val="single" w:color="auto" w:sz="4" w:space="0"/>
            </w:tcBorders>
            <w:shd w:val="clear" w:color="auto" w:fill="auto"/>
            <w:vAlign w:val="center"/>
          </w:tcPr>
          <w:p w14:paraId="059426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重庆市綦江区万建机械制造有限公司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BA1F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三江街道</w:t>
            </w:r>
          </w:p>
        </w:tc>
        <w:tc>
          <w:tcPr>
            <w:tcW w:w="972" w:type="dxa"/>
            <w:tcBorders>
              <w:top w:val="single" w:color="auto" w:sz="4" w:space="0"/>
              <w:left w:val="nil"/>
              <w:bottom w:val="single" w:color="auto" w:sz="4" w:space="0"/>
              <w:right w:val="single" w:color="auto" w:sz="4" w:space="0"/>
            </w:tcBorders>
            <w:shd w:val="clear" w:color="auto" w:fill="auto"/>
            <w:vAlign w:val="center"/>
          </w:tcPr>
          <w:p w14:paraId="2D7C3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31AA83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59AB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5782B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14</w:t>
            </w:r>
          </w:p>
        </w:tc>
        <w:tc>
          <w:tcPr>
            <w:tcW w:w="4584" w:type="dxa"/>
            <w:tcBorders>
              <w:top w:val="single" w:color="auto" w:sz="4" w:space="0"/>
              <w:left w:val="nil"/>
              <w:bottom w:val="single" w:color="auto" w:sz="4" w:space="0"/>
              <w:right w:val="single" w:color="auto" w:sz="4" w:space="0"/>
            </w:tcBorders>
            <w:shd w:val="clear" w:color="auto" w:fill="auto"/>
            <w:vAlign w:val="center"/>
          </w:tcPr>
          <w:p w14:paraId="3A51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重庆鑫电铝合金线缆有限公司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40C5C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3922A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28E7AE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08C2B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D748D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15</w:t>
            </w:r>
          </w:p>
        </w:tc>
        <w:tc>
          <w:tcPr>
            <w:tcW w:w="4584" w:type="dxa"/>
            <w:tcBorders>
              <w:top w:val="single" w:color="auto" w:sz="4" w:space="0"/>
              <w:left w:val="nil"/>
              <w:bottom w:val="single" w:color="auto" w:sz="4" w:space="0"/>
              <w:right w:val="single" w:color="auto" w:sz="4" w:space="0"/>
            </w:tcBorders>
            <w:shd w:val="clear" w:color="auto" w:fill="auto"/>
            <w:vAlign w:val="center"/>
          </w:tcPr>
          <w:p w14:paraId="737A3C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重庆鹏翔铝业有限公司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7A85E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7CC18B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6A0ED4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38127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FB5D2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16</w:t>
            </w:r>
          </w:p>
        </w:tc>
        <w:tc>
          <w:tcPr>
            <w:tcW w:w="4584" w:type="dxa"/>
            <w:tcBorders>
              <w:top w:val="single" w:color="auto" w:sz="4" w:space="0"/>
              <w:left w:val="nil"/>
              <w:bottom w:val="single" w:color="auto" w:sz="4" w:space="0"/>
              <w:right w:val="single" w:color="auto" w:sz="4" w:space="0"/>
            </w:tcBorders>
            <w:shd w:val="clear" w:color="auto" w:fill="auto"/>
            <w:vAlign w:val="center"/>
          </w:tcPr>
          <w:p w14:paraId="690DF5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重庆渝创新材料有限公司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54B0BE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FA03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015D80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2A5FA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E139B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17</w:t>
            </w:r>
          </w:p>
        </w:tc>
        <w:tc>
          <w:tcPr>
            <w:tcW w:w="4584" w:type="dxa"/>
            <w:tcBorders>
              <w:top w:val="single" w:color="auto" w:sz="4" w:space="0"/>
              <w:left w:val="nil"/>
              <w:bottom w:val="single" w:color="auto" w:sz="4" w:space="0"/>
              <w:right w:val="single" w:color="auto" w:sz="4" w:space="0"/>
            </w:tcBorders>
            <w:shd w:val="clear" w:color="auto" w:fill="auto"/>
            <w:vAlign w:val="center"/>
          </w:tcPr>
          <w:p w14:paraId="6114EE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重庆博悦机械制造有限公司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175287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0BB734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38A4BB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4A56A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AEEC6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18</w:t>
            </w:r>
          </w:p>
        </w:tc>
        <w:tc>
          <w:tcPr>
            <w:tcW w:w="4584" w:type="dxa"/>
            <w:tcBorders>
              <w:top w:val="single" w:color="auto" w:sz="4" w:space="0"/>
              <w:left w:val="nil"/>
              <w:bottom w:val="single" w:color="auto" w:sz="4" w:space="0"/>
              <w:right w:val="single" w:color="auto" w:sz="4" w:space="0"/>
            </w:tcBorders>
            <w:shd w:val="clear" w:color="auto" w:fill="auto"/>
            <w:vAlign w:val="center"/>
          </w:tcPr>
          <w:p w14:paraId="18AE1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重庆利城机械铸造有限公司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147876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04C128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16A71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4A749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5E241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19</w:t>
            </w:r>
          </w:p>
        </w:tc>
        <w:tc>
          <w:tcPr>
            <w:tcW w:w="4584" w:type="dxa"/>
            <w:tcBorders>
              <w:top w:val="single" w:color="auto" w:sz="4" w:space="0"/>
              <w:left w:val="nil"/>
              <w:bottom w:val="single" w:color="auto" w:sz="4" w:space="0"/>
              <w:right w:val="single" w:color="auto" w:sz="4" w:space="0"/>
            </w:tcBorders>
            <w:shd w:val="clear" w:color="auto" w:fill="auto"/>
            <w:vAlign w:val="center"/>
          </w:tcPr>
          <w:p w14:paraId="7C33AE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重庆綦键汽摩零配件有限公司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56973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3DF1B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14631E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w:t>
            </w:r>
          </w:p>
        </w:tc>
      </w:tr>
      <w:tr w14:paraId="74614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B613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20</w:t>
            </w:r>
          </w:p>
        </w:tc>
        <w:tc>
          <w:tcPr>
            <w:tcW w:w="4584" w:type="dxa"/>
            <w:tcBorders>
              <w:top w:val="single" w:color="auto" w:sz="4" w:space="0"/>
              <w:left w:val="nil"/>
              <w:bottom w:val="single" w:color="auto" w:sz="4" w:space="0"/>
              <w:right w:val="single" w:color="auto" w:sz="4" w:space="0"/>
            </w:tcBorders>
            <w:shd w:val="clear" w:color="auto" w:fill="auto"/>
            <w:vAlign w:val="center"/>
          </w:tcPr>
          <w:p w14:paraId="5DA776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重庆有研重冶新材料有限公司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51F33F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35ED2C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63B504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高温熔融、危化品使用</w:t>
            </w:r>
          </w:p>
        </w:tc>
      </w:tr>
      <w:tr w14:paraId="207D8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71FE3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21</w:t>
            </w:r>
          </w:p>
        </w:tc>
        <w:tc>
          <w:tcPr>
            <w:tcW w:w="4584" w:type="dxa"/>
            <w:tcBorders>
              <w:top w:val="single" w:color="auto" w:sz="4" w:space="0"/>
              <w:left w:val="nil"/>
              <w:bottom w:val="single" w:color="auto" w:sz="4" w:space="0"/>
              <w:right w:val="single" w:color="auto" w:sz="4" w:space="0"/>
            </w:tcBorders>
            <w:shd w:val="clear" w:color="auto" w:fill="auto"/>
            <w:vAlign w:val="center"/>
          </w:tcPr>
          <w:p w14:paraId="656D9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重庆新格合金新材料有限公司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25F7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234F48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48C3A5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高温熔融、危化品使用</w:t>
            </w:r>
          </w:p>
        </w:tc>
      </w:tr>
      <w:tr w14:paraId="0A58D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736B1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22</w:t>
            </w:r>
          </w:p>
        </w:tc>
        <w:tc>
          <w:tcPr>
            <w:tcW w:w="4584" w:type="dxa"/>
            <w:tcBorders>
              <w:top w:val="single" w:color="auto" w:sz="4" w:space="0"/>
              <w:left w:val="nil"/>
              <w:bottom w:val="single" w:color="auto" w:sz="4" w:space="0"/>
              <w:right w:val="single" w:color="auto" w:sz="4" w:space="0"/>
            </w:tcBorders>
            <w:shd w:val="clear" w:color="auto" w:fill="auto"/>
            <w:vAlign w:val="center"/>
          </w:tcPr>
          <w:p w14:paraId="636F92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重庆裕能新材料有限公司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0E987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46D283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02E56F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高温熔融、危化品使用</w:t>
            </w:r>
          </w:p>
        </w:tc>
      </w:tr>
      <w:tr w14:paraId="7517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196C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23</w:t>
            </w:r>
          </w:p>
        </w:tc>
        <w:tc>
          <w:tcPr>
            <w:tcW w:w="4584" w:type="dxa"/>
            <w:tcBorders>
              <w:top w:val="single" w:color="auto" w:sz="4" w:space="0"/>
              <w:left w:val="nil"/>
              <w:bottom w:val="single" w:color="auto" w:sz="4" w:space="0"/>
              <w:right w:val="single" w:color="auto" w:sz="4" w:space="0"/>
            </w:tcBorders>
            <w:shd w:val="clear" w:color="auto" w:fill="auto"/>
            <w:vAlign w:val="center"/>
          </w:tcPr>
          <w:p w14:paraId="2C519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重庆鑫贤金属材料有限公司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590D5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20A2B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24C66A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高温熔融、危化品使用</w:t>
            </w:r>
          </w:p>
        </w:tc>
      </w:tr>
      <w:tr w14:paraId="7CD21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1C29D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24</w:t>
            </w:r>
          </w:p>
        </w:tc>
        <w:tc>
          <w:tcPr>
            <w:tcW w:w="4584" w:type="dxa"/>
            <w:tcBorders>
              <w:top w:val="single" w:color="auto" w:sz="4" w:space="0"/>
              <w:left w:val="nil"/>
              <w:bottom w:val="single" w:color="auto" w:sz="4" w:space="0"/>
              <w:right w:val="single" w:color="auto" w:sz="4" w:space="0"/>
            </w:tcBorders>
            <w:shd w:val="clear" w:color="auto" w:fill="auto"/>
            <w:vAlign w:val="center"/>
          </w:tcPr>
          <w:p w14:paraId="70FC6A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重庆旺川再生资源综合利用有限公司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6425D2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29A4F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4A5E3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高温熔融、危化品使用</w:t>
            </w:r>
          </w:p>
        </w:tc>
      </w:tr>
      <w:tr w14:paraId="09E1E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15522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25</w:t>
            </w:r>
          </w:p>
        </w:tc>
        <w:tc>
          <w:tcPr>
            <w:tcW w:w="4584" w:type="dxa"/>
            <w:tcBorders>
              <w:top w:val="single" w:color="auto" w:sz="4" w:space="0"/>
              <w:left w:val="nil"/>
              <w:bottom w:val="single" w:color="auto" w:sz="4" w:space="0"/>
              <w:right w:val="single" w:color="auto" w:sz="4" w:space="0"/>
            </w:tcBorders>
            <w:shd w:val="clear" w:color="auto" w:fill="auto"/>
            <w:vAlign w:val="center"/>
          </w:tcPr>
          <w:p w14:paraId="0BAE64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重庆康祺环保科技有限公司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56065D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462FD7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304C5F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高温熔融、危化品使用</w:t>
            </w:r>
          </w:p>
        </w:tc>
      </w:tr>
      <w:tr w14:paraId="266A1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FBC06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26</w:t>
            </w:r>
          </w:p>
        </w:tc>
        <w:tc>
          <w:tcPr>
            <w:tcW w:w="4584" w:type="dxa"/>
            <w:tcBorders>
              <w:top w:val="single" w:color="auto" w:sz="4" w:space="0"/>
              <w:left w:val="nil"/>
              <w:bottom w:val="single" w:color="auto" w:sz="4" w:space="0"/>
              <w:right w:val="single" w:color="auto" w:sz="4" w:space="0"/>
            </w:tcBorders>
            <w:shd w:val="clear" w:color="auto" w:fill="auto"/>
            <w:vAlign w:val="center"/>
          </w:tcPr>
          <w:p w14:paraId="4C9B8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重庆旗能电铝有限公司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0EA520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C1F5A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08AAFD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高温熔融、危化品使用</w:t>
            </w:r>
          </w:p>
        </w:tc>
      </w:tr>
      <w:tr w14:paraId="1265C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0C120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27</w:t>
            </w:r>
          </w:p>
        </w:tc>
        <w:tc>
          <w:tcPr>
            <w:tcW w:w="4584" w:type="dxa"/>
            <w:tcBorders>
              <w:top w:val="single" w:color="auto" w:sz="4" w:space="0"/>
              <w:left w:val="nil"/>
              <w:bottom w:val="single" w:color="auto" w:sz="4" w:space="0"/>
              <w:right w:val="single" w:color="auto" w:sz="4" w:space="0"/>
            </w:tcBorders>
            <w:shd w:val="clear" w:color="auto" w:fill="auto"/>
            <w:vAlign w:val="center"/>
          </w:tcPr>
          <w:p w14:paraId="3DE88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重庆吉恩冶炼有限公司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58762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三江街道</w:t>
            </w:r>
          </w:p>
        </w:tc>
        <w:tc>
          <w:tcPr>
            <w:tcW w:w="972" w:type="dxa"/>
            <w:tcBorders>
              <w:top w:val="single" w:color="auto" w:sz="4" w:space="0"/>
              <w:left w:val="nil"/>
              <w:bottom w:val="single" w:color="auto" w:sz="4" w:space="0"/>
              <w:right w:val="single" w:color="auto" w:sz="4" w:space="0"/>
            </w:tcBorders>
            <w:shd w:val="clear" w:color="auto" w:fill="auto"/>
            <w:vAlign w:val="center"/>
          </w:tcPr>
          <w:p w14:paraId="4AE0F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有色</w:t>
            </w:r>
          </w:p>
        </w:tc>
        <w:tc>
          <w:tcPr>
            <w:tcW w:w="1452" w:type="dxa"/>
            <w:tcBorders>
              <w:top w:val="single" w:color="auto" w:sz="4" w:space="0"/>
              <w:left w:val="nil"/>
              <w:bottom w:val="single" w:color="auto" w:sz="4" w:space="0"/>
              <w:right w:val="single" w:color="auto" w:sz="4" w:space="0"/>
            </w:tcBorders>
            <w:shd w:val="clear" w:color="auto" w:fill="auto"/>
            <w:vAlign w:val="center"/>
          </w:tcPr>
          <w:p w14:paraId="5B9CF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19EC7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8EB82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28</w:t>
            </w:r>
          </w:p>
        </w:tc>
        <w:tc>
          <w:tcPr>
            <w:tcW w:w="4584" w:type="dxa"/>
            <w:tcBorders>
              <w:top w:val="single" w:color="auto" w:sz="4" w:space="0"/>
              <w:left w:val="nil"/>
              <w:bottom w:val="single" w:color="auto" w:sz="4" w:space="0"/>
              <w:right w:val="single" w:color="auto" w:sz="4" w:space="0"/>
            </w:tcBorders>
            <w:shd w:val="clear" w:color="auto" w:fill="auto"/>
            <w:vAlign w:val="center"/>
          </w:tcPr>
          <w:p w14:paraId="36634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重庆昂佳钢结构有限公司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54CAD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167EEA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23824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1BC02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FC418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29</w:t>
            </w:r>
          </w:p>
        </w:tc>
        <w:tc>
          <w:tcPr>
            <w:tcW w:w="4584" w:type="dxa"/>
            <w:tcBorders>
              <w:top w:val="single" w:color="auto" w:sz="4" w:space="0"/>
              <w:left w:val="nil"/>
              <w:bottom w:val="single" w:color="auto" w:sz="4" w:space="0"/>
              <w:right w:val="single" w:color="auto" w:sz="4" w:space="0"/>
            </w:tcBorders>
            <w:shd w:val="clear" w:color="auto" w:fill="auto"/>
            <w:vAlign w:val="center"/>
          </w:tcPr>
          <w:p w14:paraId="39EEF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重庆建杰博毅钢结构有限公司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18DEA5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773461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4319D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22551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767C3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30</w:t>
            </w:r>
          </w:p>
        </w:tc>
        <w:tc>
          <w:tcPr>
            <w:tcW w:w="4584" w:type="dxa"/>
            <w:tcBorders>
              <w:top w:val="single" w:color="auto" w:sz="4" w:space="0"/>
              <w:left w:val="nil"/>
              <w:bottom w:val="single" w:color="auto" w:sz="4" w:space="0"/>
              <w:right w:val="single" w:color="auto" w:sz="4" w:space="0"/>
            </w:tcBorders>
            <w:shd w:val="clear" w:color="auto" w:fill="auto"/>
            <w:vAlign w:val="center"/>
          </w:tcPr>
          <w:p w14:paraId="3B09D1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重庆市綦江区苍南摩配有限公司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5CCBF7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D58D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689B07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591EA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C1EE0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31</w:t>
            </w:r>
          </w:p>
        </w:tc>
        <w:tc>
          <w:tcPr>
            <w:tcW w:w="4584" w:type="dxa"/>
            <w:tcBorders>
              <w:top w:val="single" w:color="auto" w:sz="4" w:space="0"/>
              <w:left w:val="nil"/>
              <w:bottom w:val="single" w:color="auto" w:sz="4" w:space="0"/>
              <w:right w:val="single" w:color="auto" w:sz="4" w:space="0"/>
            </w:tcBorders>
            <w:shd w:val="clear" w:color="auto" w:fill="auto"/>
            <w:vAlign w:val="center"/>
          </w:tcPr>
          <w:p w14:paraId="742D60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重庆宝晟钢结构工程有限公司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DBDF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C6516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2BC11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50C89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BA7B2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32</w:t>
            </w:r>
          </w:p>
        </w:tc>
        <w:tc>
          <w:tcPr>
            <w:tcW w:w="4584" w:type="dxa"/>
            <w:tcBorders>
              <w:top w:val="single" w:color="auto" w:sz="4" w:space="0"/>
              <w:left w:val="nil"/>
              <w:bottom w:val="single" w:color="auto" w:sz="4" w:space="0"/>
              <w:right w:val="single" w:color="auto" w:sz="4" w:space="0"/>
            </w:tcBorders>
            <w:shd w:val="clear" w:color="auto" w:fill="auto"/>
            <w:vAlign w:val="center"/>
          </w:tcPr>
          <w:p w14:paraId="1E741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重庆綦航钢结构工程有限公司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B4B68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65984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7CC28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5ACDF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40071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33</w:t>
            </w:r>
          </w:p>
        </w:tc>
        <w:tc>
          <w:tcPr>
            <w:tcW w:w="4584" w:type="dxa"/>
            <w:tcBorders>
              <w:top w:val="single" w:color="auto" w:sz="4" w:space="0"/>
              <w:left w:val="nil"/>
              <w:bottom w:val="single" w:color="auto" w:sz="4" w:space="0"/>
              <w:right w:val="single" w:color="auto" w:sz="4" w:space="0"/>
            </w:tcBorders>
            <w:shd w:val="clear" w:color="auto" w:fill="auto"/>
            <w:vAlign w:val="center"/>
          </w:tcPr>
          <w:p w14:paraId="49BC00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重庆多味多食品科技开发股份有限公司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08B848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0CF5DC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2576A8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6A40C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9F7F1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34</w:t>
            </w:r>
          </w:p>
        </w:tc>
        <w:tc>
          <w:tcPr>
            <w:tcW w:w="4584" w:type="dxa"/>
            <w:tcBorders>
              <w:top w:val="single" w:color="auto" w:sz="4" w:space="0"/>
              <w:left w:val="nil"/>
              <w:bottom w:val="single" w:color="auto" w:sz="4" w:space="0"/>
              <w:right w:val="single" w:color="auto" w:sz="4" w:space="0"/>
            </w:tcBorders>
            <w:shd w:val="clear" w:color="auto" w:fill="auto"/>
            <w:vAlign w:val="center"/>
          </w:tcPr>
          <w:p w14:paraId="355107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重庆饭遭殃食品有限公司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13A68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2CE714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5F933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2ED84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57FE3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35</w:t>
            </w:r>
          </w:p>
        </w:tc>
        <w:tc>
          <w:tcPr>
            <w:tcW w:w="4584" w:type="dxa"/>
            <w:tcBorders>
              <w:top w:val="single" w:color="auto" w:sz="4" w:space="0"/>
              <w:left w:val="nil"/>
              <w:bottom w:val="single" w:color="auto" w:sz="4" w:space="0"/>
              <w:right w:val="single" w:color="auto" w:sz="4" w:space="0"/>
            </w:tcBorders>
            <w:shd w:val="clear" w:color="auto" w:fill="auto"/>
            <w:vAlign w:val="center"/>
          </w:tcPr>
          <w:p w14:paraId="419AE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重庆金星股份有限公司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0A3189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9289B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58D49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40103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FE723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36</w:t>
            </w:r>
          </w:p>
        </w:tc>
        <w:tc>
          <w:tcPr>
            <w:tcW w:w="4584" w:type="dxa"/>
            <w:tcBorders>
              <w:top w:val="single" w:color="auto" w:sz="4" w:space="0"/>
              <w:left w:val="nil"/>
              <w:bottom w:val="single" w:color="auto" w:sz="4" w:space="0"/>
              <w:right w:val="single" w:color="auto" w:sz="4" w:space="0"/>
            </w:tcBorders>
            <w:shd w:val="clear" w:color="auto" w:fill="auto"/>
            <w:vAlign w:val="center"/>
          </w:tcPr>
          <w:p w14:paraId="63E3E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重庆辣滋缘食品有限公司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DCDC7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FC724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53C1AC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07540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12B9C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37</w:t>
            </w:r>
          </w:p>
        </w:tc>
        <w:tc>
          <w:tcPr>
            <w:tcW w:w="4584" w:type="dxa"/>
            <w:tcBorders>
              <w:top w:val="single" w:color="auto" w:sz="4" w:space="0"/>
              <w:left w:val="nil"/>
              <w:bottom w:val="single" w:color="auto" w:sz="4" w:space="0"/>
              <w:right w:val="single" w:color="auto" w:sz="4" w:space="0"/>
            </w:tcBorders>
            <w:shd w:val="clear" w:color="auto" w:fill="auto"/>
            <w:vAlign w:val="center"/>
          </w:tcPr>
          <w:p w14:paraId="2E7A4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重庆市綦江区善政畜产品有限公司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CA441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赶水镇</w:t>
            </w:r>
          </w:p>
        </w:tc>
        <w:tc>
          <w:tcPr>
            <w:tcW w:w="972" w:type="dxa"/>
            <w:tcBorders>
              <w:top w:val="single" w:color="auto" w:sz="4" w:space="0"/>
              <w:left w:val="nil"/>
              <w:bottom w:val="single" w:color="auto" w:sz="4" w:space="0"/>
              <w:right w:val="single" w:color="auto" w:sz="4" w:space="0"/>
            </w:tcBorders>
            <w:shd w:val="clear" w:color="auto" w:fill="auto"/>
            <w:vAlign w:val="center"/>
          </w:tcPr>
          <w:p w14:paraId="31562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727EFF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4CB92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EE946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38</w:t>
            </w:r>
          </w:p>
        </w:tc>
        <w:tc>
          <w:tcPr>
            <w:tcW w:w="4584" w:type="dxa"/>
            <w:tcBorders>
              <w:top w:val="single" w:color="auto" w:sz="4" w:space="0"/>
              <w:left w:val="nil"/>
              <w:bottom w:val="single" w:color="auto" w:sz="4" w:space="0"/>
              <w:right w:val="single" w:color="auto" w:sz="4" w:space="0"/>
            </w:tcBorders>
            <w:shd w:val="clear" w:color="auto" w:fill="auto"/>
            <w:vAlign w:val="center"/>
          </w:tcPr>
          <w:p w14:paraId="505A80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重庆市綦江区壹合食品有限公司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CAC27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2C4FD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52FB6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17176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5C011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39</w:t>
            </w:r>
          </w:p>
        </w:tc>
        <w:tc>
          <w:tcPr>
            <w:tcW w:w="4584" w:type="dxa"/>
            <w:tcBorders>
              <w:top w:val="single" w:color="auto" w:sz="4" w:space="0"/>
              <w:left w:val="nil"/>
              <w:bottom w:val="single" w:color="auto" w:sz="4" w:space="0"/>
              <w:right w:val="single" w:color="auto" w:sz="4" w:space="0"/>
            </w:tcBorders>
            <w:shd w:val="clear" w:color="auto" w:fill="auto"/>
            <w:vAlign w:val="center"/>
          </w:tcPr>
          <w:p w14:paraId="2EB3E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重庆市渝派农产品开发有限公司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66FB81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2AF4AA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465636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594C8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0B91E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40</w:t>
            </w:r>
          </w:p>
        </w:tc>
        <w:tc>
          <w:tcPr>
            <w:tcW w:w="4584" w:type="dxa"/>
            <w:tcBorders>
              <w:top w:val="single" w:color="auto" w:sz="4" w:space="0"/>
              <w:left w:val="nil"/>
              <w:bottom w:val="single" w:color="auto" w:sz="4" w:space="0"/>
              <w:right w:val="single" w:color="auto" w:sz="4" w:space="0"/>
            </w:tcBorders>
            <w:shd w:val="clear" w:color="auto" w:fill="auto"/>
            <w:vAlign w:val="center"/>
          </w:tcPr>
          <w:p w14:paraId="165B3F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重庆唯怡饮品有限公司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9FD23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1FC424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0D9CFC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264BA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0DA47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41</w:t>
            </w:r>
          </w:p>
        </w:tc>
        <w:tc>
          <w:tcPr>
            <w:tcW w:w="4584" w:type="dxa"/>
            <w:tcBorders>
              <w:top w:val="single" w:color="auto" w:sz="4" w:space="0"/>
              <w:left w:val="nil"/>
              <w:bottom w:val="single" w:color="auto" w:sz="4" w:space="0"/>
              <w:right w:val="single" w:color="auto" w:sz="4" w:space="0"/>
            </w:tcBorders>
            <w:shd w:val="clear" w:color="auto" w:fill="auto"/>
            <w:vAlign w:val="center"/>
          </w:tcPr>
          <w:p w14:paraId="3D8D70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重庆四五钢机械制造有限公司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2BE66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三江街道</w:t>
            </w:r>
          </w:p>
        </w:tc>
        <w:tc>
          <w:tcPr>
            <w:tcW w:w="972" w:type="dxa"/>
            <w:tcBorders>
              <w:top w:val="single" w:color="auto" w:sz="4" w:space="0"/>
              <w:left w:val="nil"/>
              <w:bottom w:val="single" w:color="auto" w:sz="4" w:space="0"/>
              <w:right w:val="single" w:color="auto" w:sz="4" w:space="0"/>
            </w:tcBorders>
            <w:shd w:val="clear" w:color="auto" w:fill="auto"/>
            <w:vAlign w:val="center"/>
          </w:tcPr>
          <w:p w14:paraId="764234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56D170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64C76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3C9A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42</w:t>
            </w:r>
          </w:p>
        </w:tc>
        <w:tc>
          <w:tcPr>
            <w:tcW w:w="4584" w:type="dxa"/>
            <w:tcBorders>
              <w:top w:val="single" w:color="auto" w:sz="4" w:space="0"/>
              <w:left w:val="nil"/>
              <w:bottom w:val="single" w:color="auto" w:sz="4" w:space="0"/>
              <w:right w:val="single" w:color="auto" w:sz="4" w:space="0"/>
            </w:tcBorders>
            <w:shd w:val="clear" w:color="auto" w:fill="auto"/>
            <w:vAlign w:val="center"/>
          </w:tcPr>
          <w:p w14:paraId="0C2AE3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重庆沪江新型建材有限公司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20C23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0FC75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建材</w:t>
            </w:r>
          </w:p>
        </w:tc>
        <w:tc>
          <w:tcPr>
            <w:tcW w:w="1452" w:type="dxa"/>
            <w:tcBorders>
              <w:top w:val="single" w:color="auto" w:sz="4" w:space="0"/>
              <w:left w:val="nil"/>
              <w:bottom w:val="single" w:color="auto" w:sz="4" w:space="0"/>
              <w:right w:val="single" w:color="auto" w:sz="4" w:space="0"/>
            </w:tcBorders>
            <w:shd w:val="clear" w:color="auto" w:fill="auto"/>
            <w:vAlign w:val="center"/>
          </w:tcPr>
          <w:p w14:paraId="2AF212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370D0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E382C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43</w:t>
            </w:r>
          </w:p>
        </w:tc>
        <w:tc>
          <w:tcPr>
            <w:tcW w:w="4584" w:type="dxa"/>
            <w:tcBorders>
              <w:top w:val="single" w:color="auto" w:sz="4" w:space="0"/>
              <w:left w:val="nil"/>
              <w:bottom w:val="single" w:color="auto" w:sz="4" w:space="0"/>
              <w:right w:val="single" w:color="auto" w:sz="4" w:space="0"/>
            </w:tcBorders>
            <w:shd w:val="clear" w:color="auto" w:fill="auto"/>
            <w:vAlign w:val="center"/>
          </w:tcPr>
          <w:p w14:paraId="0B3AFA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重庆尊赐摩托车有限公司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440EC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3BA60F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586B44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6B6E6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6EA8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44</w:t>
            </w:r>
          </w:p>
        </w:tc>
        <w:tc>
          <w:tcPr>
            <w:tcW w:w="4584" w:type="dxa"/>
            <w:tcBorders>
              <w:top w:val="single" w:color="auto" w:sz="4" w:space="0"/>
              <w:left w:val="nil"/>
              <w:bottom w:val="single" w:color="auto" w:sz="4" w:space="0"/>
              <w:right w:val="single" w:color="auto" w:sz="4" w:space="0"/>
            </w:tcBorders>
            <w:shd w:val="clear" w:color="auto" w:fill="auto"/>
            <w:vAlign w:val="center"/>
          </w:tcPr>
          <w:p w14:paraId="4794C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重庆强劲金属制品有限责任公司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26E1CA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D9CB1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78462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0E244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C6AFC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45</w:t>
            </w:r>
          </w:p>
        </w:tc>
        <w:tc>
          <w:tcPr>
            <w:tcW w:w="4584" w:type="dxa"/>
            <w:tcBorders>
              <w:top w:val="single" w:color="auto" w:sz="4" w:space="0"/>
              <w:left w:val="nil"/>
              <w:bottom w:val="single" w:color="auto" w:sz="4" w:space="0"/>
              <w:right w:val="single" w:color="auto" w:sz="4" w:space="0"/>
            </w:tcBorders>
            <w:shd w:val="clear" w:color="auto" w:fill="auto"/>
            <w:vAlign w:val="center"/>
          </w:tcPr>
          <w:p w14:paraId="1F32D8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重庆綦江西南水泥有限公司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E56CF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永城镇</w:t>
            </w:r>
          </w:p>
        </w:tc>
        <w:tc>
          <w:tcPr>
            <w:tcW w:w="972" w:type="dxa"/>
            <w:tcBorders>
              <w:top w:val="single" w:color="auto" w:sz="4" w:space="0"/>
              <w:left w:val="nil"/>
              <w:bottom w:val="single" w:color="auto" w:sz="4" w:space="0"/>
              <w:right w:val="single" w:color="auto" w:sz="4" w:space="0"/>
            </w:tcBorders>
            <w:shd w:val="clear" w:color="auto" w:fill="auto"/>
            <w:vAlign w:val="center"/>
          </w:tcPr>
          <w:p w14:paraId="2E016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建材</w:t>
            </w:r>
          </w:p>
        </w:tc>
        <w:tc>
          <w:tcPr>
            <w:tcW w:w="1452" w:type="dxa"/>
            <w:tcBorders>
              <w:top w:val="single" w:color="auto" w:sz="4" w:space="0"/>
              <w:left w:val="nil"/>
              <w:bottom w:val="single" w:color="auto" w:sz="4" w:space="0"/>
              <w:right w:val="single" w:color="auto" w:sz="4" w:space="0"/>
            </w:tcBorders>
            <w:shd w:val="clear" w:color="auto" w:fill="auto"/>
            <w:vAlign w:val="center"/>
          </w:tcPr>
          <w:p w14:paraId="438D92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有限空间、危化品使用</w:t>
            </w:r>
          </w:p>
        </w:tc>
      </w:tr>
      <w:tr w14:paraId="3EE54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FE86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46</w:t>
            </w:r>
          </w:p>
        </w:tc>
        <w:tc>
          <w:tcPr>
            <w:tcW w:w="4584" w:type="dxa"/>
            <w:tcBorders>
              <w:top w:val="single" w:color="auto" w:sz="4" w:space="0"/>
              <w:left w:val="nil"/>
              <w:bottom w:val="single" w:color="auto" w:sz="4" w:space="0"/>
              <w:right w:val="single" w:color="auto" w:sz="4" w:space="0"/>
            </w:tcBorders>
            <w:shd w:val="clear" w:color="auto" w:fill="auto"/>
            <w:vAlign w:val="center"/>
          </w:tcPr>
          <w:p w14:paraId="4E3937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重庆康田齿轮有限公司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3DB1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084D8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42D07E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100</w:t>
            </w:r>
            <w:r>
              <w:rPr>
                <w:rFonts w:hint="eastAsia" w:ascii="方正仿宋_GBK" w:hAnsi="方正仿宋_GBK" w:eastAsia="方正仿宋_GBK" w:cs="方正仿宋_GBK"/>
                <w:i w:val="0"/>
                <w:iCs w:val="0"/>
                <w:color w:val="000000"/>
                <w:kern w:val="2"/>
                <w:sz w:val="24"/>
                <w:szCs w:val="24"/>
                <w:lang w:val="en-US" w:eastAsia="zh-CN" w:bidi="ar"/>
              </w:rPr>
              <w:t>人以上</w:t>
            </w:r>
          </w:p>
        </w:tc>
      </w:tr>
      <w:tr w14:paraId="30604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6C21B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47</w:t>
            </w:r>
          </w:p>
        </w:tc>
        <w:tc>
          <w:tcPr>
            <w:tcW w:w="4584" w:type="dxa"/>
            <w:tcBorders>
              <w:top w:val="single" w:color="auto" w:sz="4" w:space="0"/>
              <w:left w:val="nil"/>
              <w:bottom w:val="single" w:color="auto" w:sz="4" w:space="0"/>
              <w:right w:val="single" w:color="auto" w:sz="4" w:space="0"/>
            </w:tcBorders>
            <w:shd w:val="clear" w:color="auto" w:fill="auto"/>
            <w:vAlign w:val="center"/>
          </w:tcPr>
          <w:p w14:paraId="678B28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綦江齿轮传动有限公司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B558C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EE968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3C088F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100</w:t>
            </w:r>
            <w:r>
              <w:rPr>
                <w:rFonts w:hint="eastAsia" w:ascii="方正仿宋_GBK" w:hAnsi="方正仿宋_GBK" w:eastAsia="方正仿宋_GBK" w:cs="方正仿宋_GBK"/>
                <w:i w:val="0"/>
                <w:iCs w:val="0"/>
                <w:color w:val="000000"/>
                <w:kern w:val="2"/>
                <w:sz w:val="24"/>
                <w:szCs w:val="24"/>
                <w:lang w:val="en-US" w:eastAsia="zh-CN" w:bidi="ar"/>
              </w:rPr>
              <w:t>人以上</w:t>
            </w:r>
          </w:p>
        </w:tc>
      </w:tr>
      <w:tr w14:paraId="014BC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3E8E4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48</w:t>
            </w:r>
          </w:p>
        </w:tc>
        <w:tc>
          <w:tcPr>
            <w:tcW w:w="4584" w:type="dxa"/>
            <w:tcBorders>
              <w:top w:val="single" w:color="auto" w:sz="4" w:space="0"/>
              <w:left w:val="nil"/>
              <w:bottom w:val="single" w:color="auto" w:sz="4" w:space="0"/>
              <w:right w:val="single" w:color="auto" w:sz="4" w:space="0"/>
            </w:tcBorders>
            <w:shd w:val="clear" w:color="auto" w:fill="auto"/>
            <w:vAlign w:val="center"/>
          </w:tcPr>
          <w:p w14:paraId="4A933B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重庆锦旗碳素有限公司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60ACC0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349F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建材</w:t>
            </w:r>
          </w:p>
        </w:tc>
        <w:tc>
          <w:tcPr>
            <w:tcW w:w="1452" w:type="dxa"/>
            <w:tcBorders>
              <w:top w:val="single" w:color="auto" w:sz="4" w:space="0"/>
              <w:left w:val="nil"/>
              <w:bottom w:val="single" w:color="auto" w:sz="4" w:space="0"/>
              <w:right w:val="single" w:color="auto" w:sz="4" w:space="0"/>
            </w:tcBorders>
            <w:shd w:val="clear" w:color="auto" w:fill="auto"/>
            <w:vAlign w:val="center"/>
          </w:tcPr>
          <w:p w14:paraId="6A01F5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100</w:t>
            </w:r>
            <w:r>
              <w:rPr>
                <w:rFonts w:hint="eastAsia" w:ascii="方正仿宋_GBK" w:hAnsi="方正仿宋_GBK" w:eastAsia="方正仿宋_GBK" w:cs="方正仿宋_GBK"/>
                <w:i w:val="0"/>
                <w:iCs w:val="0"/>
                <w:color w:val="000000"/>
                <w:kern w:val="2"/>
                <w:sz w:val="24"/>
                <w:szCs w:val="24"/>
                <w:lang w:val="en-US" w:eastAsia="zh-CN" w:bidi="ar"/>
              </w:rPr>
              <w:t>人以上</w:t>
            </w:r>
          </w:p>
        </w:tc>
      </w:tr>
      <w:tr w14:paraId="424FD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3B61E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49</w:t>
            </w:r>
          </w:p>
        </w:tc>
        <w:tc>
          <w:tcPr>
            <w:tcW w:w="4584" w:type="dxa"/>
            <w:tcBorders>
              <w:top w:val="single" w:color="auto" w:sz="4" w:space="0"/>
              <w:left w:val="nil"/>
              <w:bottom w:val="single" w:color="auto" w:sz="4" w:space="0"/>
              <w:right w:val="single" w:color="auto" w:sz="4" w:space="0"/>
            </w:tcBorders>
            <w:shd w:val="clear" w:color="auto" w:fill="auto"/>
            <w:vAlign w:val="center"/>
          </w:tcPr>
          <w:p w14:paraId="79C989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重庆友利森汽车科技有限公司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40903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3AC88D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4EBE4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100</w:t>
            </w:r>
            <w:r>
              <w:rPr>
                <w:rFonts w:hint="eastAsia" w:ascii="方正仿宋_GBK" w:hAnsi="方正仿宋_GBK" w:eastAsia="方正仿宋_GBK" w:cs="方正仿宋_GBK"/>
                <w:i w:val="0"/>
                <w:iCs w:val="0"/>
                <w:color w:val="000000"/>
                <w:kern w:val="2"/>
                <w:sz w:val="24"/>
                <w:szCs w:val="24"/>
                <w:lang w:val="en-US" w:eastAsia="zh-CN" w:bidi="ar"/>
              </w:rPr>
              <w:t>人以上</w:t>
            </w:r>
          </w:p>
        </w:tc>
      </w:tr>
      <w:tr w14:paraId="6D563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2556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50</w:t>
            </w:r>
          </w:p>
        </w:tc>
        <w:tc>
          <w:tcPr>
            <w:tcW w:w="4584" w:type="dxa"/>
            <w:tcBorders>
              <w:top w:val="single" w:color="auto" w:sz="4" w:space="0"/>
              <w:left w:val="nil"/>
              <w:bottom w:val="single" w:color="auto" w:sz="4" w:space="0"/>
              <w:right w:val="single" w:color="auto" w:sz="4" w:space="0"/>
            </w:tcBorders>
            <w:shd w:val="clear" w:color="auto" w:fill="auto"/>
            <w:vAlign w:val="center"/>
          </w:tcPr>
          <w:p w14:paraId="0FD2D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重庆市永和直锥齿有限公司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243ED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764A43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6BBF71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100</w:t>
            </w:r>
            <w:r>
              <w:rPr>
                <w:rFonts w:hint="eastAsia" w:ascii="方正仿宋_GBK" w:hAnsi="方正仿宋_GBK" w:eastAsia="方正仿宋_GBK" w:cs="方正仿宋_GBK"/>
                <w:i w:val="0"/>
                <w:iCs w:val="0"/>
                <w:color w:val="000000"/>
                <w:kern w:val="2"/>
                <w:sz w:val="24"/>
                <w:szCs w:val="24"/>
                <w:lang w:val="en-US" w:eastAsia="zh-CN" w:bidi="ar"/>
              </w:rPr>
              <w:t>人以上</w:t>
            </w:r>
          </w:p>
        </w:tc>
      </w:tr>
      <w:tr w14:paraId="66F50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60EC4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51</w:t>
            </w:r>
          </w:p>
        </w:tc>
        <w:tc>
          <w:tcPr>
            <w:tcW w:w="4584" w:type="dxa"/>
            <w:tcBorders>
              <w:top w:val="single" w:color="auto" w:sz="4" w:space="0"/>
              <w:left w:val="nil"/>
              <w:bottom w:val="single" w:color="auto" w:sz="4" w:space="0"/>
              <w:right w:val="single" w:color="auto" w:sz="4" w:space="0"/>
            </w:tcBorders>
            <w:shd w:val="clear" w:color="auto" w:fill="auto"/>
            <w:vAlign w:val="center"/>
          </w:tcPr>
          <w:p w14:paraId="608D19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重庆华塑科技有限公司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68088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C0D8C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4828C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100</w:t>
            </w:r>
            <w:r>
              <w:rPr>
                <w:rFonts w:hint="eastAsia" w:ascii="方正仿宋_GBK" w:hAnsi="方正仿宋_GBK" w:eastAsia="方正仿宋_GBK" w:cs="方正仿宋_GBK"/>
                <w:i w:val="0"/>
                <w:iCs w:val="0"/>
                <w:color w:val="000000"/>
                <w:kern w:val="2"/>
                <w:sz w:val="24"/>
                <w:szCs w:val="24"/>
                <w:lang w:val="en-US" w:eastAsia="zh-CN" w:bidi="ar"/>
              </w:rPr>
              <w:t>人以上</w:t>
            </w:r>
          </w:p>
        </w:tc>
      </w:tr>
      <w:tr w14:paraId="242E3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3F099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52</w:t>
            </w:r>
          </w:p>
        </w:tc>
        <w:tc>
          <w:tcPr>
            <w:tcW w:w="4584" w:type="dxa"/>
            <w:tcBorders>
              <w:top w:val="single" w:color="auto" w:sz="4" w:space="0"/>
              <w:left w:val="nil"/>
              <w:bottom w:val="single" w:color="auto" w:sz="4" w:space="0"/>
              <w:right w:val="single" w:color="auto" w:sz="4" w:space="0"/>
            </w:tcBorders>
            <w:shd w:val="clear" w:color="auto" w:fill="auto"/>
            <w:vAlign w:val="center"/>
          </w:tcPr>
          <w:p w14:paraId="0A6E5E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重庆炙焱动力制造有限公司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0EEB6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9A01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016C2A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100</w:t>
            </w:r>
            <w:r>
              <w:rPr>
                <w:rFonts w:hint="eastAsia" w:ascii="方正仿宋_GBK" w:hAnsi="方正仿宋_GBK" w:eastAsia="方正仿宋_GBK" w:cs="方正仿宋_GBK"/>
                <w:i w:val="0"/>
                <w:iCs w:val="0"/>
                <w:color w:val="000000"/>
                <w:kern w:val="2"/>
                <w:sz w:val="24"/>
                <w:szCs w:val="24"/>
                <w:lang w:val="en-US" w:eastAsia="zh-CN" w:bidi="ar"/>
              </w:rPr>
              <w:t>人以上</w:t>
            </w:r>
          </w:p>
        </w:tc>
      </w:tr>
      <w:tr w14:paraId="36A45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64D0D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53</w:t>
            </w:r>
          </w:p>
        </w:tc>
        <w:tc>
          <w:tcPr>
            <w:tcW w:w="4584" w:type="dxa"/>
            <w:tcBorders>
              <w:top w:val="single" w:color="auto" w:sz="4" w:space="0"/>
              <w:left w:val="nil"/>
              <w:bottom w:val="single" w:color="auto" w:sz="4" w:space="0"/>
              <w:right w:val="single" w:color="auto" w:sz="4" w:space="0"/>
            </w:tcBorders>
            <w:shd w:val="clear" w:color="auto" w:fill="auto"/>
            <w:vAlign w:val="center"/>
          </w:tcPr>
          <w:p w14:paraId="6A039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重庆顺利永纸制品包装有限公司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15C2E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44A06A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4EE3C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100</w:t>
            </w:r>
            <w:r>
              <w:rPr>
                <w:rFonts w:hint="eastAsia" w:ascii="方正仿宋_GBK" w:hAnsi="方正仿宋_GBK" w:eastAsia="方正仿宋_GBK" w:cs="方正仿宋_GBK"/>
                <w:i w:val="0"/>
                <w:iCs w:val="0"/>
                <w:color w:val="000000"/>
                <w:kern w:val="2"/>
                <w:sz w:val="24"/>
                <w:szCs w:val="24"/>
                <w:lang w:val="en-US" w:eastAsia="zh-CN" w:bidi="ar"/>
              </w:rPr>
              <w:t>人以上</w:t>
            </w:r>
          </w:p>
        </w:tc>
      </w:tr>
      <w:tr w14:paraId="69160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BB2D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54</w:t>
            </w:r>
          </w:p>
        </w:tc>
        <w:tc>
          <w:tcPr>
            <w:tcW w:w="4584" w:type="dxa"/>
            <w:tcBorders>
              <w:top w:val="single" w:color="auto" w:sz="4" w:space="0"/>
              <w:left w:val="nil"/>
              <w:bottom w:val="single" w:color="auto" w:sz="4" w:space="0"/>
              <w:right w:val="single" w:color="auto" w:sz="4" w:space="0"/>
            </w:tcBorders>
            <w:shd w:val="clear" w:color="auto" w:fill="auto"/>
            <w:vAlign w:val="center"/>
          </w:tcPr>
          <w:p w14:paraId="716B01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重庆嘉宇世纪塑业有限公司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2BEA3B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4F8B28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568DF1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100</w:t>
            </w:r>
            <w:r>
              <w:rPr>
                <w:rFonts w:hint="eastAsia" w:ascii="方正仿宋_GBK" w:hAnsi="方正仿宋_GBK" w:eastAsia="方正仿宋_GBK" w:cs="方正仿宋_GBK"/>
                <w:i w:val="0"/>
                <w:iCs w:val="0"/>
                <w:color w:val="000000"/>
                <w:kern w:val="2"/>
                <w:sz w:val="24"/>
                <w:szCs w:val="24"/>
                <w:lang w:val="en-US" w:eastAsia="zh-CN" w:bidi="ar"/>
              </w:rPr>
              <w:t>人以上</w:t>
            </w:r>
          </w:p>
        </w:tc>
      </w:tr>
      <w:tr w14:paraId="4E2FE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4C8B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55</w:t>
            </w:r>
          </w:p>
        </w:tc>
        <w:tc>
          <w:tcPr>
            <w:tcW w:w="4584" w:type="dxa"/>
            <w:tcBorders>
              <w:top w:val="single" w:color="auto" w:sz="4" w:space="0"/>
              <w:left w:val="nil"/>
              <w:bottom w:val="single" w:color="auto" w:sz="4" w:space="0"/>
              <w:right w:val="single" w:color="auto" w:sz="4" w:space="0"/>
            </w:tcBorders>
            <w:shd w:val="clear" w:color="auto" w:fill="auto"/>
            <w:vAlign w:val="center"/>
          </w:tcPr>
          <w:p w14:paraId="041D7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重庆赛源雄明机械有限公司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29C17C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45F94D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5ACCD4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122F0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4A11A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56</w:t>
            </w:r>
          </w:p>
        </w:tc>
        <w:tc>
          <w:tcPr>
            <w:tcW w:w="4584" w:type="dxa"/>
            <w:tcBorders>
              <w:top w:val="single" w:color="auto" w:sz="4" w:space="0"/>
              <w:left w:val="nil"/>
              <w:bottom w:val="single" w:color="auto" w:sz="4" w:space="0"/>
              <w:right w:val="single" w:color="auto" w:sz="4" w:space="0"/>
            </w:tcBorders>
            <w:shd w:val="clear" w:color="auto" w:fill="auto"/>
            <w:vAlign w:val="center"/>
          </w:tcPr>
          <w:p w14:paraId="5906C5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重庆市綦江区余扬齿轮股份有限公司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65BC9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083CF4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018286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3732A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3BC13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57</w:t>
            </w:r>
          </w:p>
        </w:tc>
        <w:tc>
          <w:tcPr>
            <w:tcW w:w="4584" w:type="dxa"/>
            <w:tcBorders>
              <w:top w:val="single" w:color="auto" w:sz="4" w:space="0"/>
              <w:left w:val="nil"/>
              <w:bottom w:val="single" w:color="auto" w:sz="4" w:space="0"/>
              <w:right w:val="single" w:color="auto" w:sz="4" w:space="0"/>
            </w:tcBorders>
            <w:shd w:val="clear" w:color="auto" w:fill="auto"/>
            <w:vAlign w:val="center"/>
          </w:tcPr>
          <w:p w14:paraId="01EBF8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重庆三联现代包装工业有限公司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317F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35E5AC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5122A4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2492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8BE6B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58</w:t>
            </w:r>
          </w:p>
        </w:tc>
        <w:tc>
          <w:tcPr>
            <w:tcW w:w="4584" w:type="dxa"/>
            <w:tcBorders>
              <w:top w:val="single" w:color="auto" w:sz="4" w:space="0"/>
              <w:left w:val="nil"/>
              <w:bottom w:val="single" w:color="auto" w:sz="4" w:space="0"/>
              <w:right w:val="single" w:color="auto" w:sz="4" w:space="0"/>
            </w:tcBorders>
            <w:shd w:val="clear" w:color="auto" w:fill="auto"/>
            <w:vAlign w:val="center"/>
          </w:tcPr>
          <w:p w14:paraId="4158B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重庆旌旗铝业有限公司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08E76D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35E9F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698113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粉尘涉爆、危化品使用</w:t>
            </w:r>
          </w:p>
        </w:tc>
      </w:tr>
      <w:tr w14:paraId="2FDB0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861F2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59</w:t>
            </w:r>
          </w:p>
        </w:tc>
        <w:tc>
          <w:tcPr>
            <w:tcW w:w="4584" w:type="dxa"/>
            <w:tcBorders>
              <w:top w:val="single" w:color="auto" w:sz="4" w:space="0"/>
              <w:left w:val="nil"/>
              <w:bottom w:val="single" w:color="auto" w:sz="4" w:space="0"/>
              <w:right w:val="single" w:color="auto" w:sz="4" w:space="0"/>
            </w:tcBorders>
            <w:shd w:val="clear" w:color="auto" w:fill="auto"/>
            <w:vAlign w:val="center"/>
          </w:tcPr>
          <w:p w14:paraId="52BA3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重庆真源新型建材有限公司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818F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758107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建材</w:t>
            </w:r>
          </w:p>
        </w:tc>
        <w:tc>
          <w:tcPr>
            <w:tcW w:w="1452" w:type="dxa"/>
            <w:tcBorders>
              <w:top w:val="single" w:color="auto" w:sz="4" w:space="0"/>
              <w:left w:val="nil"/>
              <w:bottom w:val="single" w:color="auto" w:sz="4" w:space="0"/>
              <w:right w:val="single" w:color="auto" w:sz="4" w:space="0"/>
            </w:tcBorders>
            <w:shd w:val="clear" w:color="auto" w:fill="auto"/>
            <w:vAlign w:val="center"/>
          </w:tcPr>
          <w:p w14:paraId="3AAF8A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6A7C9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00CF7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60</w:t>
            </w:r>
          </w:p>
        </w:tc>
        <w:tc>
          <w:tcPr>
            <w:tcW w:w="4584" w:type="dxa"/>
            <w:tcBorders>
              <w:top w:val="single" w:color="auto" w:sz="4" w:space="0"/>
              <w:left w:val="nil"/>
              <w:bottom w:val="single" w:color="auto" w:sz="4" w:space="0"/>
              <w:right w:val="single" w:color="auto" w:sz="4" w:space="0"/>
            </w:tcBorders>
            <w:shd w:val="clear" w:color="auto" w:fill="auto"/>
            <w:vAlign w:val="center"/>
          </w:tcPr>
          <w:p w14:paraId="42432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重庆汉荣渝捷新材料有限公司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E61E9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76421F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453D26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100</w:t>
            </w:r>
            <w:r>
              <w:rPr>
                <w:rFonts w:hint="eastAsia" w:ascii="方正仿宋_GBK" w:hAnsi="方正仿宋_GBK" w:eastAsia="方正仿宋_GBK" w:cs="方正仿宋_GBK"/>
                <w:i w:val="0"/>
                <w:iCs w:val="0"/>
                <w:color w:val="000000"/>
                <w:kern w:val="0"/>
                <w:sz w:val="24"/>
                <w:szCs w:val="24"/>
                <w:lang w:val="en-US" w:eastAsia="zh-CN" w:bidi="ar"/>
              </w:rPr>
              <w:t>人以上</w:t>
            </w:r>
          </w:p>
        </w:tc>
      </w:tr>
      <w:tr w14:paraId="61976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7CF9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61</w:t>
            </w:r>
          </w:p>
        </w:tc>
        <w:tc>
          <w:tcPr>
            <w:tcW w:w="4584" w:type="dxa"/>
            <w:tcBorders>
              <w:top w:val="single" w:color="auto" w:sz="4" w:space="0"/>
              <w:left w:val="nil"/>
              <w:bottom w:val="single" w:color="auto" w:sz="4" w:space="0"/>
              <w:right w:val="single" w:color="auto" w:sz="4" w:space="0"/>
            </w:tcBorders>
            <w:shd w:val="clear" w:color="auto" w:fill="auto"/>
            <w:vAlign w:val="center"/>
          </w:tcPr>
          <w:p w14:paraId="40B483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重庆贝思德无纺布有限公司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11AA2F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73AECA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57F6B8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0D86E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E0B6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62</w:t>
            </w:r>
          </w:p>
        </w:tc>
        <w:tc>
          <w:tcPr>
            <w:tcW w:w="4584" w:type="dxa"/>
            <w:tcBorders>
              <w:top w:val="single" w:color="auto" w:sz="4" w:space="0"/>
              <w:left w:val="nil"/>
              <w:bottom w:val="single" w:color="auto" w:sz="4" w:space="0"/>
              <w:right w:val="single" w:color="auto" w:sz="4" w:space="0"/>
            </w:tcBorders>
            <w:shd w:val="clear" w:color="auto" w:fill="auto"/>
            <w:vAlign w:val="center"/>
          </w:tcPr>
          <w:p w14:paraId="090DA2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重庆广创工贸有限责任公司水泥厂</w:t>
            </w:r>
          </w:p>
        </w:tc>
        <w:tc>
          <w:tcPr>
            <w:tcW w:w="1272" w:type="dxa"/>
            <w:tcBorders>
              <w:top w:val="single" w:color="auto" w:sz="4" w:space="0"/>
              <w:left w:val="nil"/>
              <w:bottom w:val="single" w:color="auto" w:sz="4" w:space="0"/>
              <w:right w:val="single" w:color="auto" w:sz="4" w:space="0"/>
            </w:tcBorders>
            <w:shd w:val="clear" w:color="auto" w:fill="auto"/>
            <w:vAlign w:val="center"/>
          </w:tcPr>
          <w:p w14:paraId="0F33C4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打通镇</w:t>
            </w:r>
          </w:p>
        </w:tc>
        <w:tc>
          <w:tcPr>
            <w:tcW w:w="972" w:type="dxa"/>
            <w:tcBorders>
              <w:top w:val="single" w:color="auto" w:sz="4" w:space="0"/>
              <w:left w:val="nil"/>
              <w:bottom w:val="single" w:color="auto" w:sz="4" w:space="0"/>
              <w:right w:val="single" w:color="auto" w:sz="4" w:space="0"/>
            </w:tcBorders>
            <w:shd w:val="clear" w:color="auto" w:fill="auto"/>
            <w:vAlign w:val="center"/>
          </w:tcPr>
          <w:p w14:paraId="46FB6A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建材</w:t>
            </w:r>
          </w:p>
        </w:tc>
        <w:tc>
          <w:tcPr>
            <w:tcW w:w="1452" w:type="dxa"/>
            <w:tcBorders>
              <w:top w:val="single" w:color="auto" w:sz="4" w:space="0"/>
              <w:left w:val="nil"/>
              <w:bottom w:val="single" w:color="auto" w:sz="4" w:space="0"/>
              <w:right w:val="single" w:color="auto" w:sz="4" w:space="0"/>
            </w:tcBorders>
            <w:shd w:val="clear" w:color="auto" w:fill="auto"/>
            <w:vAlign w:val="center"/>
          </w:tcPr>
          <w:p w14:paraId="41D63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4D8F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FFC0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63</w:t>
            </w:r>
          </w:p>
        </w:tc>
        <w:tc>
          <w:tcPr>
            <w:tcW w:w="4584" w:type="dxa"/>
            <w:tcBorders>
              <w:top w:val="single" w:color="auto" w:sz="4" w:space="0"/>
              <w:left w:val="nil"/>
              <w:bottom w:val="single" w:color="auto" w:sz="4" w:space="0"/>
              <w:right w:val="single" w:color="auto" w:sz="4" w:space="0"/>
            </w:tcBorders>
            <w:shd w:val="clear" w:color="auto" w:fill="auto"/>
            <w:vAlign w:val="center"/>
          </w:tcPr>
          <w:p w14:paraId="2A917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重庆华瑞铝业有限公司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2F630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4550F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417EDC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粉尘涉爆、危化品使用</w:t>
            </w:r>
          </w:p>
        </w:tc>
      </w:tr>
      <w:tr w14:paraId="66138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D2DEA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64</w:t>
            </w:r>
          </w:p>
        </w:tc>
        <w:tc>
          <w:tcPr>
            <w:tcW w:w="4584" w:type="dxa"/>
            <w:tcBorders>
              <w:top w:val="single" w:color="auto" w:sz="4" w:space="0"/>
              <w:left w:val="nil"/>
              <w:bottom w:val="single" w:color="auto" w:sz="4" w:space="0"/>
              <w:right w:val="single" w:color="auto" w:sz="4" w:space="0"/>
            </w:tcBorders>
            <w:shd w:val="clear" w:color="auto" w:fill="auto"/>
            <w:vAlign w:val="center"/>
          </w:tcPr>
          <w:p w14:paraId="21D2D5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重庆旭彩新材料科技有限公司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F8FE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405B4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3BEA97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粉尘涉爆、危化品使用</w:t>
            </w:r>
          </w:p>
        </w:tc>
      </w:tr>
      <w:tr w14:paraId="68C4F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18F7F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65</w:t>
            </w:r>
          </w:p>
        </w:tc>
        <w:tc>
          <w:tcPr>
            <w:tcW w:w="4584" w:type="dxa"/>
            <w:tcBorders>
              <w:top w:val="single" w:color="auto" w:sz="4" w:space="0"/>
              <w:left w:val="nil"/>
              <w:bottom w:val="single" w:color="auto" w:sz="4" w:space="0"/>
              <w:right w:val="single" w:color="auto" w:sz="4" w:space="0"/>
            </w:tcBorders>
            <w:shd w:val="clear" w:color="auto" w:fill="auto"/>
            <w:vAlign w:val="center"/>
          </w:tcPr>
          <w:p w14:paraId="1E4E16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重庆仨睿包装印务有限公司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4EBE0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4BB496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2A3682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2BFE4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E4A93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66</w:t>
            </w:r>
          </w:p>
        </w:tc>
        <w:tc>
          <w:tcPr>
            <w:tcW w:w="4584" w:type="dxa"/>
            <w:tcBorders>
              <w:top w:val="single" w:color="auto" w:sz="4" w:space="0"/>
              <w:left w:val="nil"/>
              <w:bottom w:val="single" w:color="auto" w:sz="4" w:space="0"/>
              <w:right w:val="single" w:color="auto" w:sz="4" w:space="0"/>
            </w:tcBorders>
            <w:shd w:val="clear" w:color="auto" w:fill="auto"/>
            <w:vAlign w:val="center"/>
          </w:tcPr>
          <w:p w14:paraId="2B32E4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重庆嘉升包装制品有限公司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0E61F2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5CBD4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28F14B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7EE6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34A1C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67</w:t>
            </w:r>
          </w:p>
        </w:tc>
        <w:tc>
          <w:tcPr>
            <w:tcW w:w="4584" w:type="dxa"/>
            <w:tcBorders>
              <w:top w:val="single" w:color="auto" w:sz="4" w:space="0"/>
              <w:left w:val="nil"/>
              <w:bottom w:val="single" w:color="auto" w:sz="4" w:space="0"/>
              <w:right w:val="single" w:color="auto" w:sz="4" w:space="0"/>
            </w:tcBorders>
            <w:shd w:val="clear" w:color="auto" w:fill="auto"/>
            <w:vAlign w:val="center"/>
          </w:tcPr>
          <w:p w14:paraId="0F4F59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重庆凌汤元食品有限公司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9226C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13BDE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0C27B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3D2C6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0A774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68</w:t>
            </w:r>
          </w:p>
        </w:tc>
        <w:tc>
          <w:tcPr>
            <w:tcW w:w="4584" w:type="dxa"/>
            <w:tcBorders>
              <w:top w:val="single" w:color="auto" w:sz="4" w:space="0"/>
              <w:left w:val="nil"/>
              <w:bottom w:val="single" w:color="auto" w:sz="4" w:space="0"/>
              <w:right w:val="single" w:color="auto" w:sz="4" w:space="0"/>
            </w:tcBorders>
            <w:shd w:val="clear" w:color="auto" w:fill="auto"/>
            <w:vAlign w:val="center"/>
          </w:tcPr>
          <w:p w14:paraId="163A99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重庆市赛源机械有限公司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216111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0F1653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5EA2F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100人以上</w:t>
            </w:r>
          </w:p>
        </w:tc>
      </w:tr>
      <w:tr w14:paraId="61E43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3B5C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69</w:t>
            </w:r>
          </w:p>
        </w:tc>
        <w:tc>
          <w:tcPr>
            <w:tcW w:w="4584" w:type="dxa"/>
            <w:tcBorders>
              <w:top w:val="single" w:color="auto" w:sz="4" w:space="0"/>
              <w:left w:val="nil"/>
              <w:bottom w:val="single" w:color="auto" w:sz="4" w:space="0"/>
              <w:right w:val="single" w:color="auto" w:sz="4" w:space="0"/>
            </w:tcBorders>
            <w:shd w:val="clear" w:color="auto" w:fill="auto"/>
            <w:vAlign w:val="center"/>
          </w:tcPr>
          <w:p w14:paraId="797A0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重庆新铝新材料有限公司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032F37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512F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机械 </w:t>
            </w:r>
          </w:p>
        </w:tc>
        <w:tc>
          <w:tcPr>
            <w:tcW w:w="1452" w:type="dxa"/>
            <w:tcBorders>
              <w:top w:val="single" w:color="auto" w:sz="4" w:space="0"/>
              <w:left w:val="nil"/>
              <w:bottom w:val="single" w:color="auto" w:sz="4" w:space="0"/>
              <w:right w:val="single" w:color="auto" w:sz="4" w:space="0"/>
            </w:tcBorders>
            <w:shd w:val="clear" w:color="auto" w:fill="auto"/>
            <w:vAlign w:val="center"/>
          </w:tcPr>
          <w:p w14:paraId="708382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100人以上</w:t>
            </w:r>
          </w:p>
        </w:tc>
      </w:tr>
      <w:tr w14:paraId="2605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DD30A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70</w:t>
            </w:r>
          </w:p>
        </w:tc>
        <w:tc>
          <w:tcPr>
            <w:tcW w:w="4584" w:type="dxa"/>
            <w:tcBorders>
              <w:top w:val="single" w:color="auto" w:sz="4" w:space="0"/>
              <w:left w:val="nil"/>
              <w:bottom w:val="single" w:color="auto" w:sz="4" w:space="0"/>
              <w:right w:val="single" w:color="auto" w:sz="4" w:space="0"/>
            </w:tcBorders>
            <w:shd w:val="clear" w:color="auto" w:fill="auto"/>
            <w:vAlign w:val="center"/>
          </w:tcPr>
          <w:p w14:paraId="0F4CE2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重庆綦强摩托车配件制造有限公司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0EBFE5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7C574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639F71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高温熔融、粉尘涉爆</w:t>
            </w:r>
          </w:p>
        </w:tc>
      </w:tr>
      <w:tr w14:paraId="783E5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D2846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71</w:t>
            </w:r>
          </w:p>
        </w:tc>
        <w:tc>
          <w:tcPr>
            <w:tcW w:w="4584" w:type="dxa"/>
            <w:tcBorders>
              <w:top w:val="single" w:color="auto" w:sz="4" w:space="0"/>
              <w:left w:val="nil"/>
              <w:bottom w:val="single" w:color="auto" w:sz="4" w:space="0"/>
              <w:right w:val="single" w:color="auto" w:sz="4" w:space="0"/>
            </w:tcBorders>
            <w:shd w:val="clear" w:color="auto" w:fill="auto"/>
            <w:vAlign w:val="center"/>
          </w:tcPr>
          <w:p w14:paraId="03517B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重庆松雨纸业有限公司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1CCFA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4D58A9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3F191D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1CDBC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B139C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72</w:t>
            </w:r>
          </w:p>
        </w:tc>
        <w:tc>
          <w:tcPr>
            <w:tcW w:w="4584" w:type="dxa"/>
            <w:tcBorders>
              <w:top w:val="single" w:color="auto" w:sz="4" w:space="0"/>
              <w:left w:val="nil"/>
              <w:bottom w:val="single" w:color="auto" w:sz="4" w:space="0"/>
              <w:right w:val="single" w:color="auto" w:sz="4" w:space="0"/>
            </w:tcBorders>
            <w:shd w:val="clear" w:color="auto" w:fill="auto"/>
            <w:vAlign w:val="center"/>
          </w:tcPr>
          <w:p w14:paraId="6BFC40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重庆嘉洲齿轮股份有限公司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D7756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0242DE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44B990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100人以上</w:t>
            </w:r>
          </w:p>
        </w:tc>
      </w:tr>
      <w:tr w14:paraId="3D31E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01CD4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73</w:t>
            </w:r>
          </w:p>
        </w:tc>
        <w:tc>
          <w:tcPr>
            <w:tcW w:w="4584" w:type="dxa"/>
            <w:tcBorders>
              <w:top w:val="single" w:color="auto" w:sz="4" w:space="0"/>
              <w:left w:val="nil"/>
              <w:bottom w:val="single" w:color="auto" w:sz="4" w:space="0"/>
              <w:right w:val="single" w:color="auto" w:sz="4" w:space="0"/>
            </w:tcBorders>
            <w:shd w:val="clear" w:color="auto" w:fill="auto"/>
            <w:vAlign w:val="center"/>
          </w:tcPr>
          <w:p w14:paraId="6E4DE8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重庆渝口福食品有限公司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74815A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0B6A9B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轻工</w:t>
            </w:r>
          </w:p>
        </w:tc>
        <w:tc>
          <w:tcPr>
            <w:tcW w:w="1452" w:type="dxa"/>
            <w:tcBorders>
              <w:top w:val="single" w:color="auto" w:sz="4" w:space="0"/>
              <w:left w:val="nil"/>
              <w:bottom w:val="single" w:color="auto" w:sz="4" w:space="0"/>
              <w:right w:val="single" w:color="auto" w:sz="4" w:space="0"/>
            </w:tcBorders>
            <w:shd w:val="clear" w:color="auto" w:fill="auto"/>
            <w:vAlign w:val="center"/>
          </w:tcPr>
          <w:p w14:paraId="3A1C4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有限空间</w:t>
            </w:r>
          </w:p>
        </w:tc>
      </w:tr>
      <w:tr w14:paraId="58108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1C50B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74</w:t>
            </w:r>
          </w:p>
        </w:tc>
        <w:tc>
          <w:tcPr>
            <w:tcW w:w="4584" w:type="dxa"/>
            <w:tcBorders>
              <w:top w:val="single" w:color="auto" w:sz="4" w:space="0"/>
              <w:left w:val="nil"/>
              <w:bottom w:val="single" w:color="auto" w:sz="4" w:space="0"/>
              <w:right w:val="single" w:color="auto" w:sz="4" w:space="0"/>
            </w:tcBorders>
            <w:shd w:val="clear" w:color="auto" w:fill="auto"/>
            <w:vAlign w:val="center"/>
          </w:tcPr>
          <w:p w14:paraId="32EE6D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綦江永跃齿轮有限公司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D7EDD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432F0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23F4D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有限空间</w:t>
            </w:r>
          </w:p>
        </w:tc>
      </w:tr>
      <w:tr w14:paraId="1C12B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B34B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75</w:t>
            </w:r>
          </w:p>
        </w:tc>
        <w:tc>
          <w:tcPr>
            <w:tcW w:w="4584" w:type="dxa"/>
            <w:tcBorders>
              <w:top w:val="single" w:color="auto" w:sz="4" w:space="0"/>
              <w:left w:val="nil"/>
              <w:bottom w:val="single" w:color="auto" w:sz="4" w:space="0"/>
              <w:right w:val="single" w:color="auto" w:sz="4" w:space="0"/>
            </w:tcBorders>
            <w:shd w:val="clear" w:color="auto" w:fill="auto"/>
            <w:vAlign w:val="center"/>
          </w:tcPr>
          <w:p w14:paraId="278153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重庆旗开铝业科技有限公司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6D51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三江街道</w:t>
            </w:r>
          </w:p>
        </w:tc>
        <w:tc>
          <w:tcPr>
            <w:tcW w:w="972" w:type="dxa"/>
            <w:tcBorders>
              <w:top w:val="single" w:color="auto" w:sz="4" w:space="0"/>
              <w:left w:val="nil"/>
              <w:bottom w:val="single" w:color="auto" w:sz="4" w:space="0"/>
              <w:right w:val="single" w:color="auto" w:sz="4" w:space="0"/>
            </w:tcBorders>
            <w:shd w:val="clear" w:color="auto" w:fill="auto"/>
            <w:vAlign w:val="center"/>
          </w:tcPr>
          <w:p w14:paraId="7367DD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14A891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粉尘涉爆</w:t>
            </w:r>
          </w:p>
        </w:tc>
      </w:tr>
      <w:tr w14:paraId="40669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18CEA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76</w:t>
            </w:r>
          </w:p>
        </w:tc>
        <w:tc>
          <w:tcPr>
            <w:tcW w:w="4584" w:type="dxa"/>
            <w:tcBorders>
              <w:top w:val="single" w:color="auto" w:sz="4" w:space="0"/>
              <w:left w:val="nil"/>
              <w:bottom w:val="single" w:color="auto" w:sz="4" w:space="0"/>
              <w:right w:val="single" w:color="auto" w:sz="4" w:space="0"/>
            </w:tcBorders>
            <w:shd w:val="clear" w:color="auto" w:fill="auto"/>
            <w:vAlign w:val="center"/>
          </w:tcPr>
          <w:p w14:paraId="6AD9C0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重庆市綦齿高新铸造有限责任公司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22946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7F8A03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49E6BD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高温熔融</w:t>
            </w:r>
          </w:p>
        </w:tc>
      </w:tr>
      <w:tr w14:paraId="30D98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9F122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77</w:t>
            </w:r>
          </w:p>
        </w:tc>
        <w:tc>
          <w:tcPr>
            <w:tcW w:w="4584" w:type="dxa"/>
            <w:tcBorders>
              <w:top w:val="single" w:color="auto" w:sz="4" w:space="0"/>
              <w:left w:val="nil"/>
              <w:bottom w:val="single" w:color="auto" w:sz="4" w:space="0"/>
              <w:right w:val="single" w:color="auto" w:sz="4" w:space="0"/>
            </w:tcBorders>
            <w:shd w:val="clear" w:color="auto" w:fill="auto"/>
            <w:vAlign w:val="center"/>
          </w:tcPr>
          <w:p w14:paraId="5993F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重庆荣达铝业有限公司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1EB6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66DE20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5711BE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方正仿宋_GBK" w:cs="Times New Roman"/>
                <w:i w:val="0"/>
                <w:iCs w:val="0"/>
                <w:color w:val="000000"/>
                <w:kern w:val="0"/>
                <w:sz w:val="24"/>
                <w:szCs w:val="24"/>
              </w:rPr>
            </w:pPr>
            <w:r>
              <w:rPr>
                <w:rFonts w:hint="default" w:ascii="Times New Roman" w:hAnsi="Times New Roman" w:eastAsia="方正仿宋_GBK" w:cs="Times New Roman"/>
                <w:i w:val="0"/>
                <w:iCs w:val="0"/>
                <w:color w:val="000000"/>
                <w:kern w:val="0"/>
                <w:sz w:val="24"/>
                <w:szCs w:val="24"/>
                <w:lang w:val="en-US" w:eastAsia="zh-CN" w:bidi="ar"/>
              </w:rPr>
              <w:t>粉尘涉爆、危化品使用</w:t>
            </w:r>
          </w:p>
        </w:tc>
      </w:tr>
      <w:tr w14:paraId="6802E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95DDD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78</w:t>
            </w:r>
          </w:p>
        </w:tc>
        <w:tc>
          <w:tcPr>
            <w:tcW w:w="4584" w:type="dxa"/>
            <w:tcBorders>
              <w:top w:val="single" w:color="auto" w:sz="4" w:space="0"/>
              <w:left w:val="nil"/>
              <w:bottom w:val="single" w:color="auto" w:sz="4" w:space="0"/>
              <w:right w:val="single" w:color="auto" w:sz="4" w:space="0"/>
            </w:tcBorders>
            <w:shd w:val="clear" w:color="auto" w:fill="auto"/>
            <w:vAlign w:val="center"/>
          </w:tcPr>
          <w:p w14:paraId="49EA26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重庆益财钢结构有限公司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6C88FB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3F2DBB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机械</w:t>
            </w:r>
          </w:p>
        </w:tc>
        <w:tc>
          <w:tcPr>
            <w:tcW w:w="1452" w:type="dxa"/>
            <w:tcBorders>
              <w:top w:val="single" w:color="auto" w:sz="4" w:space="0"/>
              <w:left w:val="nil"/>
              <w:bottom w:val="single" w:color="auto" w:sz="4" w:space="0"/>
              <w:right w:val="single" w:color="auto" w:sz="4" w:space="0"/>
            </w:tcBorders>
            <w:shd w:val="clear" w:color="auto" w:fill="auto"/>
            <w:vAlign w:val="center"/>
          </w:tcPr>
          <w:p w14:paraId="072B89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危化品使用</w:t>
            </w:r>
          </w:p>
        </w:tc>
      </w:tr>
      <w:tr w14:paraId="342CD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D9F01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79</w:t>
            </w:r>
          </w:p>
        </w:tc>
        <w:tc>
          <w:tcPr>
            <w:tcW w:w="4584" w:type="dxa"/>
            <w:tcBorders>
              <w:top w:val="single" w:color="auto" w:sz="4" w:space="0"/>
              <w:left w:val="nil"/>
              <w:bottom w:val="single" w:color="auto" w:sz="4" w:space="0"/>
              <w:right w:val="single" w:color="auto" w:sz="4" w:space="0"/>
            </w:tcBorders>
            <w:shd w:val="clear" w:color="auto" w:fill="auto"/>
            <w:vAlign w:val="center"/>
          </w:tcPr>
          <w:p w14:paraId="14D6F1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重庆钰居环保科技有限公司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094EBD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166C3B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建材</w:t>
            </w:r>
          </w:p>
        </w:tc>
        <w:tc>
          <w:tcPr>
            <w:tcW w:w="1452" w:type="dxa"/>
            <w:tcBorders>
              <w:top w:val="single" w:color="auto" w:sz="4" w:space="0"/>
              <w:left w:val="nil"/>
              <w:bottom w:val="single" w:color="auto" w:sz="4" w:space="0"/>
              <w:right w:val="single" w:color="auto" w:sz="4" w:space="0"/>
            </w:tcBorders>
            <w:shd w:val="clear" w:color="auto" w:fill="auto"/>
            <w:vAlign w:val="center"/>
          </w:tcPr>
          <w:p w14:paraId="6494F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6F8E5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092CC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2"/>
                <w:sz w:val="24"/>
                <w:szCs w:val="24"/>
              </w:rPr>
            </w:pPr>
            <w:r>
              <w:rPr>
                <w:rFonts w:hint="default" w:ascii="Times New Roman" w:hAnsi="Times New Roman" w:eastAsia="宋体" w:cs="Times New Roman"/>
                <w:i w:val="0"/>
                <w:iCs w:val="0"/>
                <w:color w:val="000000"/>
                <w:kern w:val="0"/>
                <w:sz w:val="24"/>
                <w:szCs w:val="24"/>
                <w:lang w:val="en-US" w:eastAsia="zh-CN" w:bidi="ar"/>
              </w:rPr>
              <w:t>80</w:t>
            </w:r>
          </w:p>
        </w:tc>
        <w:tc>
          <w:tcPr>
            <w:tcW w:w="4584" w:type="dxa"/>
            <w:tcBorders>
              <w:top w:val="single" w:color="auto" w:sz="4" w:space="0"/>
              <w:left w:val="nil"/>
              <w:bottom w:val="single" w:color="auto" w:sz="4" w:space="0"/>
              <w:right w:val="single" w:color="auto" w:sz="4" w:space="0"/>
            </w:tcBorders>
            <w:shd w:val="clear" w:color="auto" w:fill="auto"/>
            <w:vAlign w:val="center"/>
          </w:tcPr>
          <w:p w14:paraId="2566B4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龙牌新材料（重庆）有限公司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37B862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扶欢镇</w:t>
            </w:r>
          </w:p>
        </w:tc>
        <w:tc>
          <w:tcPr>
            <w:tcW w:w="972" w:type="dxa"/>
            <w:tcBorders>
              <w:top w:val="single" w:color="auto" w:sz="4" w:space="0"/>
              <w:left w:val="nil"/>
              <w:bottom w:val="single" w:color="auto" w:sz="4" w:space="0"/>
              <w:right w:val="single" w:color="auto" w:sz="4" w:space="0"/>
            </w:tcBorders>
            <w:shd w:val="clear" w:color="auto" w:fill="auto"/>
            <w:vAlign w:val="center"/>
          </w:tcPr>
          <w:p w14:paraId="12835B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建材</w:t>
            </w:r>
          </w:p>
        </w:tc>
        <w:tc>
          <w:tcPr>
            <w:tcW w:w="1452" w:type="dxa"/>
            <w:tcBorders>
              <w:top w:val="single" w:color="auto" w:sz="4" w:space="0"/>
              <w:left w:val="nil"/>
              <w:bottom w:val="single" w:color="auto" w:sz="4" w:space="0"/>
              <w:right w:val="single" w:color="auto" w:sz="4" w:space="0"/>
            </w:tcBorders>
            <w:shd w:val="clear" w:color="auto" w:fill="auto"/>
            <w:vAlign w:val="center"/>
          </w:tcPr>
          <w:p w14:paraId="4EB6D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r w14:paraId="71662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34802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Times New Roman" w:hAnsi="Times New Roman" w:eastAsia="宋体" w:cs="Times New Roman"/>
                <w:i w:val="0"/>
                <w:iCs w:val="0"/>
                <w:color w:val="000000"/>
                <w:kern w:val="0"/>
                <w:sz w:val="24"/>
                <w:szCs w:val="24"/>
              </w:rPr>
            </w:pPr>
            <w:r>
              <w:rPr>
                <w:rFonts w:hint="default" w:ascii="Times New Roman" w:hAnsi="Times New Roman" w:eastAsia="宋体" w:cs="Times New Roman"/>
                <w:i w:val="0"/>
                <w:iCs w:val="0"/>
                <w:color w:val="000000"/>
                <w:kern w:val="0"/>
                <w:sz w:val="24"/>
                <w:szCs w:val="24"/>
                <w:lang w:val="en-US" w:eastAsia="zh-CN" w:bidi="ar"/>
              </w:rPr>
              <w:t>81</w:t>
            </w:r>
          </w:p>
        </w:tc>
        <w:tc>
          <w:tcPr>
            <w:tcW w:w="4584" w:type="dxa"/>
            <w:tcBorders>
              <w:top w:val="single" w:color="auto" w:sz="4" w:space="0"/>
              <w:left w:val="nil"/>
              <w:bottom w:val="single" w:color="auto" w:sz="4" w:space="0"/>
              <w:right w:val="single" w:color="auto" w:sz="4" w:space="0"/>
            </w:tcBorders>
            <w:shd w:val="clear" w:color="auto" w:fill="auto"/>
            <w:vAlign w:val="center"/>
          </w:tcPr>
          <w:p w14:paraId="15590B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重庆綦江优丰磊德新型建材有限公司</w:t>
            </w:r>
          </w:p>
        </w:tc>
        <w:tc>
          <w:tcPr>
            <w:tcW w:w="1272" w:type="dxa"/>
            <w:tcBorders>
              <w:top w:val="single" w:color="auto" w:sz="4" w:space="0"/>
              <w:left w:val="nil"/>
              <w:bottom w:val="single" w:color="auto" w:sz="4" w:space="0"/>
              <w:right w:val="single" w:color="auto" w:sz="4" w:space="0"/>
            </w:tcBorders>
            <w:shd w:val="clear" w:color="auto" w:fill="auto"/>
            <w:vAlign w:val="center"/>
          </w:tcPr>
          <w:p w14:paraId="2D22A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 xml:space="preserve">高新区 </w:t>
            </w:r>
            <w:r>
              <w:rPr>
                <w:rFonts w:hint="default" w:ascii="Times New Roman" w:hAnsi="Times New Roman" w:eastAsia="方正仿宋_GBK" w:cs="Times New Roman"/>
                <w:i w:val="0"/>
                <w:iCs w:val="0"/>
                <w:color w:val="000000"/>
                <w:kern w:val="2"/>
                <w:sz w:val="24"/>
                <w:szCs w:val="24"/>
                <w:lang w:val="en-US" w:eastAsia="zh-CN" w:bidi="ar"/>
              </w:rPr>
              <w:t xml:space="preserve">      </w:t>
            </w:r>
            <w:r>
              <w:rPr>
                <w:rFonts w:hint="eastAsia" w:ascii="方正仿宋_GBK" w:hAnsi="方正仿宋_GBK" w:eastAsia="方正仿宋_GBK" w:cs="方正仿宋_GBK"/>
                <w:i w:val="0"/>
                <w:iCs w:val="0"/>
                <w:color w:val="000000"/>
                <w:kern w:val="2"/>
                <w:sz w:val="24"/>
                <w:szCs w:val="24"/>
                <w:lang w:val="en-US" w:eastAsia="zh-CN" w:bidi="ar"/>
              </w:rPr>
              <w:t>管委会</w:t>
            </w:r>
          </w:p>
        </w:tc>
        <w:tc>
          <w:tcPr>
            <w:tcW w:w="972" w:type="dxa"/>
            <w:tcBorders>
              <w:top w:val="single" w:color="auto" w:sz="4" w:space="0"/>
              <w:left w:val="nil"/>
              <w:bottom w:val="single" w:color="auto" w:sz="4" w:space="0"/>
              <w:right w:val="single" w:color="auto" w:sz="4" w:space="0"/>
            </w:tcBorders>
            <w:shd w:val="clear" w:color="auto" w:fill="auto"/>
            <w:vAlign w:val="center"/>
          </w:tcPr>
          <w:p w14:paraId="355E3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2"/>
                <w:sz w:val="24"/>
                <w:szCs w:val="24"/>
              </w:rPr>
            </w:pPr>
            <w:r>
              <w:rPr>
                <w:rFonts w:hint="eastAsia" w:ascii="方正仿宋_GBK" w:hAnsi="方正仿宋_GBK" w:eastAsia="方正仿宋_GBK" w:cs="方正仿宋_GBK"/>
                <w:i w:val="0"/>
                <w:iCs w:val="0"/>
                <w:color w:val="000000"/>
                <w:kern w:val="0"/>
                <w:sz w:val="24"/>
                <w:szCs w:val="24"/>
                <w:lang w:val="en-US" w:eastAsia="zh-CN" w:bidi="ar"/>
              </w:rPr>
              <w:t>建材</w:t>
            </w:r>
          </w:p>
        </w:tc>
        <w:tc>
          <w:tcPr>
            <w:tcW w:w="1452" w:type="dxa"/>
            <w:tcBorders>
              <w:top w:val="single" w:color="auto" w:sz="4" w:space="0"/>
              <w:left w:val="nil"/>
              <w:bottom w:val="single" w:color="auto" w:sz="4" w:space="0"/>
              <w:right w:val="single" w:color="auto" w:sz="4" w:space="0"/>
            </w:tcBorders>
            <w:shd w:val="clear" w:color="auto" w:fill="auto"/>
            <w:vAlign w:val="center"/>
          </w:tcPr>
          <w:p w14:paraId="77A364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方正仿宋_GBK" w:hAnsi="方正仿宋_GBK" w:eastAsia="方正仿宋_GBK" w:cs="方正仿宋_GBK"/>
                <w:i w:val="0"/>
                <w:iCs w:val="0"/>
                <w:color w:val="000000"/>
                <w:kern w:val="0"/>
                <w:sz w:val="24"/>
                <w:szCs w:val="24"/>
              </w:rPr>
            </w:pPr>
            <w:r>
              <w:rPr>
                <w:rFonts w:hint="eastAsia" w:ascii="方正仿宋_GBK" w:hAnsi="方正仿宋_GBK" w:eastAsia="方正仿宋_GBK" w:cs="方正仿宋_GBK"/>
                <w:i w:val="0"/>
                <w:iCs w:val="0"/>
                <w:color w:val="000000"/>
                <w:kern w:val="0"/>
                <w:sz w:val="24"/>
                <w:szCs w:val="24"/>
                <w:lang w:val="en-US" w:eastAsia="zh-CN" w:bidi="ar"/>
              </w:rPr>
              <w:t>有限空间</w:t>
            </w:r>
          </w:p>
        </w:tc>
      </w:tr>
    </w:tbl>
    <w:p w14:paraId="728352DE">
      <w:pPr>
        <w:keepNext w:val="0"/>
        <w:keepLines w:val="0"/>
        <w:widowControl/>
        <w:suppressLineNumbers w:val="0"/>
        <w:spacing w:before="0" w:beforeAutospacing="0" w:after="0" w:afterAutospacing="0" w:line="700" w:lineRule="exact"/>
        <w:ind w:left="0" w:right="0" w:firstLine="552" w:firstLineChars="200"/>
        <w:jc w:val="both"/>
        <w:rPr>
          <w:rFonts w:hint="eastAsia" w:ascii="方正仿宋_GBK" w:hAnsi="仿宋_GB2312" w:eastAsia="方正仿宋_GBK" w:cs="仿宋_GB2312"/>
          <w:kern w:val="2"/>
          <w:sz w:val="28"/>
          <w:szCs w:val="28"/>
          <w:lang w:val="en-US" w:eastAsia="zh-CN"/>
        </w:rPr>
      </w:pPr>
      <w:bookmarkStart w:id="0" w:name="_GoBack"/>
      <w:bookmarkEnd w:id="0"/>
      <w:r>
        <w:rPr>
          <w:rFonts w:hint="eastAsia" w:ascii="方正仿宋_GBK" w:hAnsi="仿宋_GB2312" w:eastAsia="方正仿宋_GBK" w:cs="仿宋_GB2312"/>
          <w:kern w:val="2"/>
          <w:sz w:val="28"/>
          <w:szCs w:val="28"/>
          <w:lang w:val="en-US" w:eastAsia="zh-CN" w:bidi="ar"/>
        </w:rPr>
        <w:t xml:space="preserve"> </w:t>
      </w:r>
    </w:p>
    <w:sectPr>
      <w:headerReference r:id="rId4" w:type="first"/>
      <w:footerReference r:id="rId7" w:type="first"/>
      <w:footerReference r:id="rId5" w:type="default"/>
      <w:headerReference r:id="rId3" w:type="even"/>
      <w:footerReference r:id="rId6" w:type="even"/>
      <w:pgSz w:w="11906" w:h="16838"/>
      <w:pgMar w:top="2098" w:right="1531" w:bottom="1985" w:left="1531" w:header="851" w:footer="1474"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0" w:csb1="00000000"/>
  </w:font>
  <w:font w:name="ksdb">
    <w:altName w:val="Sitka Text"/>
    <w:panose1 w:val="020005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Sitka Text">
    <w:panose1 w:val="02000505000000020004"/>
    <w:charset w:val="00"/>
    <w:family w:val="auto"/>
    <w:pitch w:val="default"/>
    <w:sig w:usb0="A00002EF" w:usb1="400020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35C00">
    <w:pPr>
      <w:pStyle w:val="2"/>
      <w:keepNext w:val="0"/>
      <w:keepLines w:val="0"/>
      <w:pageBreakBefore w:val="0"/>
      <w:framePr w:wrap="around" w:vAnchor="text" w:hAnchor="margin" w:xAlign="outside" w:y="1"/>
      <w:widowControl w:val="0"/>
      <w:kinsoku/>
      <w:wordWrap/>
      <w:overflowPunct/>
      <w:topLinePunct w:val="0"/>
      <w:bidi w:val="0"/>
      <w:adjustRightInd/>
      <w:snapToGrid w:val="0"/>
      <w:ind w:left="320" w:leftChars="100" w:right="320" w:rightChars="100"/>
      <w:textAlignment w:val="auto"/>
      <w:rPr>
        <w:rStyle w:val="10"/>
        <w:rFonts w:hint="eastAsia" w:ascii="宋体" w:hAnsi="宋体" w:eastAsia="宋体"/>
        <w:sz w:val="28"/>
        <w:szCs w:val="28"/>
      </w:rPr>
    </w:pPr>
    <w:r>
      <w:rPr>
        <w:rStyle w:val="10"/>
        <w:rFonts w:hint="eastAsia" w:ascii="宋体" w:hAnsi="宋体" w:eastAsia="宋体"/>
        <w:sz w:val="28"/>
        <w:szCs w:val="28"/>
      </w:rPr>
      <w:t xml:space="preserve">— </w:t>
    </w:r>
    <w:r>
      <w:rPr>
        <w:rStyle w:val="10"/>
        <w:rFonts w:hint="default" w:ascii="Times New Roman" w:hAnsi="Times New Roman" w:eastAsia="宋体" w:cs="Times New Roman"/>
        <w:sz w:val="28"/>
        <w:szCs w:val="28"/>
      </w:rPr>
      <w:fldChar w:fldCharType="begin"/>
    </w:r>
    <w:r>
      <w:rPr>
        <w:rStyle w:val="10"/>
        <w:rFonts w:hint="default" w:ascii="Times New Roman" w:hAnsi="Times New Roman" w:eastAsia="宋体" w:cs="Times New Roman"/>
        <w:sz w:val="28"/>
        <w:szCs w:val="28"/>
      </w:rPr>
      <w:instrText xml:space="preserve">PAGE  </w:instrText>
    </w:r>
    <w:r>
      <w:rPr>
        <w:rStyle w:val="10"/>
        <w:rFonts w:hint="default" w:ascii="Times New Roman" w:hAnsi="Times New Roman" w:eastAsia="宋体" w:cs="Times New Roman"/>
        <w:sz w:val="28"/>
        <w:szCs w:val="28"/>
      </w:rPr>
      <w:fldChar w:fldCharType="separate"/>
    </w:r>
    <w:r>
      <w:rPr>
        <w:rStyle w:val="10"/>
        <w:rFonts w:hint="default" w:ascii="Times New Roman" w:hAnsi="Times New Roman" w:eastAsia="宋体" w:cs="Times New Roman"/>
        <w:sz w:val="28"/>
        <w:szCs w:val="28"/>
      </w:rPr>
      <w:t>1</w:t>
    </w:r>
    <w:r>
      <w:rPr>
        <w:rStyle w:val="10"/>
        <w:rFonts w:hint="default" w:ascii="Times New Roman" w:hAnsi="Times New Roman" w:eastAsia="宋体" w:cs="Times New Roman"/>
        <w:sz w:val="28"/>
        <w:szCs w:val="28"/>
      </w:rPr>
      <w:fldChar w:fldCharType="end"/>
    </w:r>
    <w:r>
      <w:rPr>
        <w:rStyle w:val="10"/>
        <w:rFonts w:hint="eastAsia" w:ascii="宋体" w:hAnsi="宋体" w:eastAsia="宋体"/>
        <w:sz w:val="28"/>
        <w:szCs w:val="28"/>
      </w:rPr>
      <w:t xml:space="preserve"> —</w:t>
    </w:r>
  </w:p>
  <w:p w14:paraId="462E1B19">
    <w:pPr>
      <w:pStyle w:val="2"/>
      <w:keepNext w:val="0"/>
      <w:keepLines w:val="0"/>
      <w:pageBreakBefore w:val="0"/>
      <w:widowControl w:val="0"/>
      <w:kinsoku/>
      <w:wordWrap/>
      <w:overflowPunct/>
      <w:topLinePunct w:val="0"/>
      <w:bidi w:val="0"/>
      <w:adjustRightInd/>
      <w:snapToGrid w:val="0"/>
      <w:ind w:left="320" w:leftChars="100" w:right="320" w:rightChars="100" w:firstLine="363"/>
      <w:textAlignment w:val="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9AD96">
    <w:pPr>
      <w:pStyle w:val="2"/>
      <w:framePr w:wrap="around" w:vAnchor="text" w:hAnchor="margin" w:xAlign="outside" w:y="1"/>
      <w:ind w:left="320" w:leftChars="100"/>
      <w:rPr>
        <w:rStyle w:val="10"/>
        <w:rFonts w:hint="eastAsia" w:ascii="宋体" w:hAnsi="宋体" w:eastAsia="宋体"/>
        <w:sz w:val="28"/>
        <w:szCs w:val="28"/>
      </w:rPr>
    </w:pPr>
    <w:r>
      <w:rPr>
        <w:rStyle w:val="10"/>
        <w:rFonts w:hint="eastAsia" w:ascii="宋体" w:hAnsi="宋体" w:eastAsia="宋体"/>
        <w:sz w:val="28"/>
        <w:szCs w:val="28"/>
      </w:rPr>
      <w:t xml:space="preserve">— </w:t>
    </w:r>
    <w:r>
      <w:rPr>
        <w:rStyle w:val="10"/>
        <w:rFonts w:ascii="宋体" w:hAnsi="宋体" w:eastAsia="宋体"/>
        <w:sz w:val="28"/>
        <w:szCs w:val="28"/>
      </w:rPr>
      <w:fldChar w:fldCharType="begin"/>
    </w:r>
    <w:r>
      <w:rPr>
        <w:rStyle w:val="10"/>
        <w:rFonts w:ascii="宋体" w:hAnsi="宋体" w:eastAsia="宋体"/>
        <w:sz w:val="28"/>
        <w:szCs w:val="28"/>
      </w:rPr>
      <w:instrText xml:space="preserve">PAGE  </w:instrText>
    </w:r>
    <w:r>
      <w:rPr>
        <w:rStyle w:val="10"/>
        <w:rFonts w:ascii="宋体" w:hAnsi="宋体" w:eastAsia="宋体"/>
        <w:sz w:val="28"/>
        <w:szCs w:val="28"/>
      </w:rPr>
      <w:fldChar w:fldCharType="separate"/>
    </w:r>
    <w:r>
      <w:rPr>
        <w:rStyle w:val="10"/>
        <w:rFonts w:ascii="宋体" w:hAnsi="宋体" w:eastAsia="宋体"/>
        <w:sz w:val="28"/>
        <w:szCs w:val="28"/>
      </w:rPr>
      <w:t>2</w:t>
    </w:r>
    <w:r>
      <w:rPr>
        <w:rStyle w:val="10"/>
        <w:rFonts w:ascii="宋体" w:hAnsi="宋体" w:eastAsia="宋体"/>
        <w:sz w:val="28"/>
        <w:szCs w:val="28"/>
      </w:rPr>
      <w:fldChar w:fldCharType="end"/>
    </w:r>
    <w:r>
      <w:rPr>
        <w:rStyle w:val="10"/>
        <w:rFonts w:hint="eastAsia" w:ascii="宋体" w:hAnsi="宋体" w:eastAsia="宋体"/>
        <w:sz w:val="28"/>
        <w:szCs w:val="28"/>
      </w:rPr>
      <w:t xml:space="preserve"> —</w:t>
    </w:r>
  </w:p>
  <w:p w14:paraId="15FB8B8D">
    <w:pPr>
      <w:pStyle w:val="2"/>
      <w:ind w:right="360" w:firstLine="360"/>
      <w:rPr>
        <w:rFonts w:hint="eastAsia"/>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F6DA6">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F7BF4">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4A2F3">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EF2909"/>
    <w:multiLevelType w:val="singleLevel"/>
    <w:tmpl w:val="5DEF2909"/>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5EF7159"/>
    <w:rsid w:val="036F6B27"/>
    <w:rsid w:val="03FA6A26"/>
    <w:rsid w:val="11FE7C03"/>
    <w:rsid w:val="15EE6B11"/>
    <w:rsid w:val="2369226A"/>
    <w:rsid w:val="25EF7159"/>
    <w:rsid w:val="480B0912"/>
    <w:rsid w:val="59E45111"/>
    <w:rsid w:val="5AFFAF97"/>
    <w:rsid w:val="5BFB86A1"/>
    <w:rsid w:val="64B076DA"/>
    <w:rsid w:val="6DBB7E91"/>
    <w:rsid w:val="737E218D"/>
    <w:rsid w:val="7EEF2B5B"/>
    <w:rsid w:val="9F7FFFAA"/>
    <w:rsid w:val="B5F17717"/>
    <w:rsid w:val="BCAFAE57"/>
    <w:rsid w:val="FFC687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r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table" w:styleId="7">
    <w:name w:val="Table Grid"/>
    <w:basedOn w:val="6"/>
    <w:qFormat/>
    <w:uiPriority w:val="0"/>
    <w:pPr>
      <w:keepNext w:val="0"/>
      <w:keepLines w:val="0"/>
      <w:widowControl/>
      <w:suppressLineNumbers w:val="0"/>
      <w:spacing w:before="0" w:beforeAutospacing="0" w:after="0" w:afterAutospacing="0"/>
      <w:ind w:left="0" w:right="0"/>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9">
    <w:name w:val="Strong"/>
    <w:basedOn w:val="8"/>
    <w:qFormat/>
    <w:uiPriority w:val="0"/>
    <w:rPr>
      <w:rFonts w:ascii="Times New Roman" w:hAnsi="Times New Roman" w:eastAsia="宋体" w:cs="Times New Roman"/>
      <w:b/>
    </w:rPr>
  </w:style>
  <w:style w:type="character" w:styleId="10">
    <w:name w:val="page number"/>
    <w:basedOn w:val="8"/>
    <w:qFormat/>
    <w:uiPriority w:val="0"/>
  </w:style>
  <w:style w:type="paragraph" w:customStyle="1" w:styleId="11">
    <w:name w:val="_Style 1"/>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方正仿宋_GBK" w:cs="Times New Roman"/>
      <w:kern w:val="2"/>
      <w:sz w:val="32"/>
      <w:szCs w:val="32"/>
      <w:lang w:val="en-US" w:eastAsia="zh-CN" w:bidi="ar"/>
    </w:rPr>
  </w:style>
  <w:style w:type="character" w:customStyle="1" w:styleId="12">
    <w:name w:val="17"/>
    <w:basedOn w:val="8"/>
    <w:qFormat/>
    <w:uiPriority w:val="0"/>
    <w:rPr>
      <w:rFonts w:hint="eastAsia" w:ascii="方正黑体_GBK" w:hAnsi="方正黑体_GBK" w:eastAsia="方正黑体_GBK" w:cs="方正黑体_GBK"/>
      <w:color w:val="000000"/>
      <w:sz w:val="24"/>
      <w:szCs w:val="24"/>
    </w:rPr>
  </w:style>
  <w:style w:type="character" w:customStyle="1" w:styleId="13">
    <w:name w:val="10"/>
    <w:basedOn w:val="8"/>
    <w:qFormat/>
    <w:uiPriority w:val="0"/>
    <w:rPr>
      <w:rFonts w:hint="default" w:ascii="Times New Roman" w:hAnsi="Times New Roman" w:eastAsia="宋体" w:cs="Times New Roman"/>
    </w:rPr>
  </w:style>
  <w:style w:type="character" w:customStyle="1" w:styleId="14">
    <w:name w:val="15"/>
    <w:basedOn w:val="8"/>
    <w:qFormat/>
    <w:uiPriority w:val="0"/>
    <w:rPr>
      <w:rFonts w:hint="eastAsia" w:ascii="方正仿宋_GBK" w:hAnsi="方正仿宋_GBK" w:eastAsia="方正仿宋_GBK" w:cs="方正仿宋_GBK"/>
      <w:color w:val="000000"/>
      <w:sz w:val="24"/>
      <w:szCs w:val="24"/>
    </w:rPr>
  </w:style>
  <w:style w:type="character" w:customStyle="1" w:styleId="15">
    <w:name w:val="18"/>
    <w:basedOn w:val="8"/>
    <w:qFormat/>
    <w:uiPriority w:val="0"/>
    <w:rPr>
      <w:rFonts w:hint="default" w:ascii="Times New Roman" w:hAnsi="Times New Roman" w:eastAsia="宋体" w:cs="Times New Roman"/>
    </w:rPr>
  </w:style>
  <w:style w:type="character" w:customStyle="1" w:styleId="16">
    <w:name w:val="16"/>
    <w:basedOn w:val="8"/>
    <w:qFormat/>
    <w:uiPriority w:val="0"/>
    <w:rPr>
      <w:rFonts w:hint="default" w:ascii="Times New Roman" w:hAnsi="Times New Roman" w:eastAsia="宋体"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a0f37490-6c70-40b7-936e-c5343c1ca430</errorID>
      <errorWord>中</errorWord>
      <group>L1_Word</group>
      <groupName>字词问题</groupName>
      <ability>L2_Typo</ability>
      <abilityName>字词错误</abilityName>
      <candidateList>
        <item>中必</item>
      </candidateList>
      <explain/>
      <paraID>772D81F8</paraID>
      <start>56</start>
      <end>57</end>
      <status>unmodified</status>
      <modifiedWord/>
      <trackRevisions>false</trackRevisions>
    </reviewItem>
    <reviewItem>
      <errorID>355a9596-63db-4e58-ae4c-530e2d7b8fb3</errorID>
      <errorWord>法律、法规</errorWord>
      <group>L1_Word</group>
      <groupName>字词问题</groupName>
      <ability>L2_Typo</ability>
      <abilityName>字词错误</abilityName>
      <candidateList>
        <item>法律法规</item>
      </candidateList>
      <explain/>
      <paraID>5719EDBF</paraID>
      <start>95</start>
      <end>100</end>
      <status>unmodified</status>
      <modifiedWord/>
      <trackRevisions>false</trackRevisions>
    </reviewItem>
    <reviewItem>
      <errorID>5f4df2c6-08c7-4ce8-a819-1a4f894a5b13</errorID>
      <errorWord>科</errorWord>
      <group>L1_AI</group>
      <groupName>深度校对</groupName>
      <ability>L2_AI_Word</ability>
      <abilityName>字词纠错</abilityName>
      <candidateList>
        <item>科技</item>
      </candidateList>
      <explain/>
      <paraID>7997EE18</paraID>
      <start>72</start>
      <end>74</end>
      <status>modified</status>
      <modifiedWord>科技</modifiedWord>
      <trackRevisions>false</trackRevisions>
    </reviewItem>
    <reviewItem>
      <errorID>f0f3260c-d5c8-4689-ae89-1dd806cb6031</errorID>
      <errorWord>家</errorWord>
      <group>L1_AI</group>
      <groupName>深度校对</groupName>
      <ability>L2_AI_Punc</ability>
      <abilityName>标点纠错</abilityName>
      <candidateList>
        <item>家）</item>
      </candidateList>
      <explain/>
      <paraID>4FF44BB9</paraID>
      <start>105</start>
      <end>106</end>
      <status>ignored</status>
      <modifiedWord/>
      <trackRevisions>false</trackRevisions>
    </reviewItem>
    <reviewItem>
      <errorID>44837dc2-47a4-4b1a-a5d5-afc08345772e</errorID>
      <errorWord>科</errorWord>
      <group>L1_Word</group>
      <groupName>字词问题</groupName>
      <ability>L2_Typo</ability>
      <abilityName>字词错误</abilityName>
      <candidateList>
        <item>科技</item>
      </candidateList>
      <explain/>
      <paraID>37659474</paraID>
      <start>58</start>
      <end>60</end>
      <status>modified</status>
      <modifiedWord>科技</modifiedWord>
      <trackRevisions>false</trackRevisions>
    </reviewItem>
    <reviewItem>
      <errorID>8569e836-7c57-4b14-a0db-36111793f704</errorID>
      <errorWord>科</errorWord>
      <group>L1_Word</group>
      <groupName>字词问题</groupName>
      <ability>L2_Typo</ability>
      <abilityName>字词错误</abilityName>
      <candidateList>
        <item>科技</item>
      </candidateList>
      <explain/>
      <paraID> 34C2E99</paraID>
      <start>21</start>
      <end>23</end>
      <status>modified</status>
      <modifiedWord>科技</modifiedWord>
      <trackRevisions>false</trackRevisions>
    </reviewItem>
    <reviewItem>
      <errorID>26f37de1-49d9-4e6c-8be3-9a49bee5c158</errorID>
      <errorWord>油</errorWord>
      <group>L1_Word</group>
      <groupName>字词问题</groupName>
      <ability>L2_Typo</ability>
      <abilityName>字词错误</abilityName>
      <candidateList>
        <item>油站</item>
      </candidateList>
      <explain/>
      <paraID>2C98E060</paraID>
      <start>182</start>
      <end>184</end>
      <status>modified</status>
      <modifiedWord>油站</modifiedWord>
      <trackRevisions>false</trackRevisions>
    </reviewItem>
    <reviewItem>
      <errorID>25993827-ad92-49be-b590-fe0bff8bd54d</errorID>
      <errorWord>中港</errorWord>
      <group>L1_Political</group>
      <groupName>政治性问题</groupName>
      <ability>L2_Unpolitical</ability>
      <abilityName>政治敏感错误</abilityName>
      <candidateList/>
      <explain>政治错误</explain>
      <paraID>59D8203C</paraID>
      <start>59</start>
      <end>61</end>
      <status>ignored</status>
      <modifiedWord/>
      <trackRevisions>false</trackRevisions>
    </reviewItem>
    <reviewItem>
      <errorID>e5de5af5-c47e-4ba5-ab54-52f1d0e2e28a</errorID>
      <errorWord>油</errorWord>
      <group>L1_Word</group>
      <groupName>字词问题</groupName>
      <ability>L2_Typo</ability>
      <abilityName>字词错误</abilityName>
      <candidateList>
        <item>油站</item>
      </candidateList>
      <explain/>
      <paraID>2BA3CF49</paraID>
      <start>182</start>
      <end>184</end>
      <status>modified</status>
      <modifiedWord>油站</modifiedWord>
      <trackRevisions>false</trackRevisions>
    </reviewItem>
    <reviewItem>
      <errorID>82c9fad0-b4c1-442d-a255-83b00d41ceb4</errorID>
      <errorWord>中港</errorWord>
      <group>L1_Political</group>
      <groupName>政治性问题</groupName>
      <ability>L2_Unpolitical</ability>
      <abilityName>政治敏感错误</abilityName>
      <candidateList/>
      <explain>政治错误</explain>
      <paraID>79BE1F04</paraID>
      <start>30</start>
      <end>32</end>
      <status>ignored</status>
      <modifiedWord/>
      <trackRevisions>false</trackRevisions>
    </reviewItem>
    <reviewItem>
      <errorID>59941770-ed59-4a63-a288-4b0a95543c7f</errorID>
      <errorWord>中港</errorWord>
      <group>L1_Political</group>
      <groupName>政治性问题</groupName>
      <ability>L2_Unpolitical</ability>
      <abilityName>政治敏感错误</abilityName>
      <candidateList/>
      <explain>政治错误</explain>
      <paraID>1D3FCF6E</paraID>
      <start>2</start>
      <end>4</end>
      <status>ignored</status>
      <modifiedWord/>
      <trackRevisions>false</trackRevisions>
    </reviewItem>
    <reviewItem>
      <errorID>e375674e-196c-4212-b173-2b2b4e20508b</errorID>
      <errorWord>检查机关</errorWord>
      <group>L1_Political</group>
      <groupName>政治性问题</groupName>
      <ability>L2_Unpolitical</ability>
      <abilityName>政治敏感错误</abilityName>
      <candidateList>
        <item>检察机关</item>
      </candidateList>
      <explain/>
      <paraID>1DB4B72C</paraID>
      <start>25</start>
      <end>29</end>
      <status>ignored</status>
      <modifiedWord/>
      <trackRevisions>false</trackRevisions>
    </reviewItem>
    <reviewItem>
      <errorID>d22cd105-191a-49c7-b874-05bdf8937e80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297B609A</paraID>
      <start>0</start>
      <end>2</end>
      <status>ignored</status>
      <modifiedWord/>
      <trackRevisions>false</trackRevisions>
    </reviewItem>
    <reviewItem>
      <errorID>d8ed37f6-d132-49fe-b19b-a95055f9e864</errorID>
      <errorWord>的</errorWord>
      <group>L1_Word</group>
      <groupName>字词问题</groupName>
      <ability>L2_DDD</ability>
      <abilityName>的地得用法</abilityName>
      <candidateList>
        <item>地</item>
      </candidateList>
      <explain/>
      <paraID>3B5BC91E</paraID>
      <start>81</start>
      <end>82</end>
      <status>modified</status>
      <modifiedWord>地</modifiedWord>
      <trackRevisions>false</trackRevisions>
    </reviewItem>
    <reviewItem>
      <errorID>489693be-4468-409c-b5cd-a9721b76d432</errorID>
      <errorWord>的</errorWord>
      <group>L1_Word</group>
      <groupName>字词问题</groupName>
      <ability>L2_DDD</ability>
      <abilityName>的地得用法</abilityName>
      <candidateList>
        <item>地</item>
      </candidateList>
      <explain/>
      <paraID>3B5BC91E</paraID>
      <start>126</start>
      <end>127</end>
      <status>modified</status>
      <modifiedWord>地</modifiedWord>
      <trackRevisions>false</trackRevisions>
    </reviewItem>
    <reviewItem>
      <errorID>037a440e-3b75-4759-9f8c-767fb62d4f56</errorID>
      <errorWord>公</errorWord>
      <group>L1_Word</group>
      <groupName>字词问题</groupName>
      <ability>L2_Typo</ability>
      <abilityName>字词错误</abilityName>
      <candidateList>
        <item>公司</item>
      </candidateList>
      <explain/>
      <paraID>171C57F8</paraID>
      <start>121</start>
      <end>123</end>
      <status>modified</status>
      <modifiedWord>公司</modifiedWord>
      <trackRevisions>false</trackRevisions>
    </reviewItem>
    <reviewItem>
      <errorID>e26101b8-9ee1-4c2c-8459-45fb074a2f21</errorID>
      <errorWord>公</errorWord>
      <group>L1_Word</group>
      <groupName>字词问题</groupName>
      <ability>L2_Typo</ability>
      <abilityName>字词错误</abilityName>
      <candidateList>
        <item>公司</item>
      </candidateList>
      <explain/>
      <paraID>4B732DD2</paraID>
      <start>8</start>
      <end>10</end>
      <status>modified</status>
      <modifiedWord>公司</modifiedWord>
      <trackRevisions>false</trackRevisions>
    </reviewItem>
    <reviewItem>
      <errorID>dd199594-a9ef-481c-ad73-809582973f0e</errorID>
      <errorWord>专专</errorWord>
      <group>L1_Word</group>
      <groupName>字词问题</groupName>
      <ability>L2_Typo</ability>
      <abilityName>字词错误</abilityName>
      <candidateList>
        <item>专</item>
      </candidateList>
      <explain/>
      <paraID>4B732DD2</paraID>
      <start>131</start>
      <end>133</end>
      <status>ignored</status>
      <modifiedWord/>
      <trackRevisions>false</trackRevisions>
    </reviewItem>
  </reviewItems>
  <config/>
</contractReview>
</file>

<file path=customXml/itemProps1.xml><?xml version="1.0" encoding="utf-8"?>
<ds:datastoreItem xmlns:ds="http://schemas.openxmlformats.org/officeDocument/2006/customXml" ds:itemID="{78e2c80c-29aa-4d3f-92b9-f740aefc0efe}">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10690</Words>
  <Characters>10979</Characters>
  <Lines>0</Lines>
  <Paragraphs>0</Paragraphs>
  <TotalTime>6</TotalTime>
  <ScaleCrop>false</ScaleCrop>
  <LinksUpToDate>false</LinksUpToDate>
  <CharactersWithSpaces>11265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2021-08-29T07:31:00Z</dcterms:created>
  <dc:creator>guest</dc:creator>
  <cp:lastModifiedBy>开心</cp:lastModifiedBy>
  <dcterms:modified xsi:type="dcterms:W3CDTF">2026-07-28T05:09:23Z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13734614BF0A4897F35A4B69F12BE936_43</vt:lpwstr>
  </property>
  <property fmtid="{D5CDD505-2E9C-101B-9397-08002B2CF9AE}" pid="4" name="KSOTemplateDocerSaveRecord">
    <vt:lpwstr>eyJoZGlkIjoiNWI4YTUyOWRkNjA5M2UwNWRiN2U4NDI4N2JkYmRhNDUiLCJ1c2VySWQiOiI1Njg1ODM3OTUifQ==</vt:lpwstr>
  </property>
</Properties>
</file>