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napToGrid w:val="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綦江区工贸企业使用危险化学品安全风险统计表</w:t>
      </w:r>
    </w:p>
    <w:p>
      <w:pPr>
        <w:snapToGrid w:val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填表单位（盖章） ：                                 填报日期（年/月/日）：</w:t>
      </w:r>
    </w:p>
    <w:tbl>
      <w:tblPr>
        <w:tblStyle w:val="5"/>
        <w:tblpPr w:leftFromText="180" w:rightFromText="180" w:vertAnchor="page" w:horzAnchor="page" w:tblpXSpec="center" w:tblpY="3386"/>
        <w:tblOverlap w:val="never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41"/>
        <w:gridCol w:w="737"/>
        <w:gridCol w:w="695"/>
        <w:gridCol w:w="832"/>
        <w:gridCol w:w="709"/>
        <w:gridCol w:w="614"/>
        <w:gridCol w:w="586"/>
        <w:gridCol w:w="818"/>
        <w:gridCol w:w="818"/>
        <w:gridCol w:w="1064"/>
        <w:gridCol w:w="1064"/>
        <w:gridCol w:w="1172"/>
        <w:gridCol w:w="1323"/>
        <w:gridCol w:w="147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法人单位名称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行业类别名称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危险化学品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重大危险源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主要安全风险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危险化工工艺名称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使用单位主要责任人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主要责任人联系电话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品名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储存方式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用途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kg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bidi="ar"/>
              </w:rPr>
              <w:t>×10</w:t>
            </w:r>
            <w:r>
              <w:rPr>
                <w:rStyle w:val="8"/>
                <w:sz w:val="18"/>
                <w:szCs w:val="18"/>
                <w:lang w:bidi="ar"/>
              </w:rPr>
              <w:t>4</w:t>
            </w:r>
            <w:r>
              <w:rPr>
                <w:rStyle w:val="9"/>
                <w:sz w:val="18"/>
                <w:szCs w:val="18"/>
                <w:lang w:bidi="ar"/>
              </w:rPr>
              <w:t>t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snapToGrid w:val="0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填表说明：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1.单位名称：按企业（单位）营业执照或事业单位法定机构名称全称填写。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2.行业：主要指冶金、有色、建材、机械、轻工、纺织、烟草和商贸等八大行业。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3.储存方式：主要指专用仓库、储罐、储柜、堆场。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3.危险化学品摸排范围：列入《危险化学品目录》（2015版）的危险化学品均需填写。涉及多种危险化学品的，分行列出。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4.用途：填报企业主要用途。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5.数量：填报企业日常最大储存量或储罐、专用仓库等设计最大储存量，如数量多的用t表示，数量小的实验室用kg表示。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6.重大危险源名称：如××生产装置、储罐、罐区、仓库、库区，即：企业500米辨识单元内的生产装置、储罐（罐区）、仓库（库区）单独构成重大危险源的，要在按单元辨识并确定其等级的基础上，单独辨识并确定其等级。企业如存在多个重大危险源，需要分行填写；不涉及的填“无”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7.等级：根据实际辨识结果填报一、二、三、四级。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8.主要安全风险：如爆炸、火灾、中毒、窒息、腐蚀，存在多种风险的，均列出。 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9.危险化工工艺名称：主要包括光气及光气化工艺、电解工艺（氯碱）、氯化工艺、硝化工艺、合成氨工艺、裂解（裂化）工艺、氟化工艺、加氢工艺、重氮化工艺、氧化工艺、过氧化工艺、胺基化工艺、磺化工艺、聚合工艺、烷基化工艺、新型煤化工工艺、电石生产工艺、偶氮化工艺等18种重点监管的危险化工工艺。</w:t>
      </w:r>
    </w:p>
    <w:p>
      <w:pPr>
        <w:snapToGrid w:val="0"/>
        <w:spacing w:line="34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10.使用单位主要责任人：是指本单位安全生产第一负责人。</w:t>
      </w:r>
    </w:p>
    <w:sectPr>
      <w:pgSz w:w="16838" w:h="11906" w:orient="landscape"/>
      <w:pgMar w:top="1587" w:right="2098" w:bottom="1474" w:left="1984" w:header="851" w:footer="1474" w:gutter="0"/>
      <w:pgNumType w:fmt="numberInDash"/>
      <w:cols w:space="0" w:num="1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3B20"/>
    <w:rsid w:val="00172A27"/>
    <w:rsid w:val="00321A8A"/>
    <w:rsid w:val="00975431"/>
    <w:rsid w:val="09E96333"/>
    <w:rsid w:val="36073929"/>
    <w:rsid w:val="3C221E02"/>
    <w:rsid w:val="56163F2D"/>
    <w:rsid w:val="5A4A105F"/>
    <w:rsid w:val="5EED50B9"/>
    <w:rsid w:val="661A7FD2"/>
    <w:rsid w:val="6D9854BE"/>
    <w:rsid w:val="713805C5"/>
    <w:rsid w:val="73D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  <w:vertAlign w:val="superscript"/>
    </w:rPr>
  </w:style>
  <w:style w:type="character" w:customStyle="1" w:styleId="9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2021-10-26T09:05:00Z</dcterms:created>
  <dc:creator>zhaoxinlei</dc:creator>
  <cp:lastModifiedBy>简  芳</cp:lastModifiedBy>
  <dcterms:modified xsi:type="dcterms:W3CDTF">2021-12-08T07:02:45Z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32D81262F3314C4495455DB1A98C6052</vt:lpwstr>
  </property>
</Properties>
</file>