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方正小标宋_GBK" w:hAnsi="华文中宋" w:eastAsia="方正小标宋_GBK" w:cs="华文中宋"/>
          <w:sz w:val="44"/>
          <w:szCs w:val="44"/>
          <w:lang w:val="en-US" w:eastAsia="zh-CN"/>
        </w:rPr>
      </w:pPr>
      <w:r>
        <w:rPr>
          <w:rFonts w:hint="eastAsia" w:ascii="方正小标宋_GBK" w:hAnsi="华文中宋" w:eastAsia="方正小标宋_GBK" w:cs="华文中宋"/>
          <w:sz w:val="44"/>
          <w:szCs w:val="44"/>
          <w:lang w:val="en-US" w:eastAsia="zh-CN"/>
        </w:rPr>
        <w:t>重庆市綦江区排水与污水处理管理中心</w:t>
      </w:r>
    </w:p>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lang w:eastAsia="zh-CN"/>
        </w:rPr>
        <w:t>2024</w:t>
      </w:r>
      <w:r>
        <w:rPr>
          <w:rFonts w:hint="eastAsia" w:ascii="方正小标宋_GBK" w:hAnsi="华文中宋" w:eastAsia="方正小标宋_GBK" w:cs="华文中宋"/>
          <w:sz w:val="44"/>
          <w:szCs w:val="44"/>
        </w:rPr>
        <w:t>年部门预算情况说明</w:t>
      </w:r>
    </w:p>
    <w:p>
      <w:pPr>
        <w:spacing w:line="600" w:lineRule="exact"/>
        <w:ind w:firstLine="640" w:firstLineChars="200"/>
        <w:rPr>
          <w:rFonts w:hint="eastAsia" w:ascii="方正仿宋_GBK" w:hAnsi="仿宋_GB2312" w:eastAsia="方正仿宋_GBK" w:cs="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根据綦委编〔</w:t>
      </w:r>
      <w:r>
        <w:rPr>
          <w:rFonts w:hint="default" w:ascii="Times New Roman" w:hAnsi="Times New Roman" w:eastAsia="方正仿宋_GBK" w:cs="Times New Roman"/>
          <w:sz w:val="32"/>
        </w:rPr>
        <w:t>2019</w:t>
      </w:r>
      <w:r>
        <w:rPr>
          <w:rFonts w:hint="eastAsia" w:ascii="方正仿宋_GBK" w:hAnsi="仿宋_GB2312" w:eastAsia="方正仿宋_GBK" w:cs="仿宋_GB2312"/>
          <w:sz w:val="32"/>
        </w:rPr>
        <w:t>〕105号文件，《关于印发&lt;重庆市綦江区住房和城乡建设委员会所属事业单位机构编制方案&gt;的通知》，重庆市綦江区排水与污水处理管理中心为重庆市綦江区住房和城乡建设委员会管理的正科级公益一类事业单位。其主要职能职责如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hAnsi="仿宋_GB2312" w:eastAsia="方正仿宋_GBK" w:cs="仿宋_GB2312"/>
          <w:sz w:val="32"/>
        </w:rPr>
      </w:pPr>
      <w:r>
        <w:rPr>
          <w:rFonts w:hint="eastAsia" w:ascii="Times New Roman" w:hAnsi="Times New Roman" w:eastAsia="方正仿宋_GBK" w:cs="仿宋_GB2312"/>
          <w:sz w:val="32"/>
        </w:rPr>
        <w:t>1</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贯彻执行城镇排水与污水处理政策、标准。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hAnsi="仿宋_GB2312" w:eastAsia="方正仿宋_GBK" w:cs="仿宋_GB2312"/>
          <w:sz w:val="32"/>
        </w:rPr>
      </w:pPr>
      <w:r>
        <w:rPr>
          <w:rFonts w:hint="eastAsia" w:ascii="Times New Roman" w:hAnsi="Times New Roman" w:eastAsia="方正仿宋_GBK" w:cs="仿宋_GB2312"/>
          <w:sz w:val="32"/>
        </w:rPr>
        <w:t>2</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组织实施城区排水（雨水、污水）管网建设、城市黑臭水体整治的具体事务性工作。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hAnsi="仿宋_GB2312" w:eastAsia="方正仿宋_GBK" w:cs="仿宋_GB2312"/>
          <w:sz w:val="32"/>
        </w:rPr>
      </w:pPr>
      <w:r>
        <w:rPr>
          <w:rFonts w:hint="eastAsia" w:ascii="Times New Roman" w:hAnsi="Times New Roman" w:eastAsia="方正仿宋_GBK" w:cs="仿宋_GB2312"/>
          <w:sz w:val="32"/>
        </w:rPr>
        <w:t>3</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参与制定年度管线计划和管线工程方案设计、初步设计、施工图设计的技术审查。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hAnsi="仿宋_GB2312" w:eastAsia="方正仿宋_GBK" w:cs="仿宋_GB2312"/>
          <w:sz w:val="32"/>
        </w:rPr>
      </w:pPr>
      <w:r>
        <w:rPr>
          <w:rFonts w:hint="eastAsia" w:ascii="Times New Roman" w:hAnsi="Times New Roman" w:eastAsia="方正仿宋_GBK" w:cs="仿宋_GB2312"/>
          <w:sz w:val="32"/>
        </w:rPr>
        <w:t>4</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负责开展相关的地下市政和交通设施，以及综合管廊、停车场等功能设施工程档案信息化研究，并为其综合开发建设提供技术性服务。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hAnsi="仿宋_GB2312" w:eastAsia="方正仿宋_GBK" w:cs="仿宋_GB2312"/>
          <w:sz w:val="32"/>
        </w:rPr>
      </w:pPr>
      <w:r>
        <w:rPr>
          <w:rFonts w:hint="default" w:ascii="Times New Roman" w:hAnsi="Times New Roman" w:eastAsia="方正仿宋_GBK" w:cs="Times New Roman"/>
          <w:sz w:val="32"/>
        </w:rPr>
        <w:t>5</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组织开展城市排水防涝相关的事务性、技术性工作。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hAnsi="仿宋_GB2312" w:eastAsia="方正仿宋_GBK" w:cs="仿宋_GB2312"/>
          <w:sz w:val="32"/>
        </w:rPr>
      </w:pPr>
      <w:r>
        <w:rPr>
          <w:rFonts w:hint="default" w:ascii="Times New Roman" w:hAnsi="Times New Roman" w:eastAsia="方正仿宋_GBK" w:cs="Times New Roman"/>
          <w:sz w:val="32"/>
        </w:rPr>
        <w:t>6</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组织实施城区管线工程档案信息化利用工作。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hAnsi="仿宋_GB2312" w:eastAsia="方正仿宋_GBK" w:cs="仿宋_GB2312"/>
          <w:sz w:val="32"/>
        </w:rPr>
      </w:pPr>
      <w:r>
        <w:rPr>
          <w:rFonts w:hint="default" w:ascii="Times New Roman" w:hAnsi="Times New Roman" w:eastAsia="方正仿宋_GBK" w:cs="Times New Roman"/>
          <w:sz w:val="32"/>
        </w:rPr>
        <w:t>7</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完成主管部门交办的其他工作。</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本单位无内设科室。</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机构改革相关情况。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方正黑体_GBK" w:hAnsi="黑体" w:eastAsia="方正黑体_GBK" w:cs="仿宋_GB2312"/>
          <w:sz w:val="32"/>
          <w:lang w:val="en-US" w:eastAsia="zh-CN"/>
        </w:rPr>
      </w:pPr>
      <w:r>
        <w:rPr>
          <w:rFonts w:hint="eastAsia" w:ascii="方正仿宋_GBK" w:hAnsi="仿宋_GB2312" w:eastAsia="方正仿宋_GBK" w:cs="仿宋_GB2312"/>
          <w:sz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hAnsi="黑体" w:eastAsia="方正仿宋_GBK" w:cs="仿宋_GB2312"/>
          <w:sz w:val="32"/>
        </w:rPr>
      </w:pPr>
      <w:r>
        <w:rPr>
          <w:rFonts w:hint="eastAsia" w:ascii="方正黑体_GBK" w:hAnsi="黑体" w:eastAsia="方正黑体_GBK" w:cs="仿宋_GB2312"/>
          <w:sz w:val="32"/>
        </w:rPr>
        <w:t>二、部门收支总体情况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方正仿宋_GBK"/>
          <w:sz w:val="32"/>
        </w:rPr>
      </w:pPr>
      <w:r>
        <w:rPr>
          <w:rFonts w:ascii="Times New Roman" w:hAnsi="Times New Roman" w:eastAsia="方正仿宋_GBK"/>
          <w:sz w:val="32"/>
        </w:rPr>
        <w:t>（一）收入预算：</w:t>
      </w:r>
      <w:r>
        <w:rPr>
          <w:rFonts w:hint="eastAsia" w:ascii="Times New Roman" w:hAnsi="Times New Roman" w:eastAsia="方正仿宋_GBK"/>
          <w:sz w:val="32"/>
          <w:lang w:eastAsia="zh-CN"/>
        </w:rPr>
        <w:t>2024</w:t>
      </w:r>
      <w:r>
        <w:rPr>
          <w:rFonts w:ascii="Times New Roman" w:hAnsi="Times New Roman" w:eastAsia="方正仿宋_GBK"/>
          <w:sz w:val="32"/>
        </w:rPr>
        <w:t>年年初预算数</w:t>
      </w:r>
      <w:r>
        <w:rPr>
          <w:rFonts w:hint="eastAsia" w:ascii="Times New Roman" w:hAnsi="Times New Roman" w:eastAsia="方正仿宋_GBK"/>
          <w:sz w:val="32"/>
          <w:lang w:val="en-US" w:eastAsia="zh-CN"/>
        </w:rPr>
        <w:t>2801.20</w:t>
      </w:r>
      <w:r>
        <w:rPr>
          <w:rFonts w:ascii="Times New Roman" w:hAnsi="Times New Roman" w:eastAsia="方正仿宋_GBK"/>
          <w:sz w:val="32"/>
        </w:rPr>
        <w:t>万元，其中：一般公共预算拨款</w:t>
      </w:r>
      <w:r>
        <w:rPr>
          <w:rFonts w:hint="eastAsia" w:ascii="Times New Roman" w:hAnsi="Times New Roman" w:eastAsia="方正仿宋_GBK"/>
          <w:sz w:val="32"/>
          <w:lang w:val="en-US" w:eastAsia="zh-CN"/>
        </w:rPr>
        <w:t>2524.55</w:t>
      </w:r>
      <w:r>
        <w:rPr>
          <w:rFonts w:ascii="Times New Roman" w:hAnsi="Times New Roman" w:eastAsia="方正仿宋_GBK"/>
          <w:sz w:val="32"/>
        </w:rPr>
        <w:t>万元，政府性基金预算拨款</w:t>
      </w:r>
      <w:r>
        <w:rPr>
          <w:rFonts w:hint="eastAsia" w:ascii="Times New Roman" w:hAnsi="Times New Roman" w:eastAsia="方正仿宋_GBK"/>
          <w:sz w:val="32"/>
          <w:lang w:val="en-US" w:eastAsia="zh-CN"/>
        </w:rPr>
        <w:t>0</w:t>
      </w:r>
      <w:r>
        <w:rPr>
          <w:rFonts w:ascii="Times New Roman" w:hAnsi="Times New Roman" w:eastAsia="方正仿宋_GBK"/>
          <w:sz w:val="32"/>
        </w:rPr>
        <w:t>万元，国有资本经营预算收入</w:t>
      </w:r>
      <w:r>
        <w:rPr>
          <w:rFonts w:hint="eastAsia" w:ascii="Times New Roman" w:hAnsi="Times New Roman" w:eastAsia="方正仿宋_GBK"/>
          <w:sz w:val="32"/>
          <w:lang w:val="en-US" w:eastAsia="zh-CN"/>
        </w:rPr>
        <w:t>0</w:t>
      </w:r>
      <w:r>
        <w:rPr>
          <w:rFonts w:ascii="Times New Roman" w:hAnsi="Times New Roman" w:eastAsia="方正仿宋_GBK"/>
          <w:sz w:val="32"/>
        </w:rPr>
        <w:t>万元，事业收入</w:t>
      </w:r>
      <w:r>
        <w:rPr>
          <w:rFonts w:hint="eastAsia" w:ascii="Times New Roman" w:hAnsi="Times New Roman" w:eastAsia="方正仿宋_GBK"/>
          <w:sz w:val="32"/>
          <w:lang w:val="en-US" w:eastAsia="zh-CN"/>
        </w:rPr>
        <w:t>0</w:t>
      </w:r>
      <w:r>
        <w:rPr>
          <w:rFonts w:ascii="Times New Roman" w:hAnsi="Times New Roman" w:eastAsia="方正仿宋_GBK"/>
          <w:sz w:val="32"/>
        </w:rPr>
        <w:t>万元，事业单位经营收入</w:t>
      </w:r>
      <w:r>
        <w:rPr>
          <w:rFonts w:hint="eastAsia" w:ascii="Times New Roman" w:hAnsi="Times New Roman" w:eastAsia="方正仿宋_GBK"/>
          <w:sz w:val="32"/>
          <w:lang w:val="en-US" w:eastAsia="zh-CN"/>
        </w:rPr>
        <w:t>0</w:t>
      </w:r>
      <w:r>
        <w:rPr>
          <w:rFonts w:ascii="Times New Roman" w:hAnsi="Times New Roman" w:eastAsia="方正仿宋_GBK"/>
          <w:sz w:val="32"/>
        </w:rPr>
        <w:t>万元，其他收入</w:t>
      </w:r>
      <w:r>
        <w:rPr>
          <w:rFonts w:hint="eastAsia" w:ascii="Times New Roman" w:hAnsi="Times New Roman" w:eastAsia="方正仿宋_GBK"/>
          <w:sz w:val="32"/>
          <w:lang w:val="en-US" w:eastAsia="zh-CN"/>
        </w:rPr>
        <w:t>0</w:t>
      </w:r>
      <w:r>
        <w:rPr>
          <w:rFonts w:ascii="Times New Roman" w:hAnsi="Times New Roman" w:eastAsia="方正仿宋_GBK"/>
          <w:sz w:val="32"/>
        </w:rPr>
        <w:t>万元</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上年结转276.64万元</w:t>
      </w:r>
      <w:r>
        <w:rPr>
          <w:rFonts w:ascii="Times New Roman" w:hAnsi="Times New Roman" w:eastAsia="方正仿宋_GBK"/>
          <w:sz w:val="32"/>
        </w:rPr>
        <w:t>。收入较</w:t>
      </w:r>
      <w:r>
        <w:rPr>
          <w:rFonts w:hint="eastAsia" w:ascii="Times New Roman" w:hAnsi="Times New Roman" w:eastAsia="方正仿宋_GBK"/>
          <w:sz w:val="32"/>
          <w:lang w:eastAsia="zh-CN"/>
        </w:rPr>
        <w:t>2023</w:t>
      </w:r>
      <w:r>
        <w:rPr>
          <w:rFonts w:ascii="Times New Roman" w:hAnsi="Times New Roman" w:eastAsia="方正仿宋_GBK"/>
          <w:sz w:val="32"/>
        </w:rPr>
        <w:t>年</w:t>
      </w:r>
      <w:r>
        <w:rPr>
          <w:rFonts w:hint="eastAsia" w:ascii="Times New Roman" w:hAnsi="Times New Roman" w:eastAsia="方正仿宋_GBK"/>
          <w:sz w:val="32"/>
        </w:rPr>
        <w:t>减少</w:t>
      </w:r>
      <w:r>
        <w:rPr>
          <w:rFonts w:hint="eastAsia" w:ascii="Times New Roman" w:hAnsi="Times New Roman" w:eastAsia="方正仿宋_GBK"/>
          <w:sz w:val="32"/>
          <w:lang w:val="en-US" w:eastAsia="zh-CN"/>
        </w:rPr>
        <w:t>204.11</w:t>
      </w:r>
      <w:r>
        <w:rPr>
          <w:rFonts w:ascii="Times New Roman" w:hAnsi="Times New Roman" w:eastAsia="方正仿宋_GBK"/>
          <w:sz w:val="32"/>
        </w:rPr>
        <w:t>万元，主要是</w:t>
      </w:r>
      <w:r>
        <w:rPr>
          <w:rFonts w:hint="eastAsia" w:ascii="Times New Roman" w:hAnsi="Times New Roman" w:eastAsia="方正仿宋_GBK"/>
          <w:sz w:val="32"/>
          <w:lang w:val="en-US" w:eastAsia="zh-CN"/>
        </w:rPr>
        <w:t>一般公共预算拨款</w:t>
      </w:r>
      <w:r>
        <w:rPr>
          <w:rFonts w:hint="eastAsia" w:ascii="Times New Roman" w:hAnsi="Times New Roman" w:eastAsia="方正仿宋_GBK"/>
          <w:sz w:val="32"/>
        </w:rPr>
        <w:t>减少</w:t>
      </w:r>
      <w:r>
        <w:rPr>
          <w:rFonts w:hint="eastAsia" w:ascii="Times New Roman" w:hAnsi="Times New Roman" w:eastAsia="方正仿宋_GBK"/>
          <w:sz w:val="32"/>
          <w:lang w:val="en-US" w:eastAsia="zh-CN"/>
        </w:rPr>
        <w:t>204.11</w:t>
      </w:r>
      <w:r>
        <w:rPr>
          <w:rFonts w:ascii="Times New Roman" w:hAnsi="Times New Roman" w:eastAsia="方正仿宋_GBK"/>
          <w:sz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hAnsi="仿宋_GB2312" w:eastAsia="方正仿宋_GBK" w:cs="仿宋_GB2312"/>
          <w:sz w:val="32"/>
        </w:rPr>
      </w:pPr>
      <w:r>
        <w:rPr>
          <w:rFonts w:ascii="Times New Roman" w:hAnsi="Times New Roman" w:eastAsia="方正仿宋_GBK"/>
          <w:sz w:val="32"/>
        </w:rPr>
        <w:t>（二）支出预算：</w:t>
      </w:r>
      <w:r>
        <w:rPr>
          <w:rFonts w:hint="eastAsia" w:ascii="Times New Roman" w:hAnsi="Times New Roman" w:eastAsia="方正仿宋_GBK"/>
          <w:sz w:val="32"/>
          <w:lang w:eastAsia="zh-CN"/>
        </w:rPr>
        <w:t>2024</w:t>
      </w:r>
      <w:r>
        <w:rPr>
          <w:rFonts w:ascii="Times New Roman" w:hAnsi="Times New Roman" w:eastAsia="方正仿宋_GBK"/>
          <w:sz w:val="32"/>
        </w:rPr>
        <w:t>年年初预算数</w:t>
      </w:r>
      <w:r>
        <w:rPr>
          <w:rFonts w:hint="eastAsia" w:ascii="Times New Roman" w:hAnsi="Times New Roman" w:eastAsia="方正仿宋_GBK"/>
          <w:sz w:val="32"/>
          <w:lang w:val="en-US" w:eastAsia="zh-CN"/>
        </w:rPr>
        <w:t>2801.20</w:t>
      </w:r>
      <w:r>
        <w:rPr>
          <w:rFonts w:ascii="Times New Roman" w:hAnsi="Times New Roman" w:eastAsia="方正仿宋_GBK"/>
          <w:sz w:val="32"/>
        </w:rPr>
        <w:t>万元，其中：社会保障和就业支出预算</w:t>
      </w:r>
      <w:r>
        <w:rPr>
          <w:rFonts w:hint="eastAsia" w:ascii="Times New Roman" w:hAnsi="Times New Roman" w:eastAsia="方正仿宋_GBK"/>
          <w:sz w:val="32"/>
          <w:lang w:val="en-US" w:eastAsia="zh-CN"/>
        </w:rPr>
        <w:t>8.85</w:t>
      </w:r>
      <w:r>
        <w:rPr>
          <w:rFonts w:ascii="Times New Roman" w:hAnsi="Times New Roman" w:eastAsia="方正仿宋_GBK"/>
          <w:sz w:val="32"/>
        </w:rPr>
        <w:t>万元，卫生健康支出预算</w:t>
      </w:r>
      <w:r>
        <w:rPr>
          <w:rFonts w:hint="eastAsia" w:ascii="Times New Roman" w:hAnsi="Times New Roman" w:eastAsia="方正仿宋_GBK"/>
          <w:sz w:val="32"/>
        </w:rPr>
        <w:t>4.30</w:t>
      </w:r>
      <w:r>
        <w:rPr>
          <w:rFonts w:ascii="Times New Roman" w:hAnsi="Times New Roman" w:eastAsia="方正仿宋_GBK"/>
          <w:sz w:val="32"/>
        </w:rPr>
        <w:t>万元，</w:t>
      </w:r>
      <w:r>
        <w:rPr>
          <w:rFonts w:hint="eastAsia" w:ascii="Times New Roman" w:hAnsi="Times New Roman" w:eastAsia="方正仿宋_GBK"/>
          <w:sz w:val="32"/>
          <w:lang w:val="en-US" w:eastAsia="zh-CN"/>
        </w:rPr>
        <w:t>节能环保支出2,537.24万元，城乡社区支出246.38万元，</w:t>
      </w:r>
      <w:r>
        <w:rPr>
          <w:rFonts w:ascii="Times New Roman" w:hAnsi="Times New Roman" w:eastAsia="方正仿宋_GBK"/>
          <w:sz w:val="32"/>
        </w:rPr>
        <w:t>住房保障支出预算</w:t>
      </w:r>
      <w:r>
        <w:rPr>
          <w:rFonts w:hint="eastAsia" w:ascii="Times New Roman" w:hAnsi="Times New Roman" w:eastAsia="方正仿宋_GBK"/>
          <w:sz w:val="32"/>
        </w:rPr>
        <w:t>4.42</w:t>
      </w:r>
      <w:r>
        <w:rPr>
          <w:rFonts w:ascii="Times New Roman" w:hAnsi="Times New Roman" w:eastAsia="方正仿宋_GBK"/>
          <w:sz w:val="32"/>
        </w:rPr>
        <w:t>万元。</w:t>
      </w:r>
      <w:r>
        <w:rPr>
          <w:rFonts w:hint="eastAsia" w:ascii="Times New Roman" w:hAnsi="Times New Roman" w:eastAsia="方正仿宋_GBK"/>
          <w:sz w:val="32"/>
        </w:rPr>
        <w:t>上年结转276.64万元</w:t>
      </w:r>
      <w:r>
        <w:rPr>
          <w:rFonts w:hint="eastAsia" w:ascii="Times New Roman" w:hAnsi="Times New Roman" w:eastAsia="方正仿宋_GBK"/>
          <w:sz w:val="32"/>
          <w:lang w:eastAsia="zh-CN"/>
        </w:rPr>
        <w:t>，</w:t>
      </w:r>
      <w:r>
        <w:rPr>
          <w:rFonts w:ascii="Times New Roman" w:hAnsi="Times New Roman" w:eastAsia="方正仿宋_GBK"/>
          <w:sz w:val="32"/>
        </w:rPr>
        <w:t>支出预算较</w:t>
      </w:r>
      <w:r>
        <w:rPr>
          <w:rFonts w:hint="eastAsia" w:ascii="Times New Roman" w:hAnsi="Times New Roman" w:eastAsia="方正仿宋_GBK"/>
          <w:sz w:val="32"/>
          <w:lang w:eastAsia="zh-CN"/>
        </w:rPr>
        <w:t>2023</w:t>
      </w:r>
      <w:r>
        <w:rPr>
          <w:rFonts w:ascii="Times New Roman" w:hAnsi="Times New Roman" w:eastAsia="方正仿宋_GBK"/>
          <w:sz w:val="32"/>
        </w:rPr>
        <w:t>年</w:t>
      </w:r>
      <w:r>
        <w:rPr>
          <w:rFonts w:hint="eastAsia" w:ascii="Times New Roman" w:hAnsi="Times New Roman" w:eastAsia="方正仿宋_GBK"/>
          <w:sz w:val="32"/>
        </w:rPr>
        <w:t>减少204.11</w:t>
      </w:r>
      <w:r>
        <w:rPr>
          <w:rFonts w:hint="eastAsia" w:ascii="方正仿宋_GBK" w:hAnsi="仿宋_GB2312" w:eastAsia="方正仿宋_GBK" w:cs="仿宋_GB2312"/>
          <w:sz w:val="32"/>
        </w:rPr>
        <w:t>万元，主要是基本支出预算增加</w:t>
      </w:r>
      <w:r>
        <w:rPr>
          <w:rFonts w:hint="eastAsia" w:ascii="方正仿宋_GBK" w:hAnsi="仿宋_GB2312" w:eastAsia="方正仿宋_GBK" w:cs="仿宋_GB2312"/>
          <w:sz w:val="32"/>
          <w:lang w:val="en-US" w:eastAsia="zh-CN"/>
        </w:rPr>
        <w:t>1.23</w:t>
      </w:r>
      <w:r>
        <w:rPr>
          <w:rFonts w:hint="eastAsia" w:ascii="方正仿宋_GBK" w:hAnsi="仿宋_GB2312" w:eastAsia="方正仿宋_GBK" w:cs="仿宋_GB2312"/>
          <w:sz w:val="32"/>
        </w:rPr>
        <w:t>万元，项目支出预算</w:t>
      </w:r>
      <w:r>
        <w:rPr>
          <w:rFonts w:hint="eastAsia" w:ascii="Times New Roman" w:hAnsi="Times New Roman" w:eastAsia="方正仿宋_GBK"/>
          <w:sz w:val="32"/>
        </w:rPr>
        <w:t>减少</w:t>
      </w:r>
      <w:r>
        <w:rPr>
          <w:rFonts w:hint="eastAsia" w:ascii="Times New Roman" w:hAnsi="Times New Roman" w:eastAsia="方正仿宋_GBK"/>
          <w:sz w:val="32"/>
          <w:lang w:val="en-US" w:eastAsia="zh-CN"/>
        </w:rPr>
        <w:t>2213.1</w:t>
      </w:r>
      <w:r>
        <w:rPr>
          <w:rFonts w:hint="eastAsia" w:ascii="方正仿宋_GBK" w:hAnsi="仿宋_GB2312" w:eastAsia="方正仿宋_GBK" w:cs="仿宋_GB2312"/>
          <w:sz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黑体_GBK" w:hAnsi="黑体" w:eastAsia="方正黑体_GBK" w:cs="仿宋_GB2312"/>
          <w:sz w:val="32"/>
        </w:rPr>
      </w:pPr>
      <w:r>
        <w:rPr>
          <w:rFonts w:hint="eastAsia" w:ascii="方正黑体_GBK" w:hAnsi="黑体" w:eastAsia="方正黑体_GBK" w:cs="仿宋_GB2312"/>
          <w:sz w:val="32"/>
        </w:rPr>
        <w:t>三、部门预算情况说明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lang w:eastAsia="zh-CN"/>
        </w:rPr>
        <w:t>2024</w:t>
      </w:r>
      <w:r>
        <w:rPr>
          <w:rFonts w:ascii="Times New Roman" w:hAnsi="Times New Roman" w:eastAsia="方正仿宋_GBK"/>
          <w:sz w:val="32"/>
        </w:rPr>
        <w:t>年一般公共预算财政拨款收入</w:t>
      </w:r>
      <w:r>
        <w:rPr>
          <w:rFonts w:hint="eastAsia" w:ascii="Times New Roman" w:hAnsi="Times New Roman" w:eastAsia="方正仿宋_GBK"/>
          <w:sz w:val="32"/>
          <w:lang w:val="en-US" w:eastAsia="zh-CN"/>
        </w:rPr>
        <w:t>2801.20</w:t>
      </w:r>
      <w:r>
        <w:rPr>
          <w:rFonts w:ascii="Times New Roman" w:hAnsi="Times New Roman" w:eastAsia="方正仿宋_GBK"/>
          <w:sz w:val="32"/>
        </w:rPr>
        <w:t>万元，</w:t>
      </w:r>
      <w:r>
        <w:rPr>
          <w:rFonts w:hint="eastAsia" w:ascii="Times New Roman" w:hAnsi="Times New Roman" w:eastAsia="方正仿宋_GBK"/>
          <w:sz w:val="32"/>
        </w:rPr>
        <w:t>上年结转276.64万元</w:t>
      </w:r>
      <w:r>
        <w:rPr>
          <w:rFonts w:hint="eastAsia" w:ascii="Times New Roman" w:hAnsi="Times New Roman" w:eastAsia="方正仿宋_GBK"/>
          <w:sz w:val="32"/>
          <w:lang w:eastAsia="zh-CN"/>
        </w:rPr>
        <w:t>，</w:t>
      </w:r>
      <w:r>
        <w:rPr>
          <w:rFonts w:ascii="Times New Roman" w:hAnsi="Times New Roman" w:eastAsia="方正仿宋_GBK"/>
          <w:sz w:val="32"/>
        </w:rPr>
        <w:t>一般公共预算财政拨款支出</w:t>
      </w:r>
      <w:r>
        <w:rPr>
          <w:rFonts w:hint="eastAsia" w:ascii="Times New Roman" w:hAnsi="Times New Roman" w:eastAsia="方正仿宋_GBK"/>
          <w:sz w:val="32"/>
          <w:lang w:val="en-US" w:eastAsia="zh-CN"/>
        </w:rPr>
        <w:t>2524.55</w:t>
      </w:r>
      <w:r>
        <w:rPr>
          <w:rFonts w:ascii="Times New Roman" w:hAnsi="Times New Roman" w:eastAsia="方正仿宋_GBK"/>
          <w:sz w:val="32"/>
        </w:rPr>
        <w:t>万元，比</w:t>
      </w:r>
      <w:r>
        <w:rPr>
          <w:rFonts w:hint="eastAsia" w:ascii="Times New Roman" w:hAnsi="Times New Roman" w:eastAsia="方正仿宋_GBK"/>
          <w:sz w:val="32"/>
          <w:lang w:eastAsia="zh-CN"/>
        </w:rPr>
        <w:t>2023</w:t>
      </w:r>
      <w:r>
        <w:rPr>
          <w:rFonts w:ascii="Times New Roman" w:hAnsi="Times New Roman" w:eastAsia="方正仿宋_GBK"/>
          <w:sz w:val="32"/>
        </w:rPr>
        <w:t>年减少</w:t>
      </w:r>
      <w:r>
        <w:rPr>
          <w:rFonts w:hint="eastAsia" w:ascii="Times New Roman" w:hAnsi="Times New Roman" w:eastAsia="方正仿宋_GBK"/>
          <w:sz w:val="32"/>
          <w:lang w:val="en-US" w:eastAsia="zh-CN"/>
        </w:rPr>
        <w:t>204.11</w:t>
      </w:r>
      <w:r>
        <w:rPr>
          <w:rFonts w:ascii="Times New Roman" w:hAnsi="Times New Roman" w:eastAsia="方正仿宋_GBK"/>
          <w:sz w:val="32"/>
        </w:rPr>
        <w:t>万元。其中：基本支出</w:t>
      </w:r>
      <w:r>
        <w:rPr>
          <w:rFonts w:hint="eastAsia" w:ascii="Times New Roman" w:hAnsi="Times New Roman" w:eastAsia="方正仿宋_GBK"/>
          <w:sz w:val="32"/>
          <w:lang w:val="en-US" w:eastAsia="zh-CN"/>
        </w:rPr>
        <w:t>103.95</w:t>
      </w:r>
      <w:r>
        <w:rPr>
          <w:rFonts w:ascii="Times New Roman" w:hAnsi="Times New Roman" w:eastAsia="方正仿宋_GBK"/>
          <w:sz w:val="32"/>
        </w:rPr>
        <w:t>万元，比</w:t>
      </w:r>
      <w:r>
        <w:rPr>
          <w:rFonts w:hint="eastAsia" w:ascii="Times New Roman" w:hAnsi="Times New Roman" w:eastAsia="方正仿宋_GBK"/>
          <w:sz w:val="32"/>
          <w:lang w:eastAsia="zh-CN"/>
        </w:rPr>
        <w:t>2023</w:t>
      </w:r>
      <w:r>
        <w:rPr>
          <w:rFonts w:ascii="Times New Roman" w:hAnsi="Times New Roman" w:eastAsia="方正仿宋_GBK"/>
          <w:sz w:val="32"/>
        </w:rPr>
        <w:t>年增加</w:t>
      </w:r>
      <w:r>
        <w:rPr>
          <w:rFonts w:hint="eastAsia" w:ascii="Times New Roman" w:hAnsi="Times New Roman" w:eastAsia="方正仿宋_GBK"/>
          <w:sz w:val="32"/>
          <w:lang w:val="en-US" w:eastAsia="zh-CN"/>
        </w:rPr>
        <w:t>1.23</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人员经费预算增加</w:t>
      </w:r>
      <w:r>
        <w:rPr>
          <w:rFonts w:ascii="Times New Roman" w:hAnsi="Times New Roman" w:eastAsia="方正仿宋_GBK"/>
          <w:sz w:val="32"/>
        </w:rPr>
        <w:t>，主要用于保障在职人员工资福利及社会保险缴费等，保障部门正常运转的各项商品服务支出；项目支出</w:t>
      </w:r>
      <w:r>
        <w:rPr>
          <w:rFonts w:hint="eastAsia" w:ascii="Times New Roman" w:hAnsi="Times New Roman" w:eastAsia="方正仿宋_GBK"/>
          <w:sz w:val="32"/>
        </w:rPr>
        <w:t>2697.24</w:t>
      </w:r>
      <w:r>
        <w:rPr>
          <w:rFonts w:ascii="Times New Roman" w:hAnsi="Times New Roman" w:eastAsia="方正仿宋_GBK"/>
          <w:sz w:val="32"/>
        </w:rPr>
        <w:t>万元，比</w:t>
      </w:r>
      <w:r>
        <w:rPr>
          <w:rFonts w:hint="eastAsia" w:ascii="Times New Roman" w:hAnsi="Times New Roman" w:eastAsia="方正仿宋_GBK"/>
          <w:sz w:val="32"/>
          <w:lang w:eastAsia="zh-CN"/>
        </w:rPr>
        <w:t>2023</w:t>
      </w:r>
      <w:r>
        <w:rPr>
          <w:rFonts w:ascii="Times New Roman" w:hAnsi="Times New Roman" w:eastAsia="方正仿宋_GBK"/>
          <w:sz w:val="32"/>
        </w:rPr>
        <w:t>年减少</w:t>
      </w:r>
      <w:r>
        <w:rPr>
          <w:rFonts w:hint="eastAsia" w:ascii="Times New Roman" w:hAnsi="Times New Roman" w:eastAsia="方正仿宋_GBK"/>
          <w:sz w:val="32"/>
          <w:lang w:val="en-US" w:eastAsia="zh-CN"/>
        </w:rPr>
        <w:t>213.10</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城镇污水处理厂污泥处置、排水设施日常维护及綦江河泵站电费</w:t>
      </w:r>
      <w:r>
        <w:rPr>
          <w:rFonts w:ascii="Times New Roman" w:hAnsi="Times New Roman" w:eastAsia="方正仿宋_GBK"/>
          <w:sz w:val="32"/>
        </w:rPr>
        <w:t>等</w:t>
      </w:r>
      <w:r>
        <w:rPr>
          <w:rFonts w:hint="eastAsia" w:ascii="Times New Roman" w:hAnsi="Times New Roman" w:eastAsia="方正仿宋_GBK"/>
          <w:sz w:val="32"/>
          <w:lang w:val="en-US" w:eastAsia="zh-CN"/>
        </w:rPr>
        <w:t>项目经费拨款减少。</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lang w:val="en-US" w:eastAsia="zh-CN"/>
        </w:rPr>
        <w:t>本单位</w:t>
      </w:r>
      <w:r>
        <w:rPr>
          <w:rFonts w:hint="eastAsia" w:ascii="Times New Roman" w:hAnsi="Times New Roman" w:eastAsia="方正仿宋_GBK"/>
          <w:sz w:val="32"/>
          <w:lang w:eastAsia="zh-CN"/>
        </w:rPr>
        <w:t>2024</w:t>
      </w:r>
      <w:r>
        <w:rPr>
          <w:rFonts w:hint="eastAsia" w:ascii="方正仿宋_GBK" w:hAnsi="仿宋_GB2312" w:eastAsia="方正仿宋_GBK" w:cs="仿宋_GB2312"/>
          <w:sz w:val="32"/>
        </w:rPr>
        <w:t>年无使用政府性基金预算拨款安排的支出</w:t>
      </w:r>
      <w:r>
        <w:rPr>
          <w:rFonts w:hint="eastAsia" w:ascii="方正仿宋_GBK" w:hAnsi="仿宋_GB2312" w:eastAsia="方正仿宋_GBK"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hAnsi="仿宋_GB2312" w:eastAsia="方正仿宋_GBK" w:cs="仿宋_GB2312"/>
          <w:sz w:val="32"/>
        </w:rPr>
      </w:pPr>
      <w:r>
        <w:rPr>
          <w:rFonts w:hint="eastAsia" w:ascii="Times New Roman" w:hAnsi="Times New Roman" w:eastAsia="方正仿宋_GBK"/>
          <w:sz w:val="32"/>
          <w:lang w:eastAsia="zh-CN"/>
        </w:rPr>
        <w:t>2024</w:t>
      </w:r>
      <w:r>
        <w:rPr>
          <w:rFonts w:hint="eastAsia" w:ascii="方正仿宋_GBK" w:hAnsi="仿宋_GB2312" w:eastAsia="方正仿宋_GBK" w:cs="仿宋_GB2312"/>
          <w:sz w:val="32"/>
        </w:rPr>
        <w:t>年“三公”经费预算</w:t>
      </w:r>
      <w:r>
        <w:rPr>
          <w:rFonts w:hint="eastAsia" w:ascii="Times New Roman" w:hAnsi="Times New Roman" w:eastAsia="方正仿宋_GBK"/>
          <w:sz w:val="32"/>
          <w:lang w:eastAsia="zh-CN"/>
        </w:rPr>
        <w:t>0</w:t>
      </w:r>
      <w:r>
        <w:rPr>
          <w:rFonts w:hint="eastAsia" w:ascii="Times New Roman" w:hAnsi="Times New Roman" w:eastAsia="方正仿宋_GBK"/>
          <w:sz w:val="32"/>
          <w:lang w:val="en-US" w:eastAsia="zh-CN"/>
        </w:rPr>
        <w:t>.6</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val="en-US" w:eastAsia="zh-CN"/>
        </w:rPr>
        <w:t>与上年持平</w:t>
      </w:r>
      <w:r>
        <w:rPr>
          <w:rFonts w:hint="eastAsia" w:ascii="方正仿宋_GBK" w:hAnsi="仿宋_GB2312" w:eastAsia="方正仿宋_GBK" w:cs="仿宋_GB2312"/>
          <w:sz w:val="32"/>
        </w:rPr>
        <w:t>。其中：因公出国（境）费用</w:t>
      </w:r>
      <w:r>
        <w:rPr>
          <w:rFonts w:hint="eastAsia" w:ascii="Times New Roman" w:hAnsi="Times New Roman" w:eastAsia="方正仿宋_GBK"/>
          <w:sz w:val="32"/>
          <w:lang w:eastAsia="zh-CN"/>
        </w:rPr>
        <w:t>0</w:t>
      </w:r>
      <w:r>
        <w:rPr>
          <w:rFonts w:hint="eastAsia" w:ascii="方正仿宋_GBK" w:hAnsi="仿宋_GB2312" w:eastAsia="方正仿宋_GBK" w:cs="仿宋_GB2312"/>
          <w:sz w:val="32"/>
        </w:rPr>
        <w:t>万元；公务接待费</w:t>
      </w:r>
      <w:r>
        <w:rPr>
          <w:rFonts w:hint="eastAsia" w:ascii="Times New Roman" w:hAnsi="Times New Roman" w:eastAsia="方正仿宋_GBK"/>
          <w:sz w:val="32"/>
          <w:lang w:eastAsia="zh-CN"/>
        </w:rPr>
        <w:t>0</w:t>
      </w:r>
      <w:r>
        <w:rPr>
          <w:rFonts w:hint="eastAsia" w:ascii="Times New Roman" w:hAnsi="Times New Roman" w:eastAsia="方正仿宋_GBK"/>
          <w:sz w:val="32"/>
          <w:lang w:val="en-US" w:eastAsia="zh-CN"/>
        </w:rPr>
        <w:t>.6</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lang w:val="en-US" w:eastAsia="zh-CN"/>
        </w:rPr>
        <w:t>与上年持平</w:t>
      </w:r>
      <w:bookmarkStart w:id="0" w:name="_GoBack"/>
      <w:bookmarkEnd w:id="0"/>
      <w:r>
        <w:rPr>
          <w:rFonts w:hint="eastAsia" w:ascii="方正仿宋_GBK" w:hAnsi="仿宋_GB2312" w:eastAsia="方正仿宋_GBK" w:cs="仿宋_GB2312"/>
          <w:sz w:val="32"/>
        </w:rPr>
        <w:t>；公务用车运行维护费</w:t>
      </w:r>
      <w:r>
        <w:rPr>
          <w:rFonts w:hint="eastAsia" w:ascii="Times New Roman" w:hAnsi="Times New Roman" w:eastAsia="方正仿宋_GBK"/>
          <w:sz w:val="32"/>
          <w:lang w:eastAsia="zh-CN"/>
        </w:rPr>
        <w:t>0</w:t>
      </w:r>
      <w:r>
        <w:rPr>
          <w:rFonts w:hint="eastAsia" w:ascii="方正仿宋_GBK" w:hAnsi="仿宋_GB2312" w:eastAsia="方正仿宋_GBK" w:cs="仿宋_GB2312"/>
          <w:sz w:val="32"/>
        </w:rPr>
        <w:t>万元；公务用车购置费</w:t>
      </w:r>
      <w:r>
        <w:rPr>
          <w:rFonts w:hint="eastAsia" w:ascii="Times New Roman" w:hAnsi="Times New Roman" w:eastAsia="方正仿宋_GBK"/>
          <w:sz w:val="32"/>
          <w:lang w:eastAsia="zh-CN"/>
        </w:rPr>
        <w:t>0</w:t>
      </w:r>
      <w:r>
        <w:rPr>
          <w:rFonts w:hint="eastAsia" w:ascii="方正仿宋_GBK" w:hAnsi="仿宋_GB2312" w:eastAsia="方正仿宋_GBK" w:cs="仿宋_GB2312"/>
          <w:sz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hAnsi="仿宋_GB2312" w:eastAsia="方正仿宋_GBK" w:cs="仿宋_GB2312"/>
          <w:sz w:val="32"/>
        </w:rPr>
      </w:pPr>
      <w:r>
        <w:rPr>
          <w:rFonts w:hint="eastAsia" w:ascii="Times New Roman" w:hAnsi="Times New Roman" w:eastAsia="方正仿宋_GBK"/>
          <w:sz w:val="32"/>
        </w:rPr>
        <w:t>1.</w:t>
      </w:r>
      <w:r>
        <w:rPr>
          <w:rFonts w:hint="eastAsia" w:ascii="方正仿宋_GBK" w:hAnsi="仿宋_GB2312" w:eastAsia="方正仿宋_GBK" w:cs="仿宋_GB2312"/>
          <w:sz w:val="32"/>
          <w:lang w:val="en-US" w:eastAsia="zh-CN"/>
        </w:rPr>
        <w:t>本单位</w:t>
      </w:r>
      <w:r>
        <w:rPr>
          <w:rFonts w:hint="eastAsia" w:ascii="方正仿宋_GBK" w:hAnsi="仿宋_GB2312" w:eastAsia="方正仿宋_GBK" w:cs="仿宋_GB2312"/>
          <w:sz w:val="32"/>
        </w:rPr>
        <w:t>不在机关运行经费统计范围之内。</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hAnsi="仿宋_GB2312" w:eastAsia="方正仿宋_GBK" w:cs="仿宋_GB2312"/>
          <w:sz w:val="32"/>
        </w:rPr>
      </w:pPr>
      <w:r>
        <w:rPr>
          <w:rFonts w:hint="eastAsia" w:ascii="Times New Roman" w:hAnsi="Times New Roman" w:eastAsia="方正仿宋_GBK"/>
          <w:sz w:val="32"/>
        </w:rPr>
        <w:t>2.</w:t>
      </w:r>
      <w:r>
        <w:rPr>
          <w:rFonts w:hint="eastAsia" w:ascii="方正仿宋_GBK" w:hAnsi="仿宋_GB2312" w:eastAsia="方正仿宋_GBK" w:cs="仿宋_GB2312"/>
          <w:sz w:val="32"/>
        </w:rPr>
        <w:t>政府采购情况。所属各预算单位政府采购预算总额</w:t>
      </w:r>
      <w:r>
        <w:rPr>
          <w:rFonts w:hint="eastAsia" w:ascii="Times New Roman" w:hAnsi="Times New Roman" w:eastAsia="方正仿宋_GBK"/>
          <w:sz w:val="32"/>
          <w:lang w:val="en-US" w:eastAsia="zh-CN"/>
        </w:rPr>
        <w:t>0</w:t>
      </w:r>
      <w:r>
        <w:rPr>
          <w:rFonts w:hint="eastAsia" w:ascii="方正仿宋_GBK" w:hAnsi="仿宋_GB2312" w:eastAsia="方正仿宋_GBK" w:cs="仿宋_GB2312"/>
          <w:sz w:val="32"/>
        </w:rPr>
        <w:t>万元：政府采购货物预算</w:t>
      </w:r>
      <w:r>
        <w:rPr>
          <w:rFonts w:hint="eastAsia" w:ascii="Times New Roman" w:hAnsi="Times New Roman" w:eastAsia="方正仿宋_GBK"/>
          <w:sz w:val="32"/>
          <w:lang w:eastAsia="zh-CN"/>
        </w:rPr>
        <w:t>0</w:t>
      </w:r>
      <w:r>
        <w:rPr>
          <w:rFonts w:hint="eastAsia" w:ascii="方正仿宋_GBK" w:hAnsi="仿宋_GB2312" w:eastAsia="方正仿宋_GBK" w:cs="仿宋_GB2312"/>
          <w:sz w:val="32"/>
        </w:rPr>
        <w:t>万元、政府采购工程预算</w:t>
      </w:r>
      <w:r>
        <w:rPr>
          <w:rFonts w:hint="eastAsia" w:ascii="Times New Roman" w:hAnsi="Times New Roman" w:eastAsia="方正仿宋_GBK"/>
          <w:sz w:val="32"/>
          <w:lang w:eastAsia="zh-CN"/>
        </w:rPr>
        <w:t>0</w:t>
      </w:r>
      <w:r>
        <w:rPr>
          <w:rFonts w:hint="eastAsia" w:ascii="方正仿宋_GBK" w:hAnsi="仿宋_GB2312" w:eastAsia="方正仿宋_GBK" w:cs="仿宋_GB2312"/>
          <w:sz w:val="32"/>
        </w:rPr>
        <w:t>万元、政府采购服务预</w:t>
      </w:r>
      <w:r>
        <w:rPr>
          <w:rFonts w:hint="eastAsia" w:ascii="Times New Roman" w:hAnsi="Times New Roman" w:eastAsia="方正仿宋_GBK"/>
          <w:sz w:val="32"/>
          <w:lang w:eastAsia="zh-CN"/>
        </w:rPr>
        <w:t>0</w:t>
      </w:r>
      <w:r>
        <w:rPr>
          <w:rFonts w:hint="eastAsia" w:ascii="方正仿宋_GBK" w:hAnsi="仿宋_GB2312" w:eastAsia="方正仿宋_GBK" w:cs="仿宋_GB2312"/>
          <w:sz w:val="32"/>
        </w:rPr>
        <w:t>万元；其中一般公共预算拨款政府采购</w:t>
      </w:r>
      <w:r>
        <w:rPr>
          <w:rFonts w:hint="eastAsia" w:ascii="Times New Roman" w:hAnsi="Times New Roman" w:eastAsia="方正仿宋_GBK"/>
          <w:sz w:val="32"/>
          <w:lang w:val="en-US" w:eastAsia="zh-CN"/>
        </w:rPr>
        <w:t>0</w:t>
      </w:r>
      <w:r>
        <w:rPr>
          <w:rFonts w:hint="eastAsia" w:ascii="方正仿宋_GBK" w:hAnsi="仿宋_GB2312" w:eastAsia="方正仿宋_GBK" w:cs="仿宋_GB2312"/>
          <w:sz w:val="32"/>
        </w:rPr>
        <w:t>万元：政府采购货物预算</w:t>
      </w:r>
      <w:r>
        <w:rPr>
          <w:rFonts w:hint="eastAsia" w:ascii="Times New Roman" w:hAnsi="Times New Roman" w:eastAsia="方正仿宋_GBK"/>
          <w:sz w:val="32"/>
          <w:lang w:eastAsia="zh-CN"/>
        </w:rPr>
        <w:t>0</w:t>
      </w:r>
      <w:r>
        <w:rPr>
          <w:rFonts w:hint="eastAsia" w:ascii="方正仿宋_GBK" w:hAnsi="仿宋_GB2312" w:eastAsia="方正仿宋_GBK" w:cs="仿宋_GB2312"/>
          <w:sz w:val="32"/>
        </w:rPr>
        <w:t>万元、政府采购工程预算</w:t>
      </w:r>
      <w:r>
        <w:rPr>
          <w:rFonts w:hint="eastAsia" w:ascii="Times New Roman" w:hAnsi="Times New Roman" w:eastAsia="方正仿宋_GBK"/>
          <w:sz w:val="32"/>
          <w:lang w:eastAsia="zh-CN"/>
        </w:rPr>
        <w:t>0</w:t>
      </w:r>
      <w:r>
        <w:rPr>
          <w:rFonts w:hint="eastAsia" w:ascii="方正仿宋_GBK" w:hAnsi="仿宋_GB2312" w:eastAsia="方正仿宋_GBK" w:cs="仿宋_GB2312"/>
          <w:sz w:val="32"/>
        </w:rPr>
        <w:t>万元、政府采购服务预算</w:t>
      </w:r>
      <w:r>
        <w:rPr>
          <w:rFonts w:hint="eastAsia" w:ascii="Times New Roman" w:hAnsi="Times New Roman" w:eastAsia="方正仿宋_GBK"/>
          <w:sz w:val="32"/>
          <w:lang w:eastAsia="zh-CN"/>
        </w:rPr>
        <w:t>0</w:t>
      </w:r>
      <w:r>
        <w:rPr>
          <w:rFonts w:hint="eastAsia" w:ascii="方正仿宋_GBK" w:hAnsi="仿宋_GB2312" w:eastAsia="方正仿宋_GBK" w:cs="仿宋_GB2312"/>
          <w:sz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hAnsi="仿宋_GB2312" w:eastAsia="方正仿宋_GBK" w:cs="仿宋_GB2312"/>
          <w:color w:val="000000"/>
          <w:sz w:val="32"/>
        </w:rPr>
      </w:pPr>
      <w:r>
        <w:rPr>
          <w:rFonts w:hint="eastAsia" w:ascii="Times New Roman" w:hAnsi="Times New Roman" w:eastAsia="方正仿宋_GBK"/>
          <w:sz w:val="32"/>
        </w:rPr>
        <w:t>3.</w:t>
      </w:r>
      <w:r>
        <w:rPr>
          <w:rFonts w:hint="eastAsia" w:ascii="方正仿宋_GBK" w:hAnsi="仿宋_GB2312" w:eastAsia="方正仿宋_GBK" w:cs="仿宋_GB2312"/>
          <w:sz w:val="32"/>
        </w:rPr>
        <w:t>绩效目标设置情况。</w:t>
      </w:r>
      <w:r>
        <w:rPr>
          <w:rFonts w:hint="eastAsia" w:ascii="Times New Roman" w:hAnsi="Times New Roman" w:eastAsia="方正仿宋_GBK"/>
          <w:sz w:val="32"/>
          <w:lang w:eastAsia="zh-CN"/>
        </w:rPr>
        <w:t>2024</w:t>
      </w:r>
      <w:r>
        <w:rPr>
          <w:rFonts w:hint="eastAsia" w:ascii="方正仿宋_GBK" w:hAnsi="仿宋_GB2312" w:eastAsia="方正仿宋_GBK" w:cs="仿宋_GB2312"/>
          <w:color w:val="000000"/>
          <w:sz w:val="32"/>
        </w:rPr>
        <w:t>年项目支出均实行了绩效目标管理，涉及一般公共预算当年财政拨款</w:t>
      </w:r>
      <w:r>
        <w:rPr>
          <w:rFonts w:hint="eastAsia" w:ascii="Times New Roman" w:hAnsi="Times New Roman" w:eastAsia="方正仿宋_GBK"/>
          <w:sz w:val="32"/>
          <w:lang w:val="en-US" w:eastAsia="zh-CN"/>
        </w:rPr>
        <w:t>2420.6</w:t>
      </w:r>
      <w:r>
        <w:rPr>
          <w:rFonts w:hint="eastAsia" w:ascii="方正仿宋_GBK" w:hAnsi="仿宋_GB2312" w:eastAsia="方正仿宋_GBK" w:cs="仿宋_GB2312"/>
          <w:color w:val="000000"/>
          <w:sz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方正仿宋_GBK" w:hAnsi="仿宋_GB2312" w:eastAsia="方正仿宋_GBK" w:cs="仿宋_GB2312"/>
          <w:color w:val="000000"/>
          <w:sz w:val="32"/>
          <w:lang w:val="en-US" w:eastAsia="zh-CN"/>
        </w:rPr>
      </w:pPr>
      <w:r>
        <w:rPr>
          <w:rFonts w:hint="eastAsia" w:ascii="Times New Roman" w:hAnsi="Times New Roman" w:eastAsia="方正仿宋_GBK"/>
          <w:sz w:val="32"/>
        </w:rPr>
        <w:t>4.</w:t>
      </w:r>
      <w:r>
        <w:rPr>
          <w:rFonts w:hint="eastAsia" w:ascii="方正仿宋_GBK" w:hAnsi="仿宋_GB2312" w:eastAsia="方正仿宋_GBK" w:cs="仿宋_GB2312"/>
          <w:color w:val="000000"/>
          <w:sz w:val="32"/>
        </w:rPr>
        <w:t>国有资产占有使用情况。</w:t>
      </w:r>
      <w:r>
        <w:rPr>
          <w:rFonts w:hint="eastAsia" w:ascii="Times New Roman" w:hAnsi="Times New Roman" w:eastAsia="方正仿宋_GBK"/>
          <w:sz w:val="32"/>
        </w:rPr>
        <w:t>截止</w:t>
      </w:r>
      <w:r>
        <w:rPr>
          <w:rFonts w:hint="eastAsia" w:ascii="Times New Roman" w:hAnsi="Times New Roman" w:eastAsia="方正仿宋_GBK"/>
          <w:sz w:val="32"/>
          <w:lang w:eastAsia="zh-CN"/>
        </w:rPr>
        <w:t>2023</w:t>
      </w:r>
      <w:r>
        <w:rPr>
          <w:rFonts w:hint="eastAsia" w:ascii="Times New Roman" w:hAnsi="Times New Roman" w:eastAsia="方正仿宋_GBK"/>
          <w:sz w:val="32"/>
        </w:rPr>
        <w:t>年12月</w:t>
      </w:r>
      <w:r>
        <w:rPr>
          <w:rFonts w:hint="eastAsia" w:ascii="方正仿宋_GBK" w:hAnsi="仿宋_GB2312" w:eastAsia="方正仿宋_GBK" w:cs="仿宋_GB2312"/>
          <w:color w:val="000000"/>
          <w:sz w:val="32"/>
        </w:rPr>
        <w:t>，</w:t>
      </w:r>
      <w:r>
        <w:rPr>
          <w:rFonts w:hint="eastAsia" w:ascii="方正仿宋_GBK" w:hAnsi="仿宋_GB2312" w:eastAsia="方正仿宋_GBK" w:cs="仿宋_GB2312"/>
          <w:color w:val="000000"/>
          <w:sz w:val="32"/>
          <w:lang w:val="en-US" w:eastAsia="zh-CN"/>
        </w:rPr>
        <w:t>本单位无公车编制。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仿宋_GBK" w:cs="方正仿宋_GBK"/>
          <w:bCs/>
          <w:sz w:val="32"/>
          <w:lang w:val="en-US" w:eastAsia="zh-CN"/>
        </w:rPr>
      </w:pPr>
      <w:r>
        <w:rPr>
          <w:rFonts w:hint="eastAsia" w:ascii="Times New Roman" w:hAnsi="Times New Roman" w:eastAsia="方正仿宋_GBK" w:cs="仿宋_GB2312"/>
          <w:sz w:val="32"/>
          <w:lang w:val="en-US" w:eastAsia="zh-CN"/>
        </w:rPr>
        <w:t>联系人：</w:t>
      </w:r>
      <w:r>
        <w:rPr>
          <w:rFonts w:hint="eastAsia" w:ascii="Times New Roman" w:hAnsi="Times New Roman" w:eastAsia="方正仿宋_GBK" w:cs="仿宋_GB2312"/>
          <w:sz w:val="32"/>
        </w:rPr>
        <w:t>重庆市綦江区住房和城乡建设委员会</w:t>
      </w:r>
      <w:r>
        <w:rPr>
          <w:rFonts w:hint="eastAsia" w:ascii="Times New Roman" w:hAnsi="Times New Roman" w:eastAsia="方正仿宋_GBK" w:cs="仿宋_GB2312"/>
          <w:sz w:val="32"/>
          <w:lang w:eastAsia="zh-CN"/>
        </w:rPr>
        <w:t>财务科</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方正仿宋_GBK"/>
          <w:bCs/>
          <w:sz w:val="32"/>
          <w:lang w:val="en-US" w:eastAsia="zh-CN"/>
        </w:rPr>
      </w:pPr>
      <w:r>
        <w:rPr>
          <w:rFonts w:hint="eastAsia" w:ascii="Times New Roman" w:hAnsi="Times New Roman" w:eastAsia="方正仿宋_GBK" w:cs="方正仿宋_GBK"/>
          <w:bCs/>
          <w:sz w:val="32"/>
        </w:rPr>
        <w:t>联系方式：023-48678817。</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仿宋_GB2312" w:cs="仿宋_GB2312"/>
          <w:b/>
          <w:sz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hAnsi="仿宋_GB2312" w:eastAsia="方正仿宋_GBK" w:cs="仿宋_GB2312"/>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sz w:val="32"/>
        </w:rPr>
      </w:pPr>
    </w:p>
    <w:sectPr>
      <w:headerReference r:id="rId3" w:type="default"/>
      <w:footerReference r:id="rId4" w:type="default"/>
      <w:pgSz w:w="11906" w:h="16838"/>
      <w:pgMar w:top="2098" w:right="1474" w:bottom="2098"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4319E"/>
    <w:multiLevelType w:val="singleLevel"/>
    <w:tmpl w:val="BB64319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223B"/>
    <w:rsid w:val="00006FB1"/>
    <w:rsid w:val="0001271B"/>
    <w:rsid w:val="00023A4C"/>
    <w:rsid w:val="00042219"/>
    <w:rsid w:val="00047C7A"/>
    <w:rsid w:val="00053834"/>
    <w:rsid w:val="000551A4"/>
    <w:rsid w:val="000624D8"/>
    <w:rsid w:val="0007330D"/>
    <w:rsid w:val="00074317"/>
    <w:rsid w:val="00075914"/>
    <w:rsid w:val="0008570C"/>
    <w:rsid w:val="00091B93"/>
    <w:rsid w:val="00093301"/>
    <w:rsid w:val="00096685"/>
    <w:rsid w:val="000A60FC"/>
    <w:rsid w:val="000C594E"/>
    <w:rsid w:val="000D2E8F"/>
    <w:rsid w:val="000D6437"/>
    <w:rsid w:val="000F1499"/>
    <w:rsid w:val="000F5707"/>
    <w:rsid w:val="0010264D"/>
    <w:rsid w:val="00106A76"/>
    <w:rsid w:val="00125C07"/>
    <w:rsid w:val="001424B0"/>
    <w:rsid w:val="0014404E"/>
    <w:rsid w:val="001525DD"/>
    <w:rsid w:val="00161474"/>
    <w:rsid w:val="00165A74"/>
    <w:rsid w:val="00186100"/>
    <w:rsid w:val="00191ADC"/>
    <w:rsid w:val="001957F9"/>
    <w:rsid w:val="001C0A7C"/>
    <w:rsid w:val="001D0CAA"/>
    <w:rsid w:val="001D4937"/>
    <w:rsid w:val="001E1AED"/>
    <w:rsid w:val="001E31D9"/>
    <w:rsid w:val="00202E0A"/>
    <w:rsid w:val="002132E9"/>
    <w:rsid w:val="00213635"/>
    <w:rsid w:val="00216BF6"/>
    <w:rsid w:val="00226F1D"/>
    <w:rsid w:val="00230754"/>
    <w:rsid w:val="00242727"/>
    <w:rsid w:val="00246006"/>
    <w:rsid w:val="00246AA4"/>
    <w:rsid w:val="00252849"/>
    <w:rsid w:val="002605A5"/>
    <w:rsid w:val="0026529F"/>
    <w:rsid w:val="0027005A"/>
    <w:rsid w:val="002773F0"/>
    <w:rsid w:val="00280A93"/>
    <w:rsid w:val="00286440"/>
    <w:rsid w:val="002911AA"/>
    <w:rsid w:val="002959B6"/>
    <w:rsid w:val="002B41F1"/>
    <w:rsid w:val="002C4122"/>
    <w:rsid w:val="002D2A88"/>
    <w:rsid w:val="002E46A9"/>
    <w:rsid w:val="0030024E"/>
    <w:rsid w:val="003019D9"/>
    <w:rsid w:val="00341606"/>
    <w:rsid w:val="00346387"/>
    <w:rsid w:val="0034700C"/>
    <w:rsid w:val="00350F80"/>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17C8B"/>
    <w:rsid w:val="00430B72"/>
    <w:rsid w:val="00437D88"/>
    <w:rsid w:val="004417DC"/>
    <w:rsid w:val="00445520"/>
    <w:rsid w:val="00460979"/>
    <w:rsid w:val="00462595"/>
    <w:rsid w:val="004756B4"/>
    <w:rsid w:val="0049017F"/>
    <w:rsid w:val="00492FB3"/>
    <w:rsid w:val="004B1650"/>
    <w:rsid w:val="004C42ED"/>
    <w:rsid w:val="004C60BD"/>
    <w:rsid w:val="004D1E02"/>
    <w:rsid w:val="004E082A"/>
    <w:rsid w:val="004E34FD"/>
    <w:rsid w:val="004E592A"/>
    <w:rsid w:val="004E6E1A"/>
    <w:rsid w:val="004F1853"/>
    <w:rsid w:val="004F7D1D"/>
    <w:rsid w:val="00500B1D"/>
    <w:rsid w:val="00506DF4"/>
    <w:rsid w:val="00507823"/>
    <w:rsid w:val="005174B9"/>
    <w:rsid w:val="00536713"/>
    <w:rsid w:val="00543257"/>
    <w:rsid w:val="00572736"/>
    <w:rsid w:val="0058350C"/>
    <w:rsid w:val="00595C24"/>
    <w:rsid w:val="005A1227"/>
    <w:rsid w:val="005A4606"/>
    <w:rsid w:val="005A4AD7"/>
    <w:rsid w:val="005B0F11"/>
    <w:rsid w:val="005D120C"/>
    <w:rsid w:val="005E18A6"/>
    <w:rsid w:val="005F1960"/>
    <w:rsid w:val="006115F1"/>
    <w:rsid w:val="00620BCE"/>
    <w:rsid w:val="0066585E"/>
    <w:rsid w:val="006809FA"/>
    <w:rsid w:val="006C01C3"/>
    <w:rsid w:val="006C24D3"/>
    <w:rsid w:val="006D0C33"/>
    <w:rsid w:val="006D1609"/>
    <w:rsid w:val="006E0BEC"/>
    <w:rsid w:val="006E455F"/>
    <w:rsid w:val="006F043E"/>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458DC"/>
    <w:rsid w:val="0085394A"/>
    <w:rsid w:val="008560C6"/>
    <w:rsid w:val="00876439"/>
    <w:rsid w:val="00880920"/>
    <w:rsid w:val="00893BF5"/>
    <w:rsid w:val="008A13B7"/>
    <w:rsid w:val="008A622D"/>
    <w:rsid w:val="008C395F"/>
    <w:rsid w:val="008D2570"/>
    <w:rsid w:val="008E3C27"/>
    <w:rsid w:val="008E5A19"/>
    <w:rsid w:val="008E7590"/>
    <w:rsid w:val="008F1CA6"/>
    <w:rsid w:val="008F599D"/>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E6734"/>
    <w:rsid w:val="009F01A9"/>
    <w:rsid w:val="00A04AD2"/>
    <w:rsid w:val="00A05F72"/>
    <w:rsid w:val="00A07288"/>
    <w:rsid w:val="00A15ABA"/>
    <w:rsid w:val="00A174AB"/>
    <w:rsid w:val="00A21DCD"/>
    <w:rsid w:val="00A33F5E"/>
    <w:rsid w:val="00A35F07"/>
    <w:rsid w:val="00A45A23"/>
    <w:rsid w:val="00A52D34"/>
    <w:rsid w:val="00A64A71"/>
    <w:rsid w:val="00A712EA"/>
    <w:rsid w:val="00A8020D"/>
    <w:rsid w:val="00A802E9"/>
    <w:rsid w:val="00A80B6C"/>
    <w:rsid w:val="00AA324B"/>
    <w:rsid w:val="00AB25DF"/>
    <w:rsid w:val="00AC6F85"/>
    <w:rsid w:val="00AE0A20"/>
    <w:rsid w:val="00AE4156"/>
    <w:rsid w:val="00B01225"/>
    <w:rsid w:val="00B1352B"/>
    <w:rsid w:val="00B24FA7"/>
    <w:rsid w:val="00B257E3"/>
    <w:rsid w:val="00B54CE7"/>
    <w:rsid w:val="00B558CC"/>
    <w:rsid w:val="00B63DCF"/>
    <w:rsid w:val="00B65450"/>
    <w:rsid w:val="00B72347"/>
    <w:rsid w:val="00B86388"/>
    <w:rsid w:val="00B91A35"/>
    <w:rsid w:val="00BB3B39"/>
    <w:rsid w:val="00BC2C3D"/>
    <w:rsid w:val="00BD0BB9"/>
    <w:rsid w:val="00BD5FA5"/>
    <w:rsid w:val="00BE572E"/>
    <w:rsid w:val="00BE573E"/>
    <w:rsid w:val="00BF67E7"/>
    <w:rsid w:val="00C2696C"/>
    <w:rsid w:val="00C427D3"/>
    <w:rsid w:val="00C47446"/>
    <w:rsid w:val="00C5758E"/>
    <w:rsid w:val="00C601F9"/>
    <w:rsid w:val="00C7602D"/>
    <w:rsid w:val="00C827DC"/>
    <w:rsid w:val="00C95346"/>
    <w:rsid w:val="00C97F70"/>
    <w:rsid w:val="00CA4340"/>
    <w:rsid w:val="00CB0296"/>
    <w:rsid w:val="00CC4A96"/>
    <w:rsid w:val="00CD1C4A"/>
    <w:rsid w:val="00CD2B20"/>
    <w:rsid w:val="00CE1014"/>
    <w:rsid w:val="00CF42ED"/>
    <w:rsid w:val="00D0143D"/>
    <w:rsid w:val="00D10AB7"/>
    <w:rsid w:val="00D160DD"/>
    <w:rsid w:val="00D21CDE"/>
    <w:rsid w:val="00D40ADE"/>
    <w:rsid w:val="00D411DD"/>
    <w:rsid w:val="00D46486"/>
    <w:rsid w:val="00D4665A"/>
    <w:rsid w:val="00D64C2C"/>
    <w:rsid w:val="00D66063"/>
    <w:rsid w:val="00D77D37"/>
    <w:rsid w:val="00D80BC2"/>
    <w:rsid w:val="00D8620E"/>
    <w:rsid w:val="00DA4844"/>
    <w:rsid w:val="00DA7788"/>
    <w:rsid w:val="00DA7FE6"/>
    <w:rsid w:val="00DB0EC5"/>
    <w:rsid w:val="00DB4539"/>
    <w:rsid w:val="00DE3685"/>
    <w:rsid w:val="00DE5805"/>
    <w:rsid w:val="00E00D68"/>
    <w:rsid w:val="00E01CEB"/>
    <w:rsid w:val="00E11FB2"/>
    <w:rsid w:val="00E275D0"/>
    <w:rsid w:val="00E40ED1"/>
    <w:rsid w:val="00E4747D"/>
    <w:rsid w:val="00E712B9"/>
    <w:rsid w:val="00E90FE1"/>
    <w:rsid w:val="00E96899"/>
    <w:rsid w:val="00EC09E7"/>
    <w:rsid w:val="00ED74F6"/>
    <w:rsid w:val="00EE21B6"/>
    <w:rsid w:val="00EF1B14"/>
    <w:rsid w:val="00EF782E"/>
    <w:rsid w:val="00EF7D6B"/>
    <w:rsid w:val="00F11A07"/>
    <w:rsid w:val="00F258CE"/>
    <w:rsid w:val="00F605C0"/>
    <w:rsid w:val="00F60C0F"/>
    <w:rsid w:val="00F66710"/>
    <w:rsid w:val="00F84112"/>
    <w:rsid w:val="00F86A3C"/>
    <w:rsid w:val="00F90464"/>
    <w:rsid w:val="00F9492F"/>
    <w:rsid w:val="00FB0F72"/>
    <w:rsid w:val="00FC2169"/>
    <w:rsid w:val="00FC2267"/>
    <w:rsid w:val="00FE12C3"/>
    <w:rsid w:val="00FE28C5"/>
    <w:rsid w:val="03BE06E9"/>
    <w:rsid w:val="03C279D9"/>
    <w:rsid w:val="0FDF3286"/>
    <w:rsid w:val="136479B6"/>
    <w:rsid w:val="16254821"/>
    <w:rsid w:val="1729409D"/>
    <w:rsid w:val="18CC21E2"/>
    <w:rsid w:val="19155232"/>
    <w:rsid w:val="19D75DEA"/>
    <w:rsid w:val="1EE74E77"/>
    <w:rsid w:val="21B83AD2"/>
    <w:rsid w:val="249B4DBC"/>
    <w:rsid w:val="26534A7D"/>
    <w:rsid w:val="287C7778"/>
    <w:rsid w:val="29E854C9"/>
    <w:rsid w:val="358A68A2"/>
    <w:rsid w:val="364315C9"/>
    <w:rsid w:val="3A330A5E"/>
    <w:rsid w:val="3BC11D04"/>
    <w:rsid w:val="3BC5739B"/>
    <w:rsid w:val="421C7239"/>
    <w:rsid w:val="47983886"/>
    <w:rsid w:val="48310C7F"/>
    <w:rsid w:val="4A6540CD"/>
    <w:rsid w:val="4B1735E2"/>
    <w:rsid w:val="4B4207C3"/>
    <w:rsid w:val="4CDE4EB5"/>
    <w:rsid w:val="51226A29"/>
    <w:rsid w:val="51281453"/>
    <w:rsid w:val="534E12E6"/>
    <w:rsid w:val="54FB1AE3"/>
    <w:rsid w:val="57D17C86"/>
    <w:rsid w:val="62935F75"/>
    <w:rsid w:val="63477795"/>
    <w:rsid w:val="641E5E76"/>
    <w:rsid w:val="66796353"/>
    <w:rsid w:val="71D15BC9"/>
    <w:rsid w:val="73AE7B06"/>
    <w:rsid w:val="78B104FE"/>
    <w:rsid w:val="7BC97BEE"/>
    <w:rsid w:val="7E4C2A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脚 Char"/>
    <w:link w:val="3"/>
    <w:qFormat/>
    <w:uiPriority w:val="0"/>
    <w:rPr>
      <w:kern w:val="2"/>
      <w:sz w:val="18"/>
      <w:szCs w:val="18"/>
    </w:rPr>
  </w:style>
  <w:style w:type="character" w:customStyle="1" w:styleId="10">
    <w:name w:val="页眉 Char"/>
    <w:link w:val="4"/>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316</Words>
  <Characters>1806</Characters>
  <Lines>15</Lines>
  <Paragraphs>4</Paragraphs>
  <TotalTime>8</TotalTime>
  <ScaleCrop>false</ScaleCrop>
  <LinksUpToDate>false</LinksUpToDate>
  <CharactersWithSpaces>2118</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2018-12-17T06:47:00Z</dcterms:created>
  <dc:creator>Administrator</dc:creator>
  <cp:lastModifiedBy>QSWDEXZA</cp:lastModifiedBy>
  <cp:lastPrinted>2021-02-01T09:10:00Z</cp:lastPrinted>
  <dcterms:modified xsi:type="dcterms:W3CDTF">2024-03-11T02:17:21Z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098031A57BB24C93A9EBBBB3BE1EB0E3</vt:lpwstr>
  </property>
</Properties>
</file>