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重庆市綦江区安稳镇村镇建设服务中心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3"/>
          <w:rFonts w:hint="eastAsia" w:ascii="方正仿宋_GBK" w:hAnsi="方正仿宋_GBK" w:eastAsia="方正仿宋_GBK" w:cs="方正仿宋_GBK"/>
          <w:b w:val="0"/>
          <w:bCs/>
          <w:sz w:val="32"/>
          <w:szCs w:val="32"/>
          <w:shd w:val="clear" w:color="auto" w:fill="FFFFFF"/>
          <w:lang w:eastAsia="zh-CN"/>
        </w:rPr>
      </w:pPr>
      <w:r>
        <w:rPr>
          <w:rStyle w:val="13"/>
          <w:rFonts w:hint="eastAsia" w:ascii="方正仿宋_GBK" w:hAnsi="方正仿宋_GBK" w:eastAsia="方正仿宋_GBK" w:cs="方正仿宋_GBK"/>
          <w:b w:val="0"/>
          <w:bCs/>
          <w:sz w:val="32"/>
          <w:szCs w:val="32"/>
          <w:shd w:val="clear" w:color="auto" w:fill="FFFFFF"/>
          <w:lang w:eastAsia="zh-CN"/>
        </w:rPr>
        <w:t>重庆市綦江区安稳镇村镇建设服务中心负责村镇建设、生态环境方面的法律、法规和规章的宣传贯彻；承担农房审批、辖区内廉租住房的申报受理方面的事务性工作；承担村镇容貌、环境卫生、园林绿化、市政设施和农村环境整治的相关事务性工作；负责生态环境保护、城乡环境整治；承担公路建设、公路养护等交通运输领域的事务性工作；承担协调物业管理等方面的事务性工作。</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（二）</w:t>
      </w:r>
      <w:r>
        <w:rPr>
          <w:rFonts w:hint="eastAsia" w:ascii="方正楷体_GBK" w:hAnsi="方正楷体_GBK" w:eastAsia="方正楷体_GBK" w:cs="方正楷体_GBK"/>
          <w:b w:val="0"/>
          <w:bCs w:val="0"/>
          <w:sz w:val="32"/>
          <w:szCs w:val="32"/>
          <w:shd w:val="clear" w:color="auto" w:fill="FFFFFF"/>
        </w:rPr>
        <w:t>机构设置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lang w:val="en-US" w:eastAsia="zh-CN"/>
        </w:rPr>
      </w:pPr>
      <w:r>
        <w:rPr>
          <w:rStyle w:val="13"/>
          <w:rFonts w:hint="eastAsia" w:ascii="方正仿宋_GBK" w:hAnsi="方正仿宋_GBK" w:eastAsia="方正仿宋_GBK" w:cs="方正仿宋_GBK"/>
          <w:b w:val="0"/>
          <w:bCs/>
          <w:sz w:val="32"/>
          <w:szCs w:val="32"/>
          <w:shd w:val="clear" w:color="auto" w:fill="FFFFFF"/>
          <w:lang w:eastAsia="zh-CN"/>
        </w:rPr>
        <w:t>重庆市綦江区安稳镇村镇建设服务中心，为重庆市綦江区安稳镇人民政府所属二级预算单位，202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lang w:eastAsia="zh-CN"/>
        </w:rPr>
        <w:t>年在职人数</w:t>
      </w:r>
      <w:r>
        <w:rPr>
          <w:rStyle w:val="13"/>
          <w:rFonts w:hint="eastAsia" w:ascii="方正仿宋_GBK" w:hAnsi="方正仿宋_GBK" w:eastAsia="方正仿宋_GBK" w:cs="方正仿宋_GBK"/>
          <w:b w:val="0"/>
          <w:bCs/>
          <w:sz w:val="32"/>
          <w:szCs w:val="32"/>
          <w:shd w:val="clear" w:color="auto" w:fill="FFFFFF"/>
          <w:lang w:val="en-US" w:eastAsia="zh-CN"/>
        </w:rPr>
        <w:t>5</w:t>
      </w:r>
      <w:r>
        <w:rPr>
          <w:rStyle w:val="13"/>
          <w:rFonts w:hint="eastAsia" w:ascii="方正仿宋_GBK" w:hAnsi="方正仿宋_GBK" w:eastAsia="方正仿宋_GBK" w:cs="方正仿宋_GBK"/>
          <w:b w:val="0"/>
          <w:bCs/>
          <w:sz w:val="32"/>
          <w:szCs w:val="32"/>
          <w:shd w:val="clear" w:color="auto" w:fill="FFFFFF"/>
          <w:lang w:eastAsia="zh-CN"/>
        </w:rPr>
        <w:t>人。</w:t>
      </w:r>
      <w:r>
        <w:rPr>
          <w:rStyle w:val="13"/>
          <w:rFonts w:hint="eastAsia" w:ascii="方正仿宋_GBK" w:hAnsi="方正仿宋_GBK" w:eastAsia="方正仿宋_GBK" w:cs="方正仿宋_GBK"/>
          <w:b w:val="0"/>
          <w:bCs/>
          <w:sz w:val="32"/>
          <w:szCs w:val="32"/>
          <w:shd w:val="clear" w:color="auto" w:fill="FFFFFF"/>
          <w:lang w:val="en-US" w:eastAsia="zh-CN"/>
        </w:rPr>
        <w:t xml:space="preserve"> </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较年初预算数增加16.03万元，增长26.9%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较年初预算数增加16.03万元，增长26.9%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11.01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较年初预算数增加5.50万元，增长99.8%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2024年6月机构改革，本单位人数增加，人员养老保险经费支出增加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较年初预算数增加0.47万元，增长17.7%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2024年6月机构改革，本单位人数增加，人员医疗保险经费支出增加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58.10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较年初预算数增加9.48万元，增长19.5%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2024年6月机构改革，本单位人数增加，人员工资福利支出增加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较年初预算数增加0.59万元，增长21.5%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2024年6月机构改革，本单位人数增加，人员住房公积金费用支出增加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66.90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与2023年度相比，增加20.11万元，增长43.0%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2024年6月机构改革，本单位人数增加，人员经费支出增加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基本工资、绩效工资、住房公积金、社会保障缴费等</w:t>
      </w:r>
      <w:r>
        <w:rPr>
          <w:rFonts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与2023年度相比，减少0.66万元，下降7.1%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按照厉行节约原则，结合本单位实际，压缩公用经</w:t>
      </w:r>
      <w:r>
        <w:rPr>
          <w:rFonts w:ascii="方正仿宋_GBK" w:hAnsi="方正仿宋_GBK" w:eastAsia="方正仿宋_GBK" w:cs="方正仿宋_GBK"/>
          <w:sz w:val="32"/>
          <w:szCs w:val="32"/>
          <w:shd w:val="clear" w:color="auto" w:fill="FFFFFF"/>
        </w:rPr>
        <w:t>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按照厉行节约的原则，结合本单位实际，压缩“三公”经费支出。</w:t>
      </w:r>
      <w:r>
        <w:rPr>
          <w:rFonts w:hint="default"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较年初预算数减少0.24万元，下降100.0%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按照厉行节约的原则，结合本单位实际，压缩</w:t>
      </w:r>
      <w:r>
        <w:rPr>
          <w:rFonts w:ascii="方正仿宋_GBK" w:hAnsi="方正仿宋_GBK" w:eastAsia="方正仿宋_GBK" w:cs="方正仿宋_GBK"/>
          <w:sz w:val="32"/>
          <w:szCs w:val="32"/>
          <w:shd w:val="clear" w:color="auto" w:fill="FFFFFF"/>
        </w:rPr>
        <w:t>公务接待</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2024年6月机构改革，本单位人数增加，会议费支出增加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与2023年度相比，减少0.13万元，下降38.2%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按照厉行节约的原则，结合本单位实际，压缩培训费支出。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与机关合署办公</w:t>
      </w:r>
      <w:r>
        <w:rPr>
          <w:rFonts w:hint="default" w:ascii="方正仿宋_GBK" w:hAnsi="方正仿宋_GBK" w:eastAsia="方正仿宋_GBK" w:cs="方正仿宋_GBK"/>
          <w:sz w:val="32"/>
          <w:szCs w:val="32"/>
          <w:shd w:val="clear" w:color="auto" w:fill="FFFFFF"/>
        </w:rPr>
        <w:t>原因，我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资产未</w:t>
      </w:r>
      <w:r>
        <w:rPr>
          <w:rFonts w:hint="eastAsia" w:ascii="方正仿宋_GBK" w:hAnsi="方正仿宋_GBK" w:eastAsia="方正仿宋_GBK" w:cs="方正仿宋_GBK"/>
          <w:sz w:val="32"/>
          <w:szCs w:val="32"/>
          <w:shd w:val="clear" w:color="auto" w:fill="FFFFFF"/>
          <w:lang w:eastAsia="zh-CN"/>
        </w:rPr>
        <w:t>单独</w:t>
      </w:r>
      <w:r>
        <w:rPr>
          <w:rFonts w:hint="default" w:ascii="方正仿宋_GBK" w:hAnsi="方正仿宋_GBK" w:eastAsia="方正仿宋_GBK" w:cs="方正仿宋_GBK"/>
          <w:sz w:val="32"/>
          <w:szCs w:val="32"/>
          <w:shd w:val="clear" w:color="auto" w:fill="FFFFFF"/>
        </w:rPr>
        <w:t>纳入部门决算报表。</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4"/>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lang w:eastAsia="zh-CN"/>
        </w:rPr>
        <w:t>单位自评</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楷体_GBK" w:hAnsi="方正楷体_GBK" w:eastAsia="方正楷体_GBK" w:cs="方正楷体_GBK"/>
          <w:b w:val="0"/>
          <w:bCs w:val="0"/>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（三）财政绩效评价情况</w:t>
      </w:r>
    </w:p>
    <w:p>
      <w:pPr>
        <w:pStyle w:val="14"/>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rPr>
        <w:t>本年度市财政局未委托第三方对我单位开展绩效评价。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sz w:val="32"/>
          <w:szCs w:val="32"/>
          <w:shd w:val="clear" w:color="auto" w:fill="FFFFFF"/>
          <w:lang w:val="en-US" w:eastAsia="zh-CN" w:bidi="ar-SA"/>
        </w:rPr>
        <w:t>（二）基本支出：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sz w:val="32"/>
          <w:szCs w:val="32"/>
          <w:shd w:val="clear" w:color="auto" w:fill="FFFFFF"/>
          <w:lang w:val="en-US" w:eastAsia="zh-CN" w:bidi="ar-SA"/>
        </w:rPr>
        <w:t>（三）“三公”经费：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sz w:val="32"/>
          <w:szCs w:val="32"/>
          <w:shd w:val="clear" w:color="auto" w:fill="FFFFFF"/>
          <w:lang w:val="en-US" w:eastAsia="zh-CN" w:bidi="ar-SA"/>
        </w:rPr>
        <w:t>（四）工资福利支出（支出经济分类科目类级）：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eastAsia="zh-CN"/>
        </w:rPr>
        <w:t>张利娟</w:t>
      </w:r>
      <w:r>
        <w:rPr>
          <w:rFonts w:hint="eastAsia" w:ascii="方正仿宋_GBK" w:hAnsi="方正仿宋_GBK" w:eastAsia="方正仿宋_GBK" w:cs="方正仿宋_GBK"/>
          <w:kern w:val="0"/>
          <w:sz w:val="32"/>
          <w:szCs w:val="32"/>
          <w:shd w:val="clear" w:fill="FFFFFF"/>
          <w:lang w:val="en-US" w:eastAsia="zh-CN"/>
        </w:rPr>
        <w:t xml:space="preserve"> 023-48826140</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重庆市綦江区安稳镇村镇建设服务中心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重庆市綦江区安稳镇村镇建设服务中心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重庆市綦江区安稳镇村镇建设服务中心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66.90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重庆市綦江区安稳镇村镇建设服务中心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Zbki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ARluSI4AgAAbwQAAA4AAAAAAAAA&#10;AQAgAAAANQEAAGRycy9lMm9Eb2MueG1sUEsFBgAAAAAGAAYAWQEAAN8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D5B18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F9FAF5"/>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DF1E8B"/>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FFB594"/>
    <w:rsid w:val="7F446A19"/>
    <w:rsid w:val="7F7452B9"/>
    <w:rsid w:val="F7EE5307"/>
    <w:rsid w:val="FDF8B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langchao</cp:lastModifiedBy>
  <dcterms:modified xsi:type="dcterms:W3CDTF">2025-10-16T14:28:37Z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BB41430F8751F89C0D7DE8685BFEE370</vt:lpwstr>
  </property>
</Properties>
</file>