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重庆市綦江区安稳镇</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新时代文明实践服务中心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Fonts w:hint="default" w:eastAsia="方正仿宋_GBK"/>
          <w:sz w:val="32"/>
          <w:szCs w:val="32"/>
          <w:lang w:val="en-US" w:eastAsia="zh-CN"/>
        </w:rPr>
      </w:pPr>
      <w:r>
        <w:rPr>
          <w:rFonts w:eastAsia="方正仿宋_GBK"/>
          <w:sz w:val="32"/>
          <w:szCs w:val="32"/>
        </w:rPr>
        <w:t>重庆市綦江区安稳镇新时代文明实践服务中心</w:t>
      </w:r>
      <w:r>
        <w:rPr>
          <w:rFonts w:hint="eastAsia" w:eastAsia="方正仿宋_GBK"/>
          <w:sz w:val="32"/>
          <w:szCs w:val="32"/>
          <w:lang w:eastAsia="zh-CN"/>
        </w:rPr>
        <w:t>负责新时代文明实践和精神文明建设事务性工作，统筹协调和组织实施文明实践、志愿服务活动；承担志愿服务组织的宣传发动、人员招募、网络注册、专业培训、孵化培育、项目承接等工作；承担文化娱乐、文化宣传、文化推广、文化遗产、文物保护等事务性工作；承担电影、广播、电视、体育、旅游等文化和旅游方面的事务性工作；开展移风易俗、弘扬时代新风行动，破除陈规陋习、传播文明理念、涵育文明乡风。</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rPr>
        <w:t>（二）</w:t>
      </w:r>
      <w:r>
        <w:rPr>
          <w:rStyle w:val="13"/>
          <w:rFonts w:hint="eastAsia" w:ascii="方正楷体_GBK" w:hAnsi="方正楷体_GBK" w:eastAsia="方正楷体_GBK" w:cs="方正楷体_GBK"/>
          <w:b w:val="0"/>
          <w:bCs/>
          <w:sz w:val="32"/>
          <w:szCs w:val="32"/>
          <w:shd w:val="clear" w:color="auto" w:fill="FFFFFF"/>
        </w:rPr>
        <w:t>机构设置</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仿宋_GBK" w:hAnsi="方正仿宋_GBK" w:eastAsia="方正仿宋_GBK" w:cs="方正仿宋_GBK"/>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重庆市綦江区</w:t>
      </w:r>
      <w:r>
        <w:rPr>
          <w:rFonts w:eastAsia="方正仿宋_GBK"/>
          <w:sz w:val="32"/>
          <w:szCs w:val="32"/>
        </w:rPr>
        <w:t>安稳镇新时代文明实践服务中心</w:t>
      </w:r>
      <w:r>
        <w:rPr>
          <w:rStyle w:val="13"/>
          <w:rFonts w:hint="eastAsia" w:ascii="方正仿宋_GBK" w:hAnsi="方正仿宋_GBK" w:eastAsia="方正仿宋_GBK" w:cs="方正仿宋_GBK"/>
          <w:b w:val="0"/>
          <w:bCs/>
          <w:sz w:val="32"/>
          <w:szCs w:val="32"/>
          <w:shd w:val="clear" w:color="auto" w:fill="FFFFFF"/>
          <w:lang w:eastAsia="zh-CN"/>
        </w:rPr>
        <w:t>，</w:t>
      </w:r>
      <w:r>
        <w:rPr>
          <w:rStyle w:val="13"/>
          <w:rFonts w:hint="eastAsia" w:ascii="方正仿宋_GBK" w:hAnsi="方正仿宋_GBK" w:eastAsia="方正仿宋_GBK" w:cs="方正仿宋_GBK"/>
          <w:b w:val="0"/>
          <w:bCs/>
          <w:sz w:val="32"/>
          <w:szCs w:val="32"/>
          <w:shd w:val="clear" w:color="auto" w:fill="FFFFFF"/>
        </w:rPr>
        <w:t>为重庆市綦江区安稳镇人民政府所属二级预算单位</w:t>
      </w:r>
      <w:r>
        <w:rPr>
          <w:rStyle w:val="13"/>
          <w:rFonts w:hint="eastAsia" w:ascii="方正仿宋_GBK" w:hAnsi="方正仿宋_GBK" w:eastAsia="方正仿宋_GBK" w:cs="方正仿宋_GBK"/>
          <w:b w:val="0"/>
          <w:bCs/>
          <w:sz w:val="32"/>
          <w:szCs w:val="32"/>
          <w:shd w:val="clear" w:color="auto" w:fill="FFFFFF"/>
          <w:lang w:eastAsia="zh-CN"/>
        </w:rPr>
        <w:t>，</w:t>
      </w:r>
      <w:r>
        <w:rPr>
          <w:rStyle w:val="13"/>
          <w:rFonts w:hint="eastAsia" w:ascii="方正仿宋_GBK" w:hAnsi="方正仿宋_GBK" w:eastAsia="方正仿宋_GBK" w:cs="方正仿宋_GBK"/>
          <w:b w:val="0"/>
          <w:bCs/>
          <w:sz w:val="32"/>
          <w:szCs w:val="32"/>
          <w:shd w:val="clear" w:color="auto" w:fill="FFFFFF"/>
        </w:rPr>
        <w:t>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rPr>
        <w:t>年</w:t>
      </w:r>
      <w:r>
        <w:rPr>
          <w:rStyle w:val="13"/>
          <w:rFonts w:hint="eastAsia" w:ascii="方正仿宋_GBK" w:hAnsi="方正仿宋_GBK" w:eastAsia="方正仿宋_GBK" w:cs="方正仿宋_GBK"/>
          <w:b w:val="0"/>
          <w:bCs/>
          <w:sz w:val="32"/>
          <w:szCs w:val="32"/>
          <w:shd w:val="clear" w:color="auto" w:fill="FFFFFF"/>
          <w:lang w:eastAsia="zh-CN"/>
        </w:rPr>
        <w:t>在职</w:t>
      </w:r>
      <w:r>
        <w:rPr>
          <w:rStyle w:val="13"/>
          <w:rFonts w:hint="eastAsia" w:ascii="方正仿宋_GBK" w:hAnsi="方正仿宋_GBK" w:eastAsia="方正仿宋_GBK" w:cs="方正仿宋_GBK"/>
          <w:b w:val="0"/>
          <w:bCs/>
          <w:sz w:val="32"/>
          <w:szCs w:val="32"/>
          <w:shd w:val="clear" w:color="auto" w:fill="FFFFFF"/>
        </w:rPr>
        <w:t>人数</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lang w:eastAsia="zh-CN"/>
        </w:rPr>
        <w:t>人</w:t>
      </w:r>
      <w:r>
        <w:rPr>
          <w:rStyle w:val="13"/>
          <w:rFonts w:hint="eastAsia" w:ascii="方正仿宋_GBK" w:hAnsi="方正仿宋_GBK" w:eastAsia="方正仿宋_GBK" w:cs="方正仿宋_GBK"/>
          <w:b w:val="0"/>
          <w:bCs/>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p>
    <w:p>
      <w:pPr>
        <w:pStyle w:val="9"/>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bookmarkStart w:id="0" w:name="_GoBack"/>
      <w:bookmarkEnd w:id="0"/>
      <w:r>
        <w:rPr>
          <w:rFonts w:hint="eastAsia" w:ascii="Times New Roman" w:hAnsi="Times New Roman" w:eastAsia="方正仿宋_GBK"/>
          <w:sz w:val="32"/>
          <w:szCs w:val="32"/>
          <w:shd w:val="clear" w:color="auto" w:fill="FFFFFF"/>
          <w:lang w:val="en-US" w:eastAsia="zh-CN"/>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（三）一般公共预算财政拨款收入支出决算情况说明</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hint="default" w:ascii="Times New Roman" w:hAnsi="Times New Roman" w:eastAsia="方正仿宋_GBK"/>
          <w:sz w:val="32"/>
          <w:szCs w:val="32"/>
          <w:shd w:val="clear" w:color="auto" w:fill="FFFFFF"/>
        </w:rPr>
        <w:t>较年初预算数增加5.75万元，增长7.5%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2024月6月机构改革，人员调整，工资福利等基本支出增加。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与2023年度相比，减少15.56万元，下降15.9%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hint="default" w:ascii="Times New Roman" w:hAnsi="Times New Roman" w:eastAsia="方正仿宋_GBK"/>
          <w:sz w:val="32"/>
          <w:szCs w:val="32"/>
          <w:shd w:val="clear" w:color="auto" w:fill="FFFFFF"/>
        </w:rPr>
        <w:t>较年初预算数增加5.75万元，增长7.5%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2024月6月机构改革，人员调整，工资福利等基本支出增加。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numPr>
          <w:ilvl w:val="0"/>
          <w:numId w:val="1"/>
        </w:numPr>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61.60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较年初预算数增加13.72万元，增长28.7%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2024月6月机构改革，人员调整，工资福利等人员经费支出增加。</w:t>
      </w:r>
    </w:p>
    <w:p>
      <w:pPr>
        <w:pStyle w:val="9"/>
        <w:numPr>
          <w:ilvl w:val="0"/>
          <w:numId w:val="0"/>
        </w:numPr>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14.01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较年初预算数增加2.65万元，增长23.3%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2024月6月机构改革，人员调整，养老保险等人员经费支出增加。</w:t>
      </w:r>
    </w:p>
    <w:p>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较年初预算数增加0.07万元，增长2.1%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2024月6月机构改革，人员调整，医疗保险等人员经费支出增加。</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较年初预算数增加0.09万元，增长2.8%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2024月6月机构改革，人员调整，住房公积金等人员经费支出增加。</w:t>
      </w:r>
    </w:p>
    <w:p>
      <w:pPr>
        <w:pStyle w:val="9"/>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82.29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kern w:val="2"/>
          <w:sz w:val="32"/>
          <w:szCs w:val="24"/>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70.90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与2023年度相比，增加10.42万元，增长17.2%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2024月6月机构改革，人员调整，工资福利等基本支出增加。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11.39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与2023年度相比，减少25.97万元，下降69.5%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2024年度文明城区创建等宣传工作减少，公用经费支出减少。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年度无政府性基金预算财政拨款收支。</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较年初预算数减少0.13万元，下降43.3%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按照厉行节约的原则，结合单位实际，压缩“三公”经费支出。</w:t>
      </w:r>
      <w:r>
        <w:rPr>
          <w:rFonts w:hint="default" w:ascii="Times New Roman" w:hAnsi="Times New Roman" w:eastAsia="方正仿宋_GBK"/>
          <w:sz w:val="32"/>
          <w:szCs w:val="32"/>
          <w:shd w:val="clear" w:color="auto" w:fill="FFFFFF"/>
        </w:rPr>
        <w:t>较上年支出数减少15.10万元，下降98.9%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按照厉行节约的原则，结合单位实际，压缩“三公”经费支出。</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较上年支出数减少15.27万元，下降100.0%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与机关合署办公，车辆纳入本级统一核算。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0.17</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伏羊节、红色文化宣传等。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较年初预算数减少0.13万元，下降43.3%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按照厉行节约的原则，结合单位实际，压缩公务接待费支出。</w:t>
      </w:r>
      <w:r>
        <w:rPr>
          <w:rFonts w:hint="default" w:ascii="Times New Roman" w:hAnsi="Times New Roman" w:eastAsia="方正仿宋_GBK"/>
          <w:sz w:val="32"/>
          <w:szCs w:val="32"/>
          <w:shd w:val="clear" w:color="auto" w:fill="FFFFFF"/>
        </w:rPr>
        <w:t>较上年支出数增加0.17万元，增长100.0%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本年度增加伏羊节活动等公务接待。</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69.92</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与2023年度相比，减少0.30万元，下降42.9%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按照厉行节约的原则，结合单位实际，压缩公务培训费支出。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与机关合署办公</w:t>
      </w:r>
      <w:r>
        <w:rPr>
          <w:rFonts w:hint="default" w:ascii="方正仿宋_GBK" w:hAnsi="方正仿宋_GBK" w:eastAsia="方正仿宋_GBK" w:cs="方正仿宋_GBK"/>
          <w:sz w:val="32"/>
          <w:szCs w:val="32"/>
          <w:shd w:val="clear" w:color="auto" w:fill="FFFFFF"/>
        </w:rPr>
        <w:t>原因，我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资产未</w:t>
      </w:r>
      <w:r>
        <w:rPr>
          <w:rFonts w:hint="eastAsia" w:ascii="方正仿宋_GBK" w:hAnsi="方正仿宋_GBK" w:eastAsia="方正仿宋_GBK" w:cs="方正仿宋_GBK"/>
          <w:sz w:val="32"/>
          <w:szCs w:val="32"/>
          <w:shd w:val="clear" w:color="auto" w:fill="FFFFFF"/>
          <w:lang w:eastAsia="zh-CN"/>
        </w:rPr>
        <w:t>单独</w:t>
      </w:r>
      <w:r>
        <w:rPr>
          <w:rFonts w:hint="default" w:ascii="方正仿宋_GBK" w:hAnsi="方正仿宋_GBK" w:eastAsia="方正仿宋_GBK" w:cs="方正仿宋_GBK"/>
          <w:sz w:val="32"/>
          <w:szCs w:val="32"/>
          <w:shd w:val="clear" w:color="auto" w:fill="FFFFFF"/>
        </w:rPr>
        <w:t>纳入部门决算报表。</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2024年度我</w:t>
      </w:r>
      <w:r>
        <w:rPr>
          <w:rFonts w:hint="eastAsia" w:ascii="方正仿宋_GBK" w:hAnsi="方正仿宋_GBK" w:eastAsia="方正仿宋_GBK" w:cs="方正仿宋_GBK"/>
          <w:sz w:val="32"/>
          <w:szCs w:val="32"/>
          <w:shd w:val="clear" w:color="auto" w:fill="FFFFFF"/>
          <w:lang w:val="en-US" w:eastAsia="zh-CN" w:bidi="ar-SA"/>
        </w:rPr>
        <w:t>单位</w:t>
      </w:r>
      <w:r>
        <w:rPr>
          <w:rFonts w:hint="default" w:ascii="方正仿宋_GBK" w:hAnsi="方正仿宋_GBK" w:eastAsia="方正仿宋_GBK" w:cs="方正仿宋_GBK"/>
          <w:sz w:val="32"/>
          <w:szCs w:val="32"/>
          <w:shd w:val="clear" w:color="auto" w:fill="FFFFFF"/>
          <w:lang w:val="en-US" w:eastAsia="zh-CN" w:bidi="ar-SA"/>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w:t>
      </w:r>
      <w:r>
        <w:rPr>
          <w:rFonts w:hint="eastAsia" w:ascii="方正仿宋_GBK" w:hAnsi="方正仿宋_GBK" w:eastAsia="方正仿宋_GBK" w:cs="方正仿宋_GBK"/>
          <w:sz w:val="32"/>
          <w:szCs w:val="32"/>
          <w:shd w:val="clear" w:color="auto" w:fill="FFFFFF"/>
          <w:lang w:eastAsia="zh-CN"/>
        </w:rPr>
        <w:t>单位自评</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组织开展绩效评价。</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firstLine="640" w:firstLineChars="200"/>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4"/>
        <w:keepNext w:val="0"/>
        <w:keepLines w:val="0"/>
        <w:pageBreakBefore w:val="0"/>
        <w:numPr>
          <w:ilvl w:val="0"/>
          <w:numId w:val="0"/>
        </w:numPr>
        <w:kinsoku/>
        <w:wordWrap/>
        <w:overflowPunct/>
        <w:topLinePunct w:val="0"/>
        <w:autoSpaceDE w:val="0"/>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eastAsia="zh-CN"/>
        </w:rPr>
        <w:t>张利娟</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48826140</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重庆市綦江区安稳镇新时代文明实践服务中心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重庆市綦江区安稳镇新时代文明实践服务中心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重庆市綦江区安稳镇新时代文明实践服务中心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70.90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重庆市綦江区安稳镇新时代文明实践服务中心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重庆市綦江区安稳镇新时代文明实践服务中心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C8F0A"/>
    <w:multiLevelType w:val="singleLevel"/>
    <w:tmpl w:val="EFBC8F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2FF778FE"/>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6FA44B1"/>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F65F80"/>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DF1BBE"/>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B61786"/>
    <w:rsid w:val="7F446A19"/>
    <w:rsid w:val="7F7452B9"/>
    <w:rsid w:val="7FFD7EE7"/>
    <w:rsid w:val="EA5F4EA1"/>
    <w:rsid w:val="F3CDAC1A"/>
    <w:rsid w:val="F7F25849"/>
    <w:rsid w:val="FBF76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6</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langchao</cp:lastModifiedBy>
  <dcterms:modified xsi:type="dcterms:W3CDTF">2025-10-16T11:43:08Z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2DE20A974359B3DCF9B7E9684992CC2B</vt:lpwstr>
  </property>
</Properties>
</file>