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重庆市綦江区安稳镇人民政府（本级）</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3"/>
          <w:rFonts w:ascii="黑体" w:hAnsi="黑体" w:eastAsia="黑体" w:cs="黑体"/>
          <w:sz w:val="32"/>
          <w:szCs w:val="32"/>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（一）职能职责</w:t>
      </w:r>
    </w:p>
    <w:p>
      <w:pPr>
        <w:wordWrap w:val="0"/>
        <w:spacing w:before="61" w:after="0" w:line="288" w:lineRule="auto"/>
        <w:ind w:right="40"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1．基层治理综合指挥室。承担基层治理指挥中心的日常运行和指挥调度相关工作。承担“一中心四板块一网格”基层智治体系建设和基层治理智治平台的统筹协调、运行监测、分析研判、协同流转、应急指挥、督查考核等工作。承担政府信息公开、机要、保密、档案、公文、会务等工作，承担机关接待、后勤保障、党务政务值班值守等工作。</w:t>
      </w:r>
    </w:p>
    <w:p>
      <w:pPr>
        <w:wordWrap w:val="0"/>
        <w:spacing w:before="0" w:after="0" w:line="242" w:lineRule="auto"/>
        <w:ind w:right="180"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2．党的建设办公室。承担党的建设板块的日常管理协调工作。负责党的政治建设、思想建设、组织建设、作风建设、反腐倡廉建设、民主法治建设，以及意识形态、统一战线、群众团体等领域的工作，加强党的全面领导，全面加强党的建设，落实全面从严治党要求。承担基层党的建设、纪律检查、精神文明、法制、网络安全与信息化、机构编制、干部人事、民宗侨台等工作。承担辖区内党代表、人大代表、政协委员联络服务工作。</w:t>
      </w:r>
    </w:p>
    <w:p>
      <w:pPr>
        <w:wordWrap w:val="0"/>
        <w:spacing w:before="0" w:after="0" w:line="242" w:lineRule="auto"/>
        <w:ind w:left="20" w:right="180" w:firstLine="64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经济发展办公室。承担经济发展板块的日常管理协调工作。负责经济发展、村镇建设、生态环境、农业农村和乡村振兴、财政管理、经济社会统计等领域的工作，制定和执行经济社会发展计划，强化产业引导，落实区域发展规划、专项规划、国土空间规划。承担市政设施管理、市容环卫、土地利用管理、交通建设等工作。承担财政收支、预决算、总会计、惠农资金兑付、财政资金监督检查、绩效评价、村级财务管理以及内部审计等工作。</w:t>
      </w:r>
    </w:p>
    <w:p>
      <w:pPr>
        <w:wordWrap w:val="0"/>
        <w:spacing w:before="0" w:after="0" w:line="242" w:lineRule="auto"/>
        <w:ind w:left="20" w:right="180" w:firstLine="64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4．民生服务办公室。承担民生服务板块的日常管理协调工作。负责教育、文化、卫生健康、体育、劳动就业等领域工作，推动社会事业发展，落实社会保险、社会救助、社会福利、优抚安置、扶贫济困等社会保障政策，承担民政、生育服务、老龄事业发展、社会救助、残疾人事业、劳动就业、社会保障、物业管理、退役军人服务以及其他民政和社会事务管理工作。</w:t>
      </w:r>
    </w:p>
    <w:p>
      <w:pPr>
        <w:wordWrap w:val="0"/>
        <w:spacing w:before="0" w:after="0" w:line="242" w:lineRule="auto"/>
        <w:ind w:left="20" w:right="180" w:firstLine="64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平安法治办公室。承担平安法治板块的日常管理协调工作。负责平安法治、应急管理、综合执法、信访稳定、人民武装等领域工作，承担信访、人民调解、社会治安综合治理、维护社会稳定、防范和处理邪教、安全生产综合监管、消防管理、行政执法监督管理等工作，协助开展非煤矿山、危险化学品、烟花爆竹等安全生产日常监管。</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lang w:val="en-US" w:eastAsia="zh-CN"/>
        </w:rPr>
        <w:t>（二）</w:t>
      </w:r>
      <w:r>
        <w:rPr>
          <w:rStyle w:val="13"/>
          <w:rFonts w:hint="eastAsia" w:ascii="方正楷体_GBK" w:hAnsi="方正楷体_GBK" w:eastAsia="方正楷体_GBK" w:cs="方正楷体_GBK"/>
          <w:b w:val="0"/>
          <w:bCs/>
          <w:sz w:val="32"/>
          <w:szCs w:val="32"/>
          <w:shd w:val="clear" w:color="auto" w:fill="FFFFFF"/>
        </w:rPr>
        <w:t>机构设置</w:t>
      </w:r>
    </w:p>
    <w:p>
      <w:pPr>
        <w:keepNext w:val="0"/>
        <w:keepLines w:val="0"/>
        <w:pageBreakBefore w:val="0"/>
        <w:widowControl w:val="0"/>
        <w:suppressLineNumbers w:val="0"/>
        <w:kinsoku/>
        <w:wordWrap/>
        <w:overflowPunct/>
        <w:topLinePunct w:val="0"/>
        <w:autoSpaceDE w:val="0"/>
        <w:autoSpaceDN/>
        <w:bidi w:val="0"/>
        <w:adjustRightInd/>
        <w:spacing w:line="600" w:lineRule="exact"/>
        <w:ind w:firstLine="640" w:firstLineChars="200"/>
        <w:jc w:val="left"/>
        <w:textAlignment w:val="auto"/>
        <w:rPr>
          <w:rStyle w:val="13"/>
          <w:rFonts w:hint="eastAsia" w:ascii="楷体_GB2312" w:hAnsi="楷体_GB2312" w:eastAsia="楷体_GB2312" w:cs="楷体_GB2312"/>
          <w:b w:val="0"/>
          <w:bCs/>
          <w:sz w:val="32"/>
          <w:szCs w:val="32"/>
          <w:shd w:val="clear" w:color="auto" w:fill="FFFFFF"/>
        </w:rPr>
      </w:pPr>
      <w:r>
        <w:rPr>
          <w:rStyle w:val="13"/>
          <w:rFonts w:hint="eastAsia" w:ascii="方正仿宋_GBK" w:hAnsi="方正仿宋_GBK" w:eastAsia="方正仿宋_GBK" w:cs="方正仿宋_GBK"/>
          <w:b w:val="0"/>
          <w:bCs/>
          <w:sz w:val="32"/>
          <w:szCs w:val="32"/>
          <w:shd w:val="clear" w:color="auto" w:fill="FFFFFF"/>
        </w:rPr>
        <w:t>重庆市綦江区安稳镇人民政府（本级），为重庆市綦江区安稳镇人民政府所属二级预算单位</w:t>
      </w:r>
      <w:r>
        <w:rPr>
          <w:rStyle w:val="13"/>
          <w:rFonts w:hint="eastAsia" w:ascii="方正仿宋_GBK" w:hAnsi="方正仿宋_GBK" w:eastAsia="方正仿宋_GBK" w:cs="方正仿宋_GBK"/>
          <w:b w:val="0"/>
          <w:bCs/>
          <w:sz w:val="32"/>
          <w:szCs w:val="32"/>
          <w:shd w:val="clear" w:color="auto" w:fill="FFFFFF"/>
          <w:lang w:eastAsia="zh-CN"/>
        </w:rPr>
        <w:t>。綦江区安稳镇设置正科级内设机构5个，分别为：基层治理综合指挥室、党的建设办公室、经济发展办公室、民生服务办公室、平安法治办公室。</w:t>
      </w:r>
      <w:r>
        <w:rPr>
          <w:rStyle w:val="13"/>
          <w:rFonts w:hint="eastAsia" w:ascii="方正仿宋_GBK" w:hAnsi="方正仿宋_GBK" w:eastAsia="方正仿宋_GBK" w:cs="方正仿宋_GBK"/>
          <w:b w:val="0"/>
          <w:bCs/>
          <w:sz w:val="32"/>
          <w:szCs w:val="32"/>
          <w:shd w:val="clear" w:color="auto" w:fill="FFFFFF"/>
        </w:rPr>
        <w:t>202</w:t>
      </w:r>
      <w:r>
        <w:rPr>
          <w:rStyle w:val="13"/>
          <w:rFonts w:hint="eastAsia" w:ascii="方正仿宋_GBK" w:hAnsi="方正仿宋_GBK" w:eastAsia="方正仿宋_GBK" w:cs="方正仿宋_GBK"/>
          <w:b w:val="0"/>
          <w:bCs/>
          <w:sz w:val="32"/>
          <w:szCs w:val="32"/>
          <w:shd w:val="clear" w:color="auto" w:fill="FFFFFF"/>
          <w:lang w:val="en-US" w:eastAsia="zh-CN"/>
        </w:rPr>
        <w:t>4</w:t>
      </w:r>
      <w:r>
        <w:rPr>
          <w:rStyle w:val="13"/>
          <w:rFonts w:hint="eastAsia" w:ascii="方正仿宋_GBK" w:hAnsi="方正仿宋_GBK" w:eastAsia="方正仿宋_GBK" w:cs="方正仿宋_GBK"/>
          <w:b w:val="0"/>
          <w:bCs/>
          <w:sz w:val="32"/>
          <w:szCs w:val="32"/>
          <w:shd w:val="clear" w:color="auto" w:fill="FFFFFF"/>
        </w:rPr>
        <w:t>年</w:t>
      </w:r>
      <w:r>
        <w:rPr>
          <w:rStyle w:val="13"/>
          <w:rFonts w:hint="eastAsia" w:ascii="方正仿宋_GBK" w:hAnsi="方正仿宋_GBK" w:eastAsia="方正仿宋_GBK" w:cs="方正仿宋_GBK"/>
          <w:b w:val="0"/>
          <w:bCs/>
          <w:sz w:val="32"/>
          <w:szCs w:val="32"/>
          <w:shd w:val="clear" w:color="auto" w:fill="FFFFFF"/>
          <w:lang w:eastAsia="zh-CN"/>
        </w:rPr>
        <w:t>在职</w:t>
      </w:r>
      <w:r>
        <w:rPr>
          <w:rStyle w:val="13"/>
          <w:rFonts w:hint="eastAsia" w:ascii="方正仿宋_GBK" w:hAnsi="方正仿宋_GBK" w:eastAsia="方正仿宋_GBK" w:cs="方正仿宋_GBK"/>
          <w:b w:val="0"/>
          <w:bCs/>
          <w:sz w:val="32"/>
          <w:szCs w:val="32"/>
          <w:shd w:val="clear" w:color="auto" w:fill="FFFFFF"/>
        </w:rPr>
        <w:t>人数</w:t>
      </w:r>
      <w:r>
        <w:rPr>
          <w:rStyle w:val="13"/>
          <w:rFonts w:hint="eastAsia" w:ascii="方正仿宋_GBK" w:hAnsi="方正仿宋_GBK" w:eastAsia="方正仿宋_GBK" w:cs="方正仿宋_GBK"/>
          <w:b w:val="0"/>
          <w:bCs/>
          <w:sz w:val="32"/>
          <w:szCs w:val="32"/>
          <w:shd w:val="clear" w:color="auto" w:fill="FFFFFF"/>
          <w:lang w:val="en-US" w:eastAsia="zh-CN"/>
        </w:rPr>
        <w:t>29</w:t>
      </w:r>
      <w:r>
        <w:rPr>
          <w:rStyle w:val="13"/>
          <w:rFonts w:hint="eastAsia" w:ascii="方正仿宋_GBK" w:hAnsi="方正仿宋_GBK" w:eastAsia="方正仿宋_GBK" w:cs="方正仿宋_GBK"/>
          <w:b w:val="0"/>
          <w:bCs/>
          <w:sz w:val="32"/>
          <w:szCs w:val="32"/>
          <w:shd w:val="clear" w:color="auto" w:fill="FFFFFF"/>
          <w:lang w:eastAsia="zh-CN"/>
        </w:rPr>
        <w:t>人</w:t>
      </w:r>
      <w:r>
        <w:rPr>
          <w:rFonts w:hint="eastAsia" w:ascii="方正仿宋_GBK" w:hAnsi="方正仿宋_GBK" w:eastAsia="方正仿宋_GBK" w:cs="方正仿宋_GBK"/>
          <w:bCs/>
          <w:kern w:val="0"/>
          <w:sz w:val="32"/>
          <w:szCs w:val="32"/>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（一）收入支出决算总体情况说明</w:t>
      </w:r>
    </w:p>
    <w:p>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3400.33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收、支与2023年度相比，增加8.13万元，增长0.2%</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w:t>
      </w:r>
      <w:r>
        <w:rPr>
          <w:rFonts w:hint="eastAsia" w:ascii="方正仿宋_GBK" w:hAnsi="方正仿宋_GBK" w:eastAsia="方正仿宋_GBK" w:cs="方正仿宋_GBK"/>
          <w:sz w:val="32"/>
          <w:szCs w:val="32"/>
          <w:lang w:eastAsia="zh-CN"/>
        </w:rPr>
        <w:t>收、</w:t>
      </w:r>
      <w:r>
        <w:rPr>
          <w:rFonts w:ascii="方正仿宋_GBK" w:hAnsi="方正仿宋_GBK" w:eastAsia="方正仿宋_GBK" w:cs="方正仿宋_GBK"/>
          <w:sz w:val="32"/>
          <w:szCs w:val="32"/>
        </w:rPr>
        <w:t>支</w:t>
      </w:r>
      <w:r>
        <w:rPr>
          <w:rFonts w:hint="eastAsia" w:ascii="方正仿宋_GBK" w:hAnsi="方正仿宋_GBK" w:eastAsia="方正仿宋_GBK" w:cs="方正仿宋_GBK"/>
          <w:sz w:val="32"/>
          <w:szCs w:val="32"/>
          <w:lang w:eastAsia="zh-CN"/>
        </w:rPr>
        <w:t>增加。</w:t>
      </w:r>
    </w:p>
    <w:p>
      <w:pPr>
        <w:pStyle w:val="9"/>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3376.40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与2023年度相比，增加5.26万元，增长0.2%</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w:t>
      </w:r>
      <w:r>
        <w:rPr>
          <w:rFonts w:hint="eastAsia" w:ascii="方正仿宋_GBK" w:hAnsi="方正仿宋_GBK" w:eastAsia="方正仿宋_GBK" w:cs="方正仿宋_GBK"/>
          <w:sz w:val="32"/>
          <w:szCs w:val="32"/>
          <w:lang w:eastAsia="zh-CN"/>
        </w:rPr>
        <w:t>收入增加。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3376.40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23.93</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3400.33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与2023年度相比，增加8.13万元，增长0.2%</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lang w:eastAsia="zh-CN"/>
        </w:rPr>
        <w:t>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765.71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2634.62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2"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（二）财政拨款收入支出决算总体情况说明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3400.33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财政拨款收、支总计各增加8.13万元，增长0.2%</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w:t>
      </w:r>
      <w:r>
        <w:rPr>
          <w:rFonts w:hint="eastAsia" w:ascii="方正仿宋_GBK" w:hAnsi="方正仿宋_GBK" w:eastAsia="方正仿宋_GBK" w:cs="方正仿宋_GBK"/>
          <w:sz w:val="32"/>
          <w:szCs w:val="32"/>
          <w:lang w:eastAsia="zh-CN"/>
        </w:rPr>
        <w:t>收、</w:t>
      </w:r>
      <w:r>
        <w:rPr>
          <w:rFonts w:ascii="方正仿宋_GBK" w:hAnsi="方正仿宋_GBK" w:eastAsia="方正仿宋_GBK" w:cs="方正仿宋_GBK"/>
          <w:sz w:val="32"/>
          <w:szCs w:val="32"/>
        </w:rPr>
        <w:t>支</w:t>
      </w:r>
      <w:r>
        <w:rPr>
          <w:rFonts w:hint="eastAsia" w:ascii="方正仿宋_GBK" w:hAnsi="方正仿宋_GBK" w:eastAsia="方正仿宋_GBK" w:cs="方正仿宋_GBK"/>
          <w:sz w:val="32"/>
          <w:szCs w:val="32"/>
          <w:lang w:eastAsia="zh-CN"/>
        </w:rPr>
        <w:t>增加。</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（三）一般公共预算财政拨款收入支出决算情况说明</w:t>
      </w:r>
    </w:p>
    <w:p>
      <w:pPr>
        <w:pStyle w:val="9"/>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3338.94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与2023年度相比，增加20.67万元，增长0.6%</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lang w:eastAsia="zh-CN"/>
        </w:rPr>
        <w:t>增加。</w:t>
      </w:r>
      <w:r>
        <w:rPr>
          <w:rFonts w:hint="default" w:ascii="Times New Roman" w:hAnsi="Times New Roman" w:eastAsia="方正仿宋_GBK"/>
          <w:sz w:val="32"/>
          <w:szCs w:val="32"/>
          <w:shd w:val="clear" w:color="auto" w:fill="FFFFFF"/>
        </w:rPr>
        <w:t>较年初预算数增加606.83万元，增长22.2%</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lang w:eastAsia="zh-CN"/>
        </w:rPr>
        <w:t>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23.93</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2"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3362.87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与2023年度相比，增加23.54万元，增长0.7%</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lang w:eastAsia="zh-CN"/>
        </w:rPr>
        <w:t>增加。</w:t>
      </w:r>
      <w:r>
        <w:rPr>
          <w:rFonts w:hint="default" w:ascii="Times New Roman" w:hAnsi="Times New Roman" w:eastAsia="方正仿宋_GBK"/>
          <w:sz w:val="32"/>
          <w:szCs w:val="32"/>
          <w:shd w:val="clear" w:color="auto" w:fill="FFFFFF"/>
        </w:rPr>
        <w:t>较年初预算数增加630.76万元，增长23.1%</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lang w:eastAsia="zh-CN"/>
        </w:rPr>
        <w:t>和</w:t>
      </w:r>
      <w:r>
        <w:rPr>
          <w:rFonts w:ascii="方正仿宋_GBK" w:hAnsi="方正仿宋_GBK" w:eastAsia="方正仿宋_GBK" w:cs="方正仿宋_GBK"/>
          <w:sz w:val="32"/>
          <w:szCs w:val="32"/>
          <w:shd w:val="clear" w:color="auto" w:fill="FFFFFF"/>
        </w:rPr>
        <w:t>资源勘探信息等支出</w:t>
      </w:r>
      <w:r>
        <w:rPr>
          <w:rFonts w:hint="eastAsia" w:ascii="方正仿宋_GBK" w:hAnsi="方正仿宋_GBK" w:eastAsia="方正仿宋_GBK" w:cs="方正仿宋_GBK"/>
          <w:sz w:val="32"/>
          <w:szCs w:val="32"/>
          <w:lang w:eastAsia="zh-CN"/>
        </w:rPr>
        <w:t>增加。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rPr>
        <w:t>一般公共服务支出</w:t>
      </w:r>
      <w:r>
        <w:rPr>
          <w:rFonts w:hint="default" w:ascii="方正仿宋_GBK" w:hAnsi="方正仿宋_GBK" w:eastAsia="方正仿宋_GBK" w:cs="方正仿宋_GBK"/>
          <w:sz w:val="32"/>
          <w:szCs w:val="32"/>
        </w:rPr>
        <w:t>771.19</w:t>
      </w:r>
      <w:r>
        <w:rPr>
          <w:rFonts w:ascii="方正仿宋_GBK" w:hAnsi="方正仿宋_GBK" w:eastAsia="方正仿宋_GBK" w:cs="方正仿宋_GBK"/>
          <w:sz w:val="32"/>
          <w:szCs w:val="32"/>
        </w:rPr>
        <w:t>万元，占</w:t>
      </w:r>
      <w:r>
        <w:rPr>
          <w:rFonts w:hint="default" w:ascii="方正仿宋_GBK" w:hAnsi="方正仿宋_GBK" w:eastAsia="方正仿宋_GBK" w:cs="方正仿宋_GBK"/>
          <w:sz w:val="32"/>
          <w:szCs w:val="32"/>
        </w:rPr>
        <w:t>22.9%</w:t>
      </w:r>
      <w:r>
        <w:rPr>
          <w:rFonts w:ascii="方正仿宋_GBK" w:hAnsi="方正仿宋_GBK" w:eastAsia="方正仿宋_GBK" w:cs="方正仿宋_GBK"/>
          <w:sz w:val="32"/>
          <w:szCs w:val="32"/>
        </w:rPr>
        <w:t>，</w:t>
      </w:r>
      <w:r>
        <w:rPr>
          <w:rFonts w:hint="default" w:ascii="方正仿宋_GBK" w:hAnsi="方正仿宋_GBK" w:eastAsia="方正仿宋_GBK" w:cs="方正仿宋_GBK"/>
          <w:sz w:val="32"/>
          <w:szCs w:val="32"/>
        </w:rPr>
        <w:t>较年初预算数增加21.51万元，增长2.9%</w:t>
      </w:r>
      <w:r>
        <w:rPr>
          <w:rFonts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2024年6月机构改革，人数增多，人员工资福利等经费增加。</w:t>
      </w:r>
    </w:p>
    <w:p>
      <w:pPr>
        <w:pStyle w:val="9"/>
        <w:numPr>
          <w:ilvl w:val="0"/>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107.40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较年初预算数增加55.00万元，增长105.0%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红色文化项目建设补助增多。</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156.51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较年初预算数增加56.83万元，增长57.0%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2024年6月机构改革，人数增多，人员养老保险等支出增加。</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40.54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2024年6月机构改革，人数增多，人员医疗保险等支出增加。</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1.04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小溶洞、羊角山坪塘污染治理。</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329.72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较年初预算数增加21.52万元，增长7.0%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增加污水管网维修、场镇环境绿化保护等项目。</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1658.94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较年初预算数增加226.13万元，增长15.8%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增加森林植被恢复、安稳山羊大数据中心项目建设、森林防火、小溶洞河上坝段护岸水毁修复工程等项目。</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59.59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较年初预算数增加59.59万元，增长100.0%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增加农村公路养护、崇河村公路建设和羊场公路建设。</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增加大堰村关闭煤矿井水治理项目。</w:t>
      </w:r>
    </w:p>
    <w:p>
      <w:pPr>
        <w:spacing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较年初预算数增加0.50万元，增长100.0%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地灾监测补助项目。</w:t>
      </w:r>
    </w:p>
    <w:p>
      <w:pPr>
        <w:spacing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117.47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较年初预算数增加68.67万元，增长140.7%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lang w:val="en-US" w:eastAsia="zh-CN"/>
        </w:rPr>
        <w:t>2024年6月机构改革，人数增多，人员住房公积金支出增加。</w:t>
      </w:r>
    </w:p>
    <w:p>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17.97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较年初预算数增加17.97万元，增长100.0%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增加</w:t>
      </w:r>
      <w:r>
        <w:rPr>
          <w:rFonts w:hint="eastAsia" w:ascii="Times New Roman" w:hAnsi="Times New Roman" w:eastAsia="方正仿宋_GBK"/>
          <w:sz w:val="32"/>
          <w:szCs w:val="32"/>
          <w:shd w:val="clear" w:color="auto" w:fill="FFFFFF"/>
          <w:lang w:val="en-US" w:eastAsia="zh-CN"/>
        </w:rPr>
        <w:t>篆坪地灾水毁排危、防灾应急物资购买等项目。</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100.00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较年初预算数增加100.00万元，增长100.0%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采煤沉陷区排危改造工程。</w:t>
      </w:r>
    </w:p>
    <w:p>
      <w:pPr>
        <w:pStyle w:val="9"/>
        <w:snapToGrid w:val="0"/>
        <w:spacing w:before="0" w:beforeAutospacing="0" w:after="0" w:afterAutospacing="0" w:line="596" w:lineRule="exact"/>
        <w:ind w:firstLine="642"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765.71</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kern w:val="2"/>
          <w:sz w:val="32"/>
          <w:szCs w:val="24"/>
          <w:lang w:val="en-US" w:eastAsia="zh-CN" w:bidi="ar-SA"/>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626.63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与2023年度相比，增加30.44万元，增长5.1%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2024年6月机构改革，人数增多，人员经费支出增加。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仿宋_GB2312" w:eastAsia="方正仿宋_GBK" w:cs="仿宋_GB2312"/>
          <w:color w:val="auto"/>
          <w:kern w:val="2"/>
          <w:sz w:val="32"/>
          <w:szCs w:val="24"/>
          <w:lang w:val="en-US" w:eastAsia="zh-CN" w:bidi="ar-SA"/>
        </w:rPr>
        <w:t>职工工资福利、缴纳社保、公积金等工资福利支出。</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139.08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与2023年度相比，减少11.97万元，下降7.9%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按照厉行节约原则，结合本单位实际，压缩公用经费支出。</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办公费、劳务费、印刷费、</w:t>
      </w:r>
      <w:r>
        <w:rPr>
          <w:rFonts w:hint="eastAsia" w:ascii="方正仿宋_GBK" w:hAnsi="方正仿宋_GBK" w:eastAsia="方正仿宋_GBK" w:cs="方正仿宋_GBK"/>
          <w:kern w:val="0"/>
          <w:sz w:val="32"/>
          <w:szCs w:val="32"/>
          <w:shd w:val="clear" w:fill="FFFFFF"/>
        </w:rPr>
        <w:t>维修（护）费</w:t>
      </w:r>
      <w:r>
        <w:rPr>
          <w:rFonts w:hint="eastAsia" w:ascii="方正仿宋_GBK" w:hAnsi="方正仿宋_GBK" w:eastAsia="方正仿宋_GBK" w:cs="方正仿宋_GBK"/>
          <w:kern w:val="0"/>
          <w:sz w:val="32"/>
          <w:szCs w:val="32"/>
          <w:shd w:val="clear" w:fill="FFFFFF"/>
          <w:lang w:eastAsia="zh-CN"/>
        </w:rPr>
        <w:t>等</w:t>
      </w:r>
      <w:r>
        <w:rPr>
          <w:rFonts w:ascii="方正仿宋_GBK" w:hAnsi="方正仿宋_GBK" w:eastAsia="方正仿宋_GBK" w:cs="方正仿宋_GBK"/>
          <w:sz w:val="32"/>
          <w:szCs w:val="32"/>
          <w:shd w:val="clear" w:color="auto" w:fill="FFFFFF"/>
        </w:rPr>
        <w:t>商品和服务支出</w:t>
      </w:r>
      <w:r>
        <w:rPr>
          <w:rFonts w:hint="eastAsia" w:ascii="方正仿宋_GBK" w:hAnsi="方正仿宋_GBK" w:eastAsia="方正仿宋_GBK" w:cs="方正仿宋_GBK"/>
          <w:kern w:val="0"/>
          <w:sz w:val="32"/>
          <w:szCs w:val="32"/>
          <w:shd w:val="clear" w:fill="FFFFFF"/>
          <w:lang w:eastAsia="zh-CN"/>
        </w:rPr>
        <w:t>。</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37.46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与2023年度相比，减少15.41万元，下降29.2%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公路养护等项目支出减少。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37.46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与2023年度相比，减少15.41万元，下降29.2%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公路养护等项目支出减少。</w:t>
      </w:r>
    </w:p>
    <w:p>
      <w:pPr>
        <w:pStyle w:val="14"/>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14.06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较年初预算数减少2.44万元，下降14.8%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经费支出。</w:t>
      </w:r>
      <w:r>
        <w:rPr>
          <w:rFonts w:hint="default" w:ascii="Times New Roman" w:hAnsi="Times New Roman" w:eastAsia="方正仿宋_GBK"/>
          <w:sz w:val="32"/>
          <w:szCs w:val="32"/>
          <w:shd w:val="clear" w:color="auto" w:fill="FFFFFF"/>
        </w:rPr>
        <w:t>较上年支出数减少0.82万元，下降5.5%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经费支出。</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12.05</w:t>
      </w:r>
      <w:r>
        <w:rPr>
          <w:rFonts w:ascii="方正仿宋_GBK" w:hAnsi="方正仿宋_GBK" w:eastAsia="方正仿宋_GBK" w:cs="方正仿宋_GBK"/>
          <w:sz w:val="32"/>
          <w:szCs w:val="32"/>
          <w:shd w:val="clear" w:color="auto" w:fill="FFFFFF"/>
        </w:rPr>
        <w:t>万元，主要用于</w:t>
      </w:r>
      <w:r>
        <w:rPr>
          <w:rFonts w:hint="eastAsia" w:ascii="Times New Roman" w:hAnsi="Times New Roman" w:eastAsia="方正仿宋_GBK"/>
          <w:sz w:val="32"/>
          <w:szCs w:val="32"/>
          <w:shd w:val="clear" w:color="auto" w:fill="FFFFFF"/>
          <w:lang w:eastAsia="zh-CN"/>
        </w:rPr>
        <w:t>公务车油费、维修费等</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费用支出较年初预算数减少1.45万元，下降10.7%，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shd w:val="clear" w:color="auto" w:fill="FFFFFF"/>
          <w:lang w:eastAsia="zh-CN"/>
        </w:rPr>
        <w:t>支出。</w:t>
      </w:r>
      <w:r>
        <w:rPr>
          <w:rFonts w:hint="default" w:ascii="Times New Roman" w:hAnsi="Times New Roman" w:eastAsia="方正仿宋_GBK"/>
          <w:sz w:val="32"/>
          <w:szCs w:val="32"/>
          <w:shd w:val="clear" w:color="auto" w:fill="FFFFFF"/>
        </w:rPr>
        <w:t>较上年支出数增加0.05万元，增长0.4%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车辆老旧、车况较差，车辆维修费增加。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2.01</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综合执法等。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较年初预算数减少0.99万元，下降33.0%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支出。</w:t>
      </w:r>
      <w:r>
        <w:rPr>
          <w:rFonts w:hint="default" w:ascii="Times New Roman" w:hAnsi="Times New Roman" w:eastAsia="方正仿宋_GBK"/>
          <w:sz w:val="32"/>
          <w:szCs w:val="32"/>
          <w:shd w:val="clear" w:color="auto" w:fill="FFFFFF"/>
        </w:rPr>
        <w:t>较上年支出数减少0.87万元，下降30.2%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支出。</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49</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204</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98.67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4.02</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与2023年度相比，减少0.99万元，下降33.1%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会议费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5.37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与2023年度相比，减少0.43万元，下降7.4%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培训费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与2023年度相比，增加2.00万元，增长100.0%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2024年6月机构改革，人数增多，差旅费等支出增加。</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139.08</w:t>
      </w:r>
      <w:r>
        <w:rPr>
          <w:rFonts w:ascii="方正仿宋_GBK" w:hAnsi="方正仿宋_GBK" w:eastAsia="方正仿宋_GBK" w:cs="方正仿宋_GBK"/>
          <w:sz w:val="32"/>
          <w:szCs w:val="32"/>
          <w:shd w:val="clear" w:color="auto" w:fill="FFFFFF"/>
        </w:rPr>
        <w:t>万元，机关运行经费主要用于开支购买货物和服务等的各项公用经费，包括办公及印刷费、邮电费、差旅费、会议费、福利费、日常维护费、办公用房水电费、公务用车运行维护费以及其他费用。机关运行经费</w:t>
      </w:r>
      <w:r>
        <w:rPr>
          <w:rFonts w:hint="default" w:ascii="Times New Roman" w:hAnsi="Times New Roman" w:eastAsia="方正仿宋_GBK"/>
          <w:sz w:val="32"/>
          <w:szCs w:val="32"/>
          <w:shd w:val="clear" w:color="auto" w:fill="FFFFFF"/>
        </w:rPr>
        <w:t>较上年支出数减少11.97万元，下降7.9%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机关运行经费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（四）政府采购支出情况说明</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934.60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1.98</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932.62</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934.60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934.60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eastAsia="zh-CN"/>
        </w:rPr>
        <w:t>场镇及渝阳、松藻、同华清扫保洁服务。</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（一）单位自评情况</w:t>
      </w:r>
    </w:p>
    <w:p>
      <w:pPr>
        <w:pStyle w:val="15"/>
        <w:keepNext w:val="0"/>
        <w:keepLines w:val="0"/>
        <w:pageBreakBefore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highlight w:val="yellow"/>
          <w:shd w:val="clear" w:color="auto" w:fill="FFFFFF"/>
          <w:lang w:val="en-US" w:eastAsia="zh-CN"/>
        </w:rPr>
      </w:pPr>
      <w:r>
        <w:rPr>
          <w:rFonts w:hint="eastAsia" w:ascii="方正仿宋_GBK" w:hAnsi="方正仿宋_GBK" w:eastAsia="方正仿宋_GBK" w:cs="方正仿宋_GBK"/>
          <w:sz w:val="32"/>
          <w:szCs w:val="32"/>
          <w:shd w:val="clear" w:color="auto" w:fill="FFFFFF"/>
        </w:rPr>
        <w:t>根据预算绩效管理要求，我单位对部门整体</w:t>
      </w:r>
      <w:r>
        <w:rPr>
          <w:rFonts w:hint="eastAsia" w:ascii="方正仿宋_GBK" w:hAnsi="方正仿宋_GBK" w:eastAsia="方正仿宋_GBK" w:cs="方正仿宋_GBK"/>
          <w:sz w:val="32"/>
          <w:szCs w:val="32"/>
          <w:shd w:val="clear" w:color="auto" w:fill="FFFFFF"/>
          <w:lang w:eastAsia="zh-CN"/>
        </w:rPr>
        <w:t>（附件</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和</w:t>
      </w:r>
      <w:r>
        <w:rPr>
          <w:rFonts w:hint="eastAsia" w:ascii="方正仿宋_GBK" w:hAnsi="方正仿宋_GBK" w:eastAsia="方正仿宋_GBK" w:cs="方正仿宋_GBK"/>
          <w:sz w:val="32"/>
          <w:szCs w:val="32"/>
          <w:shd w:val="clear" w:color="auto" w:fill="FFFFFF"/>
          <w:lang w:val="en-US" w:eastAsia="zh-CN"/>
        </w:rPr>
        <w:t>82</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4352.41</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（二）单位绩效评价情况</w:t>
      </w:r>
    </w:p>
    <w:p>
      <w:pPr>
        <w:pStyle w:val="17"/>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我单位对中央农业防灾减灾和水利救灾资金（水利救灾）开展了绩效评价，涉及财政拨款项目资金</w:t>
      </w:r>
      <w:r>
        <w:rPr>
          <w:rFonts w:hint="eastAsia" w:ascii="方正仿宋_GBK" w:hAnsi="方正仿宋_GBK" w:eastAsia="方正仿宋_GBK" w:cs="方正仿宋_GBK"/>
          <w:sz w:val="32"/>
          <w:szCs w:val="32"/>
          <w:shd w:val="clear" w:color="auto" w:fill="FFFFFF"/>
          <w:lang w:val="en-US" w:eastAsia="zh-CN"/>
        </w:rPr>
        <w:t>86.07</w:t>
      </w:r>
      <w:r>
        <w:rPr>
          <w:rFonts w:hint="eastAsia" w:ascii="方正仿宋_GBK" w:hAnsi="方正仿宋_GBK" w:eastAsia="方正仿宋_GBK" w:cs="方正仿宋_GBK"/>
          <w:sz w:val="32"/>
          <w:szCs w:val="32"/>
          <w:shd w:val="clear" w:color="auto" w:fill="FFFFFF"/>
        </w:rPr>
        <w:t>万元，评价得分</w:t>
      </w:r>
      <w:r>
        <w:rPr>
          <w:rFonts w:hint="eastAsia" w:ascii="方正仿宋_GBK" w:hAnsi="方正仿宋_GBK" w:eastAsia="方正仿宋_GBK" w:cs="方正仿宋_GBK"/>
          <w:sz w:val="32"/>
          <w:szCs w:val="32"/>
          <w:shd w:val="clear" w:color="auto" w:fill="FFFFFF"/>
          <w:lang w:val="en-US" w:eastAsia="zh-CN"/>
        </w:rPr>
        <w:t>95.89</w:t>
      </w:r>
      <w:r>
        <w:rPr>
          <w:rFonts w:hint="eastAsia" w:ascii="方正仿宋_GBK" w:hAnsi="方正仿宋_GBK" w:eastAsia="方正仿宋_GBK" w:cs="方正仿宋_GBK"/>
          <w:sz w:val="32"/>
          <w:szCs w:val="32"/>
          <w:shd w:val="clear" w:color="auto" w:fill="FFFFFF"/>
        </w:rPr>
        <w:t>分，评价等次为</w:t>
      </w:r>
      <w:r>
        <w:rPr>
          <w:rFonts w:hint="eastAsia" w:ascii="方正仿宋_GBK" w:hAnsi="方正仿宋_GBK" w:eastAsia="方正仿宋_GBK" w:cs="方正仿宋_GBK"/>
          <w:sz w:val="32"/>
          <w:szCs w:val="32"/>
          <w:shd w:val="clear" w:color="auto" w:fill="FFFFFF"/>
          <w:lang w:eastAsia="zh-CN"/>
        </w:rPr>
        <w:t>优</w:t>
      </w:r>
      <w:r>
        <w:rPr>
          <w:rFonts w:hint="eastAsia" w:ascii="方正仿宋_GBK" w:hAnsi="方正仿宋_GBK" w:eastAsia="方正仿宋_GBK" w:cs="方正仿宋_GBK"/>
          <w:sz w:val="32"/>
          <w:szCs w:val="32"/>
          <w:shd w:val="clear" w:color="auto" w:fill="FFFFFF"/>
        </w:rPr>
        <w:t>，绩效评价发现了受益群众满意度</w:t>
      </w:r>
      <w:r>
        <w:rPr>
          <w:rFonts w:hint="eastAsia" w:ascii="方正仿宋_GBK" w:hAnsi="方正仿宋_GBK" w:eastAsia="方正仿宋_GBK" w:cs="方正仿宋_GBK"/>
          <w:sz w:val="32"/>
          <w:szCs w:val="32"/>
          <w:shd w:val="clear" w:color="auto" w:fill="FFFFFF"/>
          <w:lang w:eastAsia="zh-CN"/>
        </w:rPr>
        <w:t>不高的</w:t>
      </w:r>
      <w:r>
        <w:rPr>
          <w:rFonts w:hint="eastAsia" w:ascii="方正仿宋_GBK" w:hAnsi="方正仿宋_GBK" w:eastAsia="方正仿宋_GBK" w:cs="方正仿宋_GBK"/>
          <w:sz w:val="32"/>
          <w:szCs w:val="32"/>
          <w:shd w:val="clear" w:color="auto" w:fill="FFFFFF"/>
        </w:rPr>
        <w:t>问题，提出</w:t>
      </w:r>
      <w:r>
        <w:rPr>
          <w:rFonts w:hint="eastAsia" w:ascii="方正仿宋_GBK" w:hAnsi="方正仿宋_GBK" w:eastAsia="方正仿宋_GBK" w:cs="方正仿宋_GBK"/>
          <w:sz w:val="32"/>
          <w:szCs w:val="32"/>
          <w:shd w:val="clear" w:color="auto" w:fill="FFFFFF"/>
          <w:lang w:eastAsia="zh-CN"/>
        </w:rPr>
        <w:t>加强宣传提升群总满意度</w:t>
      </w:r>
      <w:r>
        <w:rPr>
          <w:rFonts w:hint="eastAsia" w:ascii="方正仿宋_GBK" w:hAnsi="方正仿宋_GBK" w:eastAsia="方正仿宋_GBK" w:cs="方正仿宋_GBK"/>
          <w:sz w:val="32"/>
          <w:szCs w:val="32"/>
          <w:shd w:val="clear" w:color="auto" w:fill="FFFFFF"/>
        </w:rPr>
        <w:t>等下一步工作建议</w:t>
      </w:r>
      <w:r>
        <w:rPr>
          <w:rFonts w:hint="eastAsia" w:ascii="方正仿宋_GBK" w:hAnsi="方正仿宋_GBK" w:eastAsia="方正仿宋_GBK" w:cs="方正仿宋_GBK"/>
          <w:sz w:val="32"/>
          <w:szCs w:val="32"/>
          <w:shd w:val="clear" w:color="auto" w:fill="FFFFFF"/>
          <w:lang w:eastAsia="zh-CN"/>
        </w:rPr>
        <w:t>。（详见附件</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（三）财政绩效评价情况</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Style w:val="13"/>
          <w:rFonts w:hint="eastAsia" w:ascii="黑体" w:hAnsi="黑体" w:eastAsia="黑体" w:cs="黑体"/>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市财政局未委托第三方对我单位开展绩效评价。</w:t>
      </w: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黑体_GBK" w:hAnsi="方正黑体_GBK" w:eastAsia="方正黑体_GBK" w:cs="方正黑体_GBK"/>
          <w:b w:val="0"/>
          <w:bCs/>
          <w:kern w:val="0"/>
          <w:sz w:val="32"/>
          <w:szCs w:val="32"/>
        </w:rPr>
      </w:pPr>
      <w:r>
        <w:rPr>
          <w:rStyle w:val="13"/>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黑体_GBK" w:hAnsi="方正黑体_GBK" w:eastAsia="方正黑体_GBK" w:cs="方正黑体_GBK"/>
          <w:kern w:val="0"/>
          <w:sz w:val="32"/>
          <w:szCs w:val="32"/>
          <w:shd w:val="clear" w:fill="FFFFFF"/>
          <w:lang w:val="en-US" w:eastAsia="zh-CN" w:bidi="ar-SA"/>
        </w:rPr>
      </w:pPr>
      <w:r>
        <w:rPr>
          <w:rFonts w:hint="eastAsia" w:ascii="方正黑体_GBK" w:hAnsi="方正黑体_GBK" w:eastAsia="方正黑体_GBK" w:cs="方正黑体_GBK"/>
          <w:kern w:val="0"/>
          <w:sz w:val="32"/>
          <w:szCs w:val="32"/>
          <w:shd w:val="clear" w:fill="FFFFFF"/>
          <w:lang w:val="en-US" w:eastAsia="zh-CN" w:bidi="ar-SA"/>
        </w:rPr>
        <w:t>七、决算公开联系方式及信息反馈渠道</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本单位决算公开信息反馈和联系方式：</w:t>
      </w:r>
    </w:p>
    <w:p>
      <w:pPr>
        <w:tabs>
          <w:tab w:val="left" w:pos="2583"/>
        </w:tabs>
        <w:bidi w:val="0"/>
        <w:ind w:firstLine="640" w:firstLineChars="200"/>
        <w:jc w:val="left"/>
        <w:rPr>
          <w:rFonts w:hint="default" w:ascii="方正仿宋_GBK" w:hAnsi="方正仿宋_GBK" w:eastAsia="方正仿宋_GBK" w:cs="方正仿宋_GBK"/>
          <w:kern w:val="0"/>
          <w:sz w:val="32"/>
          <w:szCs w:val="32"/>
          <w:shd w:val="clear"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lang w:val="en-US" w:eastAsia="zh-CN" w:bidi="ar-SA"/>
        </w:rPr>
        <w:t>张利娟023-48826140</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130"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重庆市綦江区安稳镇人民政府（本级）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3,338.94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771.19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156.51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1,658.94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3,376.40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3,400.33</w:t>
            </w:r>
            <w:r>
              <w:rPr>
                <w:rFonts w:ascii="Times New Roman" w:hAnsi="Times New Roman"/>
                <w:color w:val="000000"/>
                <w:sz w:val="20"/>
                <w:u w:color="auto"/>
              </w:rPr>
              <w:t xml:space="preserve"> </w:t>
            </w:r>
          </w:p>
        </w:tc>
      </w:tr>
    </w:tbl>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重庆市綦江区安稳镇人民政府（本级）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3,376.40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3,376.40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715.48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715.48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文物保护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156.51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156.51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367.18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367.18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235.35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235.35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其他工业和信息产业监管支出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重庆市綦江区安稳镇人民政府（本级）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3,400.33</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765.71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2,634.62</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715.48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107.40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文物保护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156.51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367.18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367.18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1,658.94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1,658.94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235.35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235.35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退耕还林还草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其他工业和信息产业监管支出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重庆市綦江区安稳镇人民政府（本级）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3,338.94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771.19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771.19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1,658.94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1,658.94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3,376.40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3,400.33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3,362.87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3,400.33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3,400.33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3,362.87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7"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3,362.87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765.71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2,597.17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771.19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715.48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文物保护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1,658.94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1,658.94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235.35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235.35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退耕还林还草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bookmarkStart w:id="0" w:name="_GoBack"/>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1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196"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106"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其他工业和信息产业监管支出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136"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26"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116"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bookmarkEnd w:id="0"/>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重庆市綦江区安稳镇人民政府（本级）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626.63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重庆市綦江区安稳镇人民政府（本级）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139.08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14.06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14.06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139.08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934.60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932.62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934.60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934.60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1FF8860A"/>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DC219A"/>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6D6"/>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771048"/>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DEF5B3"/>
    <w:rsid w:val="7DE94331"/>
    <w:rsid w:val="7EAF92A8"/>
    <w:rsid w:val="7F446A19"/>
    <w:rsid w:val="7F7452B9"/>
    <w:rsid w:val="AFEF441A"/>
    <w:rsid w:val="B7468448"/>
    <w:rsid w:val="B74DE291"/>
    <w:rsid w:val="CD5FF2E1"/>
    <w:rsid w:val="FA6BDB93"/>
    <w:rsid w:val="FB6B446D"/>
    <w:rsid w:val="FED4B8DC"/>
    <w:rsid w:val="FF9FF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178</TotalTime>
  <ScaleCrop>false</ScaleCrop>
  <LinksUpToDate>false</LinksUpToDate>
  <CharactersWithSpaces>26313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langchao</cp:lastModifiedBy>
  <cp:lastPrinted>2025-10-16T10:24:46Z</cp:lastPrinted>
  <dcterms:modified xsi:type="dcterms:W3CDTF">2025-10-16T10:28:37Z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7B964F4D253B9D86E362EC682406444A</vt:lpwstr>
  </property>
</Properties>
</file>