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C8A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重庆市綦江区丁山镇产业发展服务中心</w:t>
      </w:r>
    </w:p>
    <w:p w14:paraId="617FCE3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2026年单位预算情况说明</w:t>
      </w:r>
    </w:p>
    <w:p w14:paraId="6966C54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14:paraId="6F23264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2795F1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2FA8426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w:t>
      </w:r>
      <w:bookmarkStart w:id="0" w:name="_GoBack"/>
      <w:bookmarkEnd w:id="0"/>
      <w:r>
        <w:rPr>
          <w:rFonts w:hint="default" w:ascii="Times New Roman" w:hAnsi="Times New Roman" w:eastAsia="方正仿宋_GBK" w:cs="Times New Roman"/>
          <w:b w:val="0"/>
          <w:bCs w:val="0"/>
          <w:color w:val="000000"/>
          <w:kern w:val="2"/>
          <w:sz w:val="32"/>
          <w:szCs w:val="32"/>
          <w:u w:val="none"/>
        </w:rPr>
        <w:t>资产管理、惠农资金补贴等事务性工作。</w:t>
      </w:r>
    </w:p>
    <w:p w14:paraId="2DE9DB5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7135E20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本单位重庆市綦江区丁山镇产业发展服务中心。为重庆市綦江区丁山镇所属二级预算单位，单位类型为公益一类事业单位，机构规格为正科级，机构类别为公益一类，经费形式为财政全额拨款。</w:t>
      </w:r>
    </w:p>
    <w:p w14:paraId="64F3CED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二、单位收支总体情况</w:t>
      </w:r>
    </w:p>
    <w:p w14:paraId="3FA33944">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172.09万元，其中：一般公共预算拨款172.09万元，政府性基金预算拨款0万元，国有资本经营预算拨款0万元，财政专户管理资金0万元，事业收入0万元，事业单位经营收入0万元，其他收入0万元。收入比2025年增加13.69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各项工作开展需要增加了预算</w:t>
      </w:r>
      <w:r>
        <w:rPr>
          <w:rFonts w:hint="default" w:ascii="Times New Roman" w:hAnsi="Times New Roman" w:eastAsia="方正仿宋_GBK" w:cs="Times New Roman"/>
          <w:sz w:val="32"/>
          <w:szCs w:val="32"/>
        </w:rPr>
        <w:t>。</w:t>
      </w:r>
    </w:p>
    <w:p w14:paraId="0F6B5F98">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2026年年初预算数172.09万元，其中：社会保障和就业支出35.84万元，卫生健康支出6.58万元，农林水支出121.72万元，住房保障支出7.95万元。支出预算比2025年增加13.69万元，主要是基本支出增加13.69万元。</w:t>
      </w:r>
    </w:p>
    <w:p w14:paraId="1DD8484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三、单位预算情况说明</w:t>
      </w:r>
    </w:p>
    <w:p w14:paraId="4ABB2A6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2026年一般公共预算财政拨款收入172.09万元，一般公共预算财政拨款支出172.09万元，比2025年增加13.69万元。其中：基本支出172.09万元，比2025年增加13.69万元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各项工作开展需要增加了预算</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保障全体在职人员工资福利及社会保险缴费，离休人员离休费，退休人员补助等，保障部门正常运转的各项商品服务支出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项目支出0万元，与上年持平</w:t>
      </w:r>
      <w:r>
        <w:rPr>
          <w:rFonts w:hint="default" w:ascii="Times New Roman" w:hAnsi="Times New Roman" w:eastAsia="方正仿宋_GBK" w:cs="Times New Roman"/>
          <w:sz w:val="32"/>
          <w:szCs w:val="32"/>
        </w:rPr>
        <w:t>。</w:t>
      </w:r>
    </w:p>
    <w:p w14:paraId="3452675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14:paraId="68509BA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14:paraId="2008486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w:t>
      </w:r>
      <w:r>
        <w:rPr>
          <w:rFonts w:hint="eastAsia" w:ascii="方正仿宋_GBK" w:hAnsi="方正仿宋_GBK" w:eastAsia="方正仿宋_GBK" w:cs="方正仿宋_GBK"/>
          <w:sz w:val="32"/>
          <w:szCs w:val="32"/>
          <w:shd w:val="clear" w:color="auto" w:fill="FFFFFF"/>
        </w:rPr>
        <w:t>“三公”经</w:t>
      </w:r>
      <w:r>
        <w:rPr>
          <w:rFonts w:hint="default" w:ascii="Times New Roman" w:hAnsi="Times New Roman" w:eastAsia="方正仿宋_GBK" w:cs="Times New Roman"/>
          <w:sz w:val="32"/>
          <w:szCs w:val="32"/>
          <w:shd w:val="clear" w:color="auto" w:fill="FFFFFF"/>
        </w:rPr>
        <w:t>费预算6.8万元，比2025年减少1万元。其中：因公出国（境）费用0万元，与上年持平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公务接待费1.8万元，与上年持平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公务用车运行维护费5万元，比2025年减少1万元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应上级要求，厉行节约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14:paraId="3A7883D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3750DCC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我单位不在机关运行经费统计范围之内。</w:t>
      </w:r>
    </w:p>
    <w:p w14:paraId="45BEDEC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437EB5B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2026年项目支出均实行了绩效目标管理，涉及一般公共预算财政拨款0万元。</w:t>
      </w:r>
    </w:p>
    <w:p w14:paraId="5BE0673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，本单位共有车辆</w:t>
      </w:r>
      <w:r>
        <w:rPr>
          <w:rFonts w:hint="default" w:ascii="Times New Roman" w:hAnsi="Times New Roman" w:eastAsia="方正仿宋_GBK" w:cs="Times New Roman"/>
          <w:b w:val="0"/>
          <w:bCs w:val="0"/>
          <w:color w:val="000000"/>
          <w:kern w:val="2"/>
          <w:sz w:val="32"/>
          <w:szCs w:val="32"/>
          <w:u w:val="none"/>
        </w:rPr>
        <w:t>2</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1</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1</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14:paraId="1405DB6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410B66B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14:paraId="402DB92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_GBK" w:hAnsi="方正仿宋_GBK" w:eastAsia="方正仿宋_GBK" w:cs="方正仿宋_GBK"/>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指单位取得的除</w:t>
      </w:r>
      <w:r>
        <w:rPr>
          <w:rFonts w:hint="eastAsia" w:ascii="方正仿宋_GBK" w:hAnsi="方正仿宋_GBK" w:eastAsia="方正仿宋_GBK" w:cs="方正仿宋_GBK"/>
          <w:b w:val="0"/>
          <w:bCs w:val="0"/>
          <w:color w:val="000000"/>
          <w:kern w:val="2"/>
          <w:sz w:val="32"/>
          <w:szCs w:val="32"/>
          <w:u w:val="none"/>
        </w:rPr>
        <w:t>“财政拨款收入”、“事业收入”、“经营收入”等以外的收入。</w:t>
      </w:r>
    </w:p>
    <w:p w14:paraId="218185E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14:paraId="09C4E65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14:paraId="4CF53FB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C7D2E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14:paraId="1DBCCAD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单位预算公开联系人：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5" w:type="default"/>
      <w:pgSz w:w="11907" w:h="16839"/>
      <w:pgMar w:top="2098" w:right="1474" w:bottom="1984" w:left="1587" w:header="851"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383C">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E8CA33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000000"/>
    <w:rsid w:val="02624ACB"/>
    <w:rsid w:val="3F96266C"/>
    <w:rsid w:val="62A53D15"/>
    <w:rsid w:val="BEF8FD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5</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2026-03-20T13:59:00Z</dcterms:created>
  <dc:creator>liang jin</dc:creator>
  <dc:description>654F030CC0492592B5DCA015EFF15FFA</dc:description>
  <cp:lastModifiedBy>user</cp:lastModifiedBy>
  <dcterms:modified xsi:type="dcterms:W3CDTF">2026-03-24T14:42:06Z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1C48856FEBE9CFF93E32C26918211454_42</vt:lpwstr>
  </property>
</Properties>
</file>