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重庆市綦江区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打通镇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人民政府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关于印发《打通镇村（居）民财务管理办法》的通知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打通府〔2021〕1号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为了进一步加强和规范我镇村（居）财务监督管理，切实解决村（居）财务管理混乱、会计账务不清、财务公开流于形式、监督主体责任缺失等问题，有效维护集体资金安全和村（居）民合法权益，促进农村经济社会和谐稳定发展，根据重庆市綦江区人民政府办公室《关于进一步加强綦江区村居财务管理监督工作的意见》（綦江府办发〔2017〕17号）和重庆市綦江区农业委员会财政局民政局《关于印发綦江区村居集体资金资产资源管理制度的通知》（綦农委〔2017〕132号）等相关文件精神，结合我镇实际特制定本办法，现印发给你们，请遵照贯彻执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476" w:leftChars="304" w:hanging="838" w:hangingChars="26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476" w:leftChars="304" w:hanging="838" w:hangingChars="262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重庆市綦江区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打通镇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476" w:leftChars="304" w:hanging="838" w:hangingChars="26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打通镇村（居）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财务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总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第一条</w:t>
      </w:r>
      <w:r>
        <w:rPr>
          <w:rFonts w:hint="eastAsia" w:ascii="黑体" w:hAnsi="黑体" w:eastAsia="黑体" w:cs="黑体"/>
          <w:b/>
          <w:bCs/>
          <w:sz w:val="32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为进一步规范村（居）集体财务管理，规范会计行为，提升我镇村（居）财务管理水平，根据《中华人民共和国会计法》、《村集体经济组织会计制度》及有关政策规定，结合我镇实际制定本办法。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第二条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本办法适用于镇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村（居）集体资金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收支管理行为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第三条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本办法所指村（居）干部包括村（居）专职干部、村（居）务监督委员会成员、本土人才、下属支部书记、村（居）民小组长、群团干部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 xml:space="preserve">第二章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财务管理责任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第四条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委会是集体经济组织财务管理的主体，对本集体经济组织的财务活动和会计原始资料的真实、完整、合法、准确性负责。村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务监督委员会依据《重庆市村务监督委员会工作规则》规定的职能职责，负责按程序对本村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的集体财务收支及经济活动进行审核监督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第五条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村（居）财务管理一律实行账务、资金“双代理”，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集体财务委托代理中心（以下简称“委托代理中心”）设在镇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由镇财政办负责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监督管理。主要负责指导督促村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各项收入、支出及时结算入账；负责村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财务核算及资金监管；负责指导村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“三资”清查及台账建立；负责村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集体财务预算方案编制；负责提供村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集体财务收支民主公开的公示资料。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第六条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财务监管统筹工作。对村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建设及村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集体财务会计执行进行监督；落实村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账务、资金委托管理工作；牵头负责村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财务人员的上岗培训的组织工作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 xml:space="preserve">第三章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现金存款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第七条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eastAsia="方正仿宋_GBK"/>
          <w:kern w:val="0"/>
          <w:sz w:val="33"/>
          <w:szCs w:val="33"/>
          <w:lang w:val="en-US" w:eastAsia="zh-CN"/>
        </w:rPr>
        <w:t>村（居）</w:t>
      </w:r>
      <w:r>
        <w:rPr>
          <w:rFonts w:hint="eastAsia" w:ascii="方正仿宋_GBK" w:eastAsia="方正仿宋_GBK"/>
          <w:kern w:val="0"/>
          <w:sz w:val="33"/>
          <w:szCs w:val="33"/>
        </w:rPr>
        <w:t>现金实行“收支两条线”管理，收取的现金和备用金超限额部分，必须在</w:t>
      </w:r>
      <w:r>
        <w:rPr>
          <w:rFonts w:hint="eastAsia" w:ascii="方正仿宋_GBK" w:eastAsia="方正仿宋_GBK"/>
          <w:kern w:val="0"/>
          <w:sz w:val="33"/>
          <w:szCs w:val="33"/>
          <w:lang w:val="en-US" w:eastAsia="zh-CN"/>
        </w:rPr>
        <w:t>七</w:t>
      </w:r>
      <w:r>
        <w:rPr>
          <w:rFonts w:hint="eastAsia" w:ascii="方正仿宋_GBK" w:eastAsia="方正仿宋_GBK"/>
          <w:kern w:val="0"/>
          <w:sz w:val="33"/>
          <w:szCs w:val="33"/>
        </w:rPr>
        <w:t>日内存入</w:t>
      </w:r>
      <w:r>
        <w:rPr>
          <w:rFonts w:hint="eastAsia" w:ascii="方正仿宋_GBK" w:eastAsia="方正仿宋_GBK"/>
          <w:kern w:val="0"/>
          <w:sz w:val="33"/>
          <w:szCs w:val="33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集体资金银行基本存款账户</w:t>
      </w:r>
      <w:r>
        <w:rPr>
          <w:rFonts w:hint="eastAsia" w:ascii="方正仿宋_GBK" w:eastAsia="方正仿宋_GBK"/>
          <w:kern w:val="0"/>
          <w:sz w:val="33"/>
          <w:szCs w:val="33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严禁坐收坐支、公款私存、私设“小金库”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第八条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实行备用金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管理</w:t>
      </w:r>
      <w:r>
        <w:rPr>
          <w:rFonts w:hint="eastAsia" w:ascii="方正仿宋_GBK" w:eastAsia="方正仿宋_GBK"/>
          <w:sz w:val="32"/>
          <w:szCs w:val="32"/>
        </w:rPr>
        <w:t>制度，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备用金原则上不超过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社（组）原则上不超过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。备用金按月结算，月末超过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部分，按收入管理相关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，及时缴入基本账户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第九条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eastAsia="方正仿宋_GBK"/>
          <w:kern w:val="0"/>
          <w:sz w:val="33"/>
          <w:szCs w:val="33"/>
          <w:lang w:val="en-US" w:eastAsia="zh-CN"/>
        </w:rPr>
        <w:t>村（居）集体</w:t>
      </w:r>
      <w:r>
        <w:rPr>
          <w:rFonts w:hint="eastAsia" w:ascii="方正仿宋_GBK" w:eastAsia="方正仿宋_GBK"/>
          <w:kern w:val="0"/>
          <w:sz w:val="33"/>
          <w:szCs w:val="33"/>
        </w:rPr>
        <w:t>现金</w:t>
      </w:r>
      <w:r>
        <w:rPr>
          <w:rFonts w:hint="eastAsia" w:ascii="方正仿宋_GBK" w:eastAsia="方正仿宋_GBK"/>
          <w:kern w:val="0"/>
          <w:sz w:val="33"/>
          <w:szCs w:val="33"/>
          <w:lang w:eastAsia="zh-CN"/>
        </w:rPr>
        <w:t>、</w:t>
      </w:r>
      <w:r>
        <w:rPr>
          <w:rFonts w:hint="eastAsia" w:ascii="方正仿宋_GBK" w:eastAsia="方正仿宋_GBK"/>
          <w:kern w:val="0"/>
          <w:sz w:val="33"/>
          <w:szCs w:val="33"/>
        </w:rPr>
        <w:t>存款由代理出纳和村报账员负责管理，其他人员一律不得经手</w:t>
      </w:r>
      <w:r>
        <w:rPr>
          <w:rFonts w:hint="eastAsia" w:ascii="方正仿宋_GBK" w:eastAsia="方正仿宋_GBK"/>
          <w:kern w:val="0"/>
          <w:sz w:val="33"/>
          <w:szCs w:val="33"/>
          <w:lang w:val="en-US" w:eastAsia="zh-CN"/>
        </w:rPr>
        <w:t>村（居）集体</w:t>
      </w:r>
      <w:r>
        <w:rPr>
          <w:rFonts w:hint="eastAsia" w:ascii="方正仿宋_GBK" w:eastAsia="方正仿宋_GBK"/>
          <w:kern w:val="0"/>
          <w:sz w:val="33"/>
          <w:szCs w:val="33"/>
        </w:rPr>
        <w:t>现金、存款收支业务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 xml:space="preserve">第四章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收支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审批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集体资金收入包括：村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集体的经营、发包、租赁、投资、资产处置等集体收入，上级转移支付资金以及补助、补偿资金，社会捐赠资金，“一事一议”资金，集体建设用地收益，工作经费等。</w:t>
      </w:r>
      <w:r>
        <w:rPr>
          <w:rFonts w:hint="eastAsia" w:ascii="方正仿宋_GBK" w:eastAsia="方正仿宋_GBK"/>
          <w:kern w:val="0"/>
          <w:sz w:val="33"/>
          <w:szCs w:val="33"/>
          <w:lang w:val="en-US" w:eastAsia="zh-CN"/>
        </w:rPr>
        <w:t>所有收入</w:t>
      </w:r>
      <w:r>
        <w:rPr>
          <w:rFonts w:hint="eastAsia" w:ascii="方正仿宋_GBK" w:eastAsia="方正仿宋_GBK"/>
          <w:kern w:val="0"/>
          <w:sz w:val="33"/>
          <w:szCs w:val="33"/>
        </w:rPr>
        <w:t>应当及时入账核算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仿宋_GBK" w:eastAsia="方正仿宋_GBK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eastAsia="方正仿宋_GBK"/>
          <w:kern w:val="0"/>
          <w:sz w:val="33"/>
          <w:szCs w:val="33"/>
        </w:rPr>
        <w:t>收取款项必须出具《重庆市农村集体经济组织收据》，严禁白条抵库。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所有财务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支出实行“明确审批权限，规范审批程序，集体民主决策，村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‘一支笔’审批，镇分管领导终审”制度。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元以下的支出，由村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务监督委员会审核盖章，村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主任签字审批“同意支出”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元的支出，由村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务监督委员会审核盖章，村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主任签字审批“同意支出”，驻村（居）组长签批“属实”，驻村（居）领导签批“已审”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元）—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元的支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出，由村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两委班子集体研究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，由村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务监督委员会审核盖章，村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主任签字审批“同意支出”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村（居）组长、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分管领导签批后方能入账。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元（含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以上支出必须经村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民代表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大会讨论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通过，按前款审核入账。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所有财务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票据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一律做到“六有”，即有合法规范的原始凭证、有具体支出用途、有经办人、有村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务监督委员会审核签章、有审核人审核、有审批人签批，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支出必须附相关资料（</w:t>
      </w:r>
      <w:r>
        <w:rPr>
          <w:rFonts w:hint="eastAsia" w:ascii="方正仿宋_GBK" w:eastAsia="方正仿宋_GBK"/>
          <w:sz w:val="32"/>
          <w:szCs w:val="32"/>
        </w:rPr>
        <w:t>清单见附件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严禁将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同一事项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支出“化整为零”、“先支出后申报”，逃避监管。</w:t>
      </w:r>
      <w:r>
        <w:rPr>
          <w:rFonts w:hint="eastAsia" w:ascii="方正仿宋_GBK" w:eastAsia="方正仿宋_GBK"/>
          <w:kern w:val="36"/>
          <w:sz w:val="33"/>
          <w:szCs w:val="33"/>
        </w:rPr>
        <w:t>对未按规定程序审核、审批并注明事由的各种票据、凭证</w:t>
      </w:r>
      <w:r>
        <w:rPr>
          <w:rFonts w:hint="eastAsia" w:ascii="方正仿宋_GBK" w:eastAsia="方正仿宋_GBK"/>
          <w:color w:val="0000FF"/>
          <w:kern w:val="36"/>
          <w:sz w:val="33"/>
          <w:szCs w:val="33"/>
        </w:rPr>
        <w:t>，</w:t>
      </w:r>
      <w:r>
        <w:rPr>
          <w:rFonts w:hint="eastAsia" w:ascii="方正仿宋_GBK" w:eastAsia="方正仿宋_GBK"/>
          <w:kern w:val="36"/>
          <w:sz w:val="33"/>
          <w:szCs w:val="33"/>
        </w:rPr>
        <w:t>出纳不得付款</w:t>
      </w:r>
      <w:r>
        <w:rPr>
          <w:rFonts w:hint="eastAsia" w:ascii="方正仿宋_GBK" w:eastAsia="方正仿宋_GBK"/>
          <w:kern w:val="36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对数量少、金额小，难以取得税务发票的零星开支，可以汇总列报支出，附上规范的零星物品购买清单等支出凭据。除成批购买村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易耗物资、支付零星民工工资、误餐补贴、单项补助外，单笔业务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元原则上须通过银行转账支出，确需超限额使用现金的，须按程序报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分管领导签字同意后备案执行。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（居）</w:t>
      </w:r>
      <w:r>
        <w:rPr>
          <w:rFonts w:hint="eastAsia" w:ascii="方正仿宋_GBK" w:eastAsia="方正仿宋_GBK"/>
          <w:sz w:val="32"/>
          <w:szCs w:val="32"/>
        </w:rPr>
        <w:t>集体自有资金支付</w:t>
      </w:r>
      <w:r>
        <w:rPr>
          <w:rFonts w:hint="eastAsia" w:ascii="方正仿宋_GBK" w:eastAsia="方正仿宋_GBK"/>
          <w:color w:val="000000"/>
          <w:sz w:val="32"/>
          <w:szCs w:val="32"/>
        </w:rPr>
        <w:t>按“量入为出、收支平衡、厉行节约”原则进行支付管理，无余额的村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（居）</w:t>
      </w:r>
      <w:r>
        <w:rPr>
          <w:rFonts w:hint="eastAsia" w:ascii="方正仿宋_GBK" w:eastAsia="方正仿宋_GBK"/>
          <w:color w:val="000000"/>
          <w:sz w:val="32"/>
          <w:szCs w:val="32"/>
        </w:rPr>
        <w:t>“委托代理中心”原则不予支付；</w:t>
      </w:r>
      <w:r>
        <w:rPr>
          <w:rFonts w:hint="eastAsia" w:ascii="方正仿宋_GBK" w:eastAsia="方正仿宋_GBK"/>
          <w:sz w:val="32"/>
          <w:szCs w:val="32"/>
        </w:rPr>
        <w:t>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（居）</w:t>
      </w:r>
      <w:r>
        <w:rPr>
          <w:rFonts w:hint="eastAsia" w:ascii="方正仿宋_GBK" w:eastAsia="方正仿宋_GBK"/>
          <w:sz w:val="32"/>
          <w:szCs w:val="32"/>
        </w:rPr>
        <w:t>专项资金支付严格遵守“专款专用”原则，做到及时支付、不挤占、不挪用、不滞留。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 xml:space="preserve">第五章  </w:t>
      </w: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票据管理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ascii="方正仿宋_GBK" w:hAnsi="Times New Roman" w:eastAsia="方正仿宋_GBK"/>
          <w:color w:val="000000"/>
          <w:sz w:val="32"/>
          <w:szCs w:val="32"/>
        </w:rPr>
        <w:t>支出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票据</w:t>
      </w:r>
      <w:r>
        <w:rPr>
          <w:rFonts w:ascii="方正仿宋_GBK" w:hAnsi="Times New Roman" w:eastAsia="方正仿宋_GBK"/>
          <w:color w:val="000000"/>
          <w:sz w:val="32"/>
          <w:szCs w:val="32"/>
        </w:rPr>
        <w:t>原则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采用</w:t>
      </w:r>
      <w:r>
        <w:rPr>
          <w:rFonts w:ascii="方正仿宋_GBK" w:hAnsi="Times New Roman" w:eastAsia="方正仿宋_GBK"/>
          <w:color w:val="000000"/>
          <w:sz w:val="32"/>
          <w:szCs w:val="32"/>
        </w:rPr>
        <w:t>税务发票或区财政局印制的费用报销单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、</w:t>
      </w:r>
      <w:r>
        <w:rPr>
          <w:rFonts w:ascii="方正仿宋_GBK" w:hAnsi="Times New Roman" w:eastAsia="方正仿宋_GBK"/>
          <w:color w:val="000000"/>
          <w:sz w:val="32"/>
          <w:szCs w:val="32"/>
        </w:rPr>
        <w:t>差旅费报销单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领款申请单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及“重庆市农村集体经济组织收据”等</w:t>
      </w:r>
      <w:r>
        <w:rPr>
          <w:rFonts w:hint="eastAsia" w:ascii="方正仿宋_GBK" w:eastAsia="方正仿宋_GBK"/>
          <w:sz w:val="32"/>
          <w:szCs w:val="32"/>
        </w:rPr>
        <w:t>规范票据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白条以及未按规定审核审查的各类票据、凭证，不得付款入账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委托代理中心”</w:t>
      </w:r>
      <w:r>
        <w:rPr>
          <w:rFonts w:hint="eastAsia" w:ascii="方正仿宋_GBK" w:eastAsia="方正仿宋_GBK"/>
          <w:sz w:val="32"/>
          <w:szCs w:val="32"/>
        </w:rPr>
        <w:t>出纳支付后，将票据收集整理交“委托代理中心”会计做账，然后装订成册、归档。各村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（居）</w:t>
      </w:r>
      <w:r>
        <w:rPr>
          <w:rFonts w:hint="eastAsia" w:ascii="方正仿宋_GBK" w:eastAsia="方正仿宋_GBK"/>
          <w:sz w:val="32"/>
          <w:szCs w:val="32"/>
        </w:rPr>
        <w:t>需查账时，事先需经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“委托代理中心”</w:t>
      </w:r>
      <w:r>
        <w:rPr>
          <w:rFonts w:hint="eastAsia" w:ascii="方正仿宋_GBK" w:eastAsia="方正仿宋_GBK"/>
          <w:sz w:val="32"/>
          <w:szCs w:val="32"/>
        </w:rPr>
        <w:t>负责人同意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第六章  印</w:t>
      </w: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非生产性支出管理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严格村（居）干部误工补助管理。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</w:rPr>
        <w:t>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专职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</w:rPr>
        <w:t>干部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本土人才、村（居）务监督委员会成员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</w:rPr>
        <w:t>在日常安全检查、镇村突击性工作、镇党委政府组织及村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</w:rPr>
        <w:t>组织开展的非公益性活动，均不得发放误工补助；对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下属支部书记、村（居）民小组长、群团干部及非村居干部人员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</w:rPr>
        <w:t>，可按不高于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每人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50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shd w:val="clear" w:color="auto" w:fill="auto"/>
        </w:rPr>
        <w:t>天的标准发放误工费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二十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严格会议活动费管理。会议活动须事先报告驻村（居）领导，相关会议活动时间超过半天以上的，根据需要，可按不高于400元/桌的标准办理会议伙食，或向非村居干部按每餐不高于40元的标准发放误餐补助。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二十一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严格学习培训费管理。学习培训费指参加学习培训期间产生的差旅费、住宿费、伙食费等。村（居）干部及相关人员到镇外学习培训或因公出差，据实报销公共交通往返车船费、限额报销住宿费（市、区县每人不高于120元/每晚）、定额补助伙食费（早餐10元、中餐40元、晚餐40元），若组织学习培训单位已统一安排住宿和伙食，则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二十二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严格通讯补助管理。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干部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本土人才及村（居）务监督委员会成员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通讯费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每月不超过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元；下属支部书记、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组长、群团干部通讯费补助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二十三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严格村（居）公务接待管理。各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要严格执行上级“零接待”的有关规定，对因工作需要确需安排工作餐的，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由来访人员自行结算费用后回单位按本单位财务制度报销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二十四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严格生活补助管理。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生活补助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实行核定上限标准包干补贴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标准为每村每月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元，安排有驻村第一书记的村每月1000元，安排有驻村工作队的村每月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二十五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严格交通差旅费管理。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干部镇域范围内交通费实行核定上限标准包干补贴。具体标准为：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余家、荣华每村每月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元；大罗、天星、双坝、下沟每村每月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0元；吹角、马颈每村每月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元；向阳、沿河每村每月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元；打通村和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社区每月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400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元。因工作安排，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非村居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干部人员镇内出差的，按实际支付公交车费据实报销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抢险救灾等特殊工作发生的车费据实列支，但必须从严控制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除抢险、救灾外，村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范围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内开展工作不得租用交通工具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第七章  专项资金管理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专项资金是指包括服务群众工作、土地复垦、水利设施建设、退耕还林、扶贫等明确专项用途的资金。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第二十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坚持专款专用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严格按照上级项目专项资金管理办法的相关要求执行，及时完善资金申报手续，优先支付已到位上级专项资金。自筹项目资金按照项目用途和“三资”管理制度相关规定使用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 xml:space="preserve"> 专项资金管理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第二十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明确财务结算时间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原则上，每月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日为村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财务结算日，报账员提前一天与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要合理安排报账结算时间，做好村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提现、转账、凭证交接等事项。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第二十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规范转账支付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需转账支付的票据，需加盖“转账支付”印章，根据需要，按月或按批次编制转账支付明细表，列明收款单位（个人）的账户名称、账号、开户行、对应凭证号及事由。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凭转账支付明细表，核对相关支付凭证，将款项转账支付到劳务供应商或个人账户。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三十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账务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财务人员要严格按照《村集体经济组织会计制度》和《会计基础工作规范》的相关要求，认真审核财务票据各项要素，及时做好账务处理，并于次月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日前将收入和支出情况及时反馈村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，并向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分管领导和上级业务部门报送村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集体财务报表和财务分析资料。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 xml:space="preserve">章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审计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三十一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村（居）财务审计包括：日常财务收支审计、村干部的任期和离任审计、集体土地征用补偿费管理使用、村级债务、农民负担、农村“一事一议”筹资筹劳管理使用，以及群众反映强烈的突出问题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三十二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及相关部门必须从守纪律、讲规矩的高度，严格按照各自职能职责进行指导、管理、监督和执行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三十三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、内审室加强对村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财务收支的监督检查，镇内审室每年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三分之一的村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进行审计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，实现三年全覆盖。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镇纪委</w:t>
      </w:r>
      <w:r>
        <w:rPr>
          <w:rFonts w:hint="eastAsia" w:ascii="方正仿宋_GBK" w:eastAsia="方正仿宋_GBK"/>
          <w:kern w:val="0"/>
          <w:sz w:val="33"/>
          <w:szCs w:val="33"/>
        </w:rPr>
        <w:t>对审计</w:t>
      </w:r>
      <w:r>
        <w:rPr>
          <w:rFonts w:hint="eastAsia" w:ascii="方正仿宋_GBK" w:eastAsia="方正仿宋_GBK"/>
          <w:kern w:val="0"/>
          <w:sz w:val="33"/>
          <w:szCs w:val="33"/>
          <w:lang w:val="en-US" w:eastAsia="zh-CN"/>
        </w:rPr>
        <w:t>移交</w:t>
      </w:r>
      <w:r>
        <w:rPr>
          <w:rFonts w:hint="eastAsia" w:ascii="方正仿宋_GBK" w:eastAsia="方正仿宋_GBK"/>
          <w:kern w:val="0"/>
          <w:sz w:val="33"/>
          <w:szCs w:val="33"/>
        </w:rPr>
        <w:t>的问题，要严格</w:t>
      </w:r>
      <w:r>
        <w:rPr>
          <w:rFonts w:hint="eastAsia" w:ascii="方正仿宋_GBK" w:eastAsia="方正仿宋_GBK"/>
          <w:kern w:val="0"/>
          <w:sz w:val="33"/>
          <w:szCs w:val="33"/>
          <w:lang w:val="en-US" w:eastAsia="zh-CN"/>
        </w:rPr>
        <w:t>依法依规</w:t>
      </w:r>
      <w:r>
        <w:rPr>
          <w:rFonts w:hint="eastAsia" w:ascii="方正仿宋_GBK" w:eastAsia="方正仿宋_GBK"/>
          <w:kern w:val="0"/>
          <w:sz w:val="33"/>
          <w:szCs w:val="33"/>
        </w:rPr>
        <w:t>予以处理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章  附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  <w:lang w:val="en-US" w:eastAsia="zh-CN"/>
        </w:rPr>
        <w:t>三十四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0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  <w:t>本办法由镇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eastAsia="zh-CN"/>
        </w:rPr>
        <w:t>财政办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  <w:t>负责解释，</w:t>
      </w:r>
      <w:r>
        <w:rPr>
          <w:rStyle w:val="12"/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自</w:t>
      </w:r>
      <w:r>
        <w:rPr>
          <w:rStyle w:val="12"/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2021年1</w:t>
      </w:r>
      <w:r>
        <w:rPr>
          <w:rStyle w:val="12"/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月</w:t>
      </w:r>
      <w:r>
        <w:rPr>
          <w:rStyle w:val="12"/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Style w:val="12"/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日起执行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  <w:t>。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eastAsia="zh-CN"/>
        </w:rPr>
        <w:t>《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重庆市綦江区打通镇人民政府关于进一步规范村居财务管理的通知》（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号）文件不再执行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附件1：打通镇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集体资金支出附件明细表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附件2：打通镇村（居）集体资金支出流程表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</w:rPr>
        <w:t>打通镇村（居）集体资金支出附件明细表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36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类别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所需附件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办公用品类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发票、明细清单（盖章）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水、电、通讯费等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发票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会议误餐费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会议记录、签到表、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活动预算方案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误餐处收条或发票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填费用报销单。收条需签字并留电话、身份证号、账号等信息。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交通费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4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发票、明细表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填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差旅费报销单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工程项目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发票、项目合同、验收报告、审计报告（最后一次付款必须提供）；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含村自筹小型维修项目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人工费（非发包性质）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发放明细表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公路养护等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人工费（发包性质）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发票、合同、验收报告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公路养护等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复垦类遗留问题补偿款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调解协议、身份证及领款人银行账号复印件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填领款申请单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征占地补偿费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村上会议记录、明细表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人员经费发放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明细表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21"/>
          <w:szCs w:val="21"/>
          <w:shd w:val="clear" w:color="auto" w:fill="FFFFFF"/>
          <w:lang w:val="en-US" w:eastAsia="zh-CN" w:bidi="ar-SA"/>
        </w:rPr>
        <w:t>说明：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shd w:val="clear" w:color="auto" w:fill="FFFFFF"/>
          <w:lang w:val="en-US" w:eastAsia="zh-CN" w:bidi="ar-SA"/>
        </w:rPr>
        <w:t>1</w:t>
      </w:r>
      <w:r>
        <w:rPr>
          <w:rFonts w:hint="default" w:ascii="方正仿宋_GBK" w:hAnsi="方正仿宋_GBK" w:eastAsia="方正仿宋_GBK" w:cs="方正仿宋_GBK"/>
          <w:kern w:val="0"/>
          <w:sz w:val="21"/>
          <w:szCs w:val="21"/>
          <w:shd w:val="clear" w:color="auto" w:fill="FFFFFF"/>
          <w:lang w:val="en-US" w:eastAsia="zh-CN" w:bidi="ar-SA"/>
        </w:rPr>
        <w:t>、各类发放明细表内容应包括领款人姓名、电话、身份证号、签字、银行账号等内容，并提供电子档。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shd w:val="clear" w:color="auto" w:fill="FFFFFF"/>
          <w:lang w:val="en-US" w:eastAsia="zh-CN" w:bidi="ar-SA"/>
        </w:rPr>
        <w:t>2</w:t>
      </w:r>
      <w:r>
        <w:rPr>
          <w:rFonts w:hint="default" w:ascii="方正仿宋_GBK" w:hAnsi="方正仿宋_GBK" w:eastAsia="方正仿宋_GBK" w:cs="方正仿宋_GBK"/>
          <w:kern w:val="0"/>
          <w:sz w:val="21"/>
          <w:szCs w:val="21"/>
          <w:shd w:val="clear" w:color="auto" w:fill="FFFFFF"/>
          <w:lang w:val="en-US" w:eastAsia="zh-CN" w:bidi="ar-SA"/>
        </w:rPr>
        <w:t>、类别新增或附件要求变化另行通知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shd w:val="clear" w:color="auto" w:fill="FFFFFF"/>
          <w:lang w:val="en-US" w:eastAsia="zh-CN" w:bidi="ar-SA"/>
        </w:rPr>
        <w:t>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7" w:charSpace="0"/>
        </w:sectPr>
      </w:pPr>
    </w:p>
    <w:p>
      <w:pPr>
        <w:adjustRightInd w:val="0"/>
        <w:snapToGrid w:val="0"/>
        <w:spacing w:line="56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980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打通镇村（居）集体资金支出流程表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  <w:t>村（居）集体自有资金</w:t>
            </w:r>
          </w:p>
        </w:tc>
        <w:tc>
          <w:tcPr>
            <w:tcW w:w="1302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元以下支出。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经办人填写票据并签字→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村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务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监督委员会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审核盖章→村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主任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审签→“委托代理中心”负责人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审核盖章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→“委托代理中心”出纳付款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2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1000-5000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元支出。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经办人填写票据并签字→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村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务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监督委员会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审核盖章→村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主任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审签→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驻村（居）组长审签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驻村（居）领导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审签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“委托代理中心”负责人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审核盖章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→“委托代理中心”出纳付款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2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20000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元支出。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两委班子集体研究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→经办人填写票据并签字→村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务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监督委员会审核盖章→村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主任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审核签字→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驻村（居）组长审签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驻村（居）领导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审签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→“委托代理中心”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负责人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审核盖章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财政分管领导审签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→“委托代理中心”出纳付款。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2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20000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元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支出。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民代表会议通过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→经办人填写票据并签字→村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务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监督委员会审核盖章→村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主任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审核签字→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驻村（居）组长审签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驻村（居）领导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审签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→“委托代理中心”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负责人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审核盖章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财政分管领导审签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→“委托代理中心”出纳付款。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  <w:t>备用金申请</w:t>
            </w:r>
          </w:p>
        </w:tc>
        <w:tc>
          <w:tcPr>
            <w:tcW w:w="13020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仿宋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各村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报账员填写《村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现金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取款申请书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》→村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委员会审核盖章→村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（居）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主任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审签→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驻村（居）组长审签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驻村（居）领导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审签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“委托代理中心”负责人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审核盖章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财政分管领导审签</w:t>
            </w: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</w:rPr>
              <w:t>→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“委托代理中心”出纳人员出具现金支票→开户银行提取现金。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28" w:leftChars="342" w:hanging="210" w:hangingChars="1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1962" w:bottom="1474" w:left="184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585" w:leftChars="1707" w:firstLine="7596" w:firstLineChars="2374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打通镇人民政府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-10160</wp:posOffset>
              </wp:positionV>
              <wp:extent cx="8279765" cy="0"/>
              <wp:effectExtent l="0" t="10795" r="6985" b="1778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7976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-0.8pt;height:0pt;width:651.95pt;z-index:251664384;mso-width-relative:page;mso-height-relative:page;" filled="f" stroked="t" coordsize="21600,21600" o:gfxdata="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i2P&#10;1AAAAAgBAAAPAAAAAAAAAAEAIAAAACIAAABkcnMvZG93bnJldi54bWxQSwECFAAUAAAACACHTuJA&#10;HkIQr+wBAADCAwAADgAAAAAAAAABACAAAAAjAQAAZHJzL2Uyb0RvYy54bWxQSwUGAAAAAAYABgBZ&#10;AQAAg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打通镇人民政府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打通镇人民政府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8" name="图片 18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打通镇人民政府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347345</wp:posOffset>
              </wp:positionV>
              <wp:extent cx="8316595" cy="8255"/>
              <wp:effectExtent l="0" t="0" r="0" b="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16595" cy="825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27.35pt;height:0.65pt;width:654.85pt;z-index:251663360;mso-width-relative:page;mso-height-relative:page;" filled="f" stroked="t" coordsize="21600,21600" o:gfxdata="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UmGZHWAAAACAEAAA8AAAAAAAAAAQAgAAAAIgAAAGRycy9kb3ducmV2LnhtbFBLAQIUABQAAAAI&#10;AIdO4kCzHgFb7wEAAMUDAAAOAAAAAAAAAAEAIAAAACUBAABkcnMvZTJvRG9jLnhtbFBLBQYAAAAA&#10;BgAGAFkBAACG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92E72"/>
    <w:multiLevelType w:val="singleLevel"/>
    <w:tmpl w:val="8CE92E72"/>
    <w:lvl w:ilvl="0" w:tentative="0">
      <w:start w:val="1"/>
      <w:numFmt w:val="chineseCounting"/>
      <w:suff w:val="space"/>
      <w:lvlText w:val="第%1章"/>
      <w:lvlJc w:val="left"/>
      <w:rPr>
        <w:rFonts w:hint="eastAsia" w:ascii="方正黑体_GBK" w:hAnsi="方正黑体_GBK" w:eastAsia="方正黑体_GBK" w:cs="方正黑体_GBK"/>
      </w:rPr>
    </w:lvl>
  </w:abstractNum>
  <w:abstractNum w:abstractNumId="1">
    <w:nsid w:val="3CD99F69"/>
    <w:multiLevelType w:val="singleLevel"/>
    <w:tmpl w:val="3CD99F69"/>
    <w:lvl w:ilvl="0" w:tentative="0">
      <w:start w:val="8"/>
      <w:numFmt w:val="chineseCounting"/>
      <w:suff w:val="space"/>
      <w:lvlText w:val="第%1章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jVkODk5ZTFiYzJiNzJiMTAzM2U3ZTM2NTE0OTUifQ=="/>
  </w:docVars>
  <w:rsids>
    <w:rsidRoot w:val="00172A27"/>
    <w:rsid w:val="010333FC"/>
    <w:rsid w:val="01323A4C"/>
    <w:rsid w:val="01583748"/>
    <w:rsid w:val="019E71BD"/>
    <w:rsid w:val="02497534"/>
    <w:rsid w:val="039C5442"/>
    <w:rsid w:val="03D63BD5"/>
    <w:rsid w:val="041C42DA"/>
    <w:rsid w:val="04B679C3"/>
    <w:rsid w:val="05F07036"/>
    <w:rsid w:val="066C0D03"/>
    <w:rsid w:val="06DC3007"/>
    <w:rsid w:val="06E00104"/>
    <w:rsid w:val="07DA1DB8"/>
    <w:rsid w:val="07E83811"/>
    <w:rsid w:val="080F63D8"/>
    <w:rsid w:val="08230F8C"/>
    <w:rsid w:val="09341458"/>
    <w:rsid w:val="098254C2"/>
    <w:rsid w:val="0A2A4635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970528"/>
    <w:rsid w:val="14510E4E"/>
    <w:rsid w:val="152D2DCA"/>
    <w:rsid w:val="16FD7B4D"/>
    <w:rsid w:val="185F3E39"/>
    <w:rsid w:val="187168EA"/>
    <w:rsid w:val="18F573E3"/>
    <w:rsid w:val="196673CA"/>
    <w:rsid w:val="1B2F4AEE"/>
    <w:rsid w:val="1CF734C9"/>
    <w:rsid w:val="1DEC284C"/>
    <w:rsid w:val="1E6523AC"/>
    <w:rsid w:val="21461012"/>
    <w:rsid w:val="21981A2C"/>
    <w:rsid w:val="22440422"/>
    <w:rsid w:val="22BB4BBB"/>
    <w:rsid w:val="25714529"/>
    <w:rsid w:val="27823D6E"/>
    <w:rsid w:val="291D7E71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7632CB7"/>
    <w:rsid w:val="395347B5"/>
    <w:rsid w:val="39A232A0"/>
    <w:rsid w:val="39E745AA"/>
    <w:rsid w:val="3B504B76"/>
    <w:rsid w:val="3B5A6BBB"/>
    <w:rsid w:val="3E801374"/>
    <w:rsid w:val="3EDA13A6"/>
    <w:rsid w:val="403F088E"/>
    <w:rsid w:val="417B75E9"/>
    <w:rsid w:val="42F058B7"/>
    <w:rsid w:val="436109F6"/>
    <w:rsid w:val="441A38D4"/>
    <w:rsid w:val="4504239D"/>
    <w:rsid w:val="45AF70F4"/>
    <w:rsid w:val="47705032"/>
    <w:rsid w:val="47A04FE4"/>
    <w:rsid w:val="47EF2B9D"/>
    <w:rsid w:val="499A6EB3"/>
    <w:rsid w:val="4BC77339"/>
    <w:rsid w:val="4C9236C5"/>
    <w:rsid w:val="4E250A85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72C6D10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48B0A32"/>
    <w:rsid w:val="658E1FB1"/>
    <w:rsid w:val="66451DA7"/>
    <w:rsid w:val="665233C1"/>
    <w:rsid w:val="68752FB5"/>
    <w:rsid w:val="68792F9F"/>
    <w:rsid w:val="68FB4E2B"/>
    <w:rsid w:val="69944FDF"/>
    <w:rsid w:val="69AC0D42"/>
    <w:rsid w:val="69F22243"/>
    <w:rsid w:val="6A5675B7"/>
    <w:rsid w:val="6AD9688B"/>
    <w:rsid w:val="6BC90146"/>
    <w:rsid w:val="6BC93D43"/>
    <w:rsid w:val="6C164AAF"/>
    <w:rsid w:val="6D0E3F22"/>
    <w:rsid w:val="6E546404"/>
    <w:rsid w:val="6EFD1E92"/>
    <w:rsid w:val="6FA93114"/>
    <w:rsid w:val="6FC27ACA"/>
    <w:rsid w:val="71EE4693"/>
    <w:rsid w:val="72851D44"/>
    <w:rsid w:val="738A399A"/>
    <w:rsid w:val="744E4660"/>
    <w:rsid w:val="753355A2"/>
    <w:rsid w:val="759F1C61"/>
    <w:rsid w:val="765A2A0A"/>
    <w:rsid w:val="769F2DE8"/>
    <w:rsid w:val="76FDEB7C"/>
    <w:rsid w:val="776329BC"/>
    <w:rsid w:val="78F62422"/>
    <w:rsid w:val="79987ED9"/>
    <w:rsid w:val="79B71F54"/>
    <w:rsid w:val="79C65162"/>
    <w:rsid w:val="7B817DFF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正文首行缩进1"/>
    <w:basedOn w:val="2"/>
    <w:next w:val="15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4825</Words>
  <Characters>4944</Characters>
  <Lines>1</Lines>
  <Paragraphs>1</Paragraphs>
  <TotalTime>6</TotalTime>
  <ScaleCrop>false</ScaleCrop>
  <LinksUpToDate>false</LinksUpToDate>
  <CharactersWithSpaces>5075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一叶子</cp:lastModifiedBy>
  <cp:lastPrinted>2022-06-14T01:56:00Z</cp:lastPrinted>
  <dcterms:modified xsi:type="dcterms:W3CDTF">2023-10-20T09:47:16Z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E49A09041D004BC7879247096F3E890B</vt:lpwstr>
  </property>
</Properties>
</file>