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spacing w:line="520" w:lineRule="exact"/>
        <w:jc w:val="center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spacing w:line="520" w:lineRule="exact"/>
        <w:jc w:val="center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扶欢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76" w:lineRule="exact"/>
        <w:jc w:val="center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  <w:w w:val="95"/>
          <w:lang w:eastAsia="zh-CN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  <w:lang w:eastAsia="zh-CN"/>
        </w:rPr>
        <w:t>重庆市綦江区扶欢镇人民政府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</w:rPr>
        <w:t>关于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</w:rPr>
        <w:t>印发《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  <w:lang w:eastAsia="zh-CN"/>
        </w:rPr>
        <w:t>扶欢镇2023年春季动物疫病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  <w:lang w:eastAsia="zh-CN"/>
        </w:rPr>
        <w:t>综合防控行动方案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  <w:lang w:eastAsia="zh-CN"/>
        </w:rPr>
        <w:t>》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  <w:lang w:eastAsia="zh-CN"/>
        </w:rPr>
        <w:t>的通知</w:t>
      </w:r>
    </w:p>
    <w:p>
      <w:pPr>
        <w:spacing w:line="576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pacing w:val="-1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highlight w:val="none"/>
          <w:lang w:val="en-US" w:eastAsia="zh-CN"/>
        </w:rPr>
        <w:t>各村：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为切实做好我镇春季动物疫病综合防控工作，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现将《扶欢镇2023年春季动物疫病综合防控行动方案》印发你们，请按照时间进度节点和工作安排，结合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本村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实际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认真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抓好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-115" w:rightChars="0" w:firstLine="3840" w:firstLineChars="1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重庆市綦江区扶欢镇人民政府</w:t>
      </w:r>
      <w:r>
        <w:rPr>
          <w:rFonts w:hint="default" w:ascii="Times New Roman" w:hAnsi="Times New Roman" w:cs="Times New Roman"/>
          <w:bCs/>
          <w:sz w:val="32"/>
          <w:szCs w:val="32"/>
          <w:highlight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sz w:val="32"/>
          <w:szCs w:val="32"/>
          <w:highlight w:val="none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  <w:bCs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Times New Roman" w:hAnsi="Times New Roman" w:cs="Times New 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cs="Times New 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cs="Times New Roman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val="en-US" w:eastAsia="zh-CN"/>
        </w:rPr>
        <w:t>0日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</w:rPr>
        <w:t xml:space="preserve">   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扶欢镇2023年春季动物疫病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综合防控行动方案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根据《中华人民共和国动物防疫法》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、《重庆市2023年春季动物疫病综合防控行动方案》、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重庆市綦江区动物疫病强制免疫实施方案（2023-2025年）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等要求。</w:t>
      </w:r>
      <w:r>
        <w:rPr>
          <w:rFonts w:hint="default" w:ascii="Times New Roman" w:hAnsi="Times New Roman" w:eastAsia="方正仿宋_GBK" w:cs="Times New Roman"/>
        </w:rPr>
        <w:t>按照《重庆市綦江区2023年</w:t>
      </w:r>
      <w:r>
        <w:rPr>
          <w:rFonts w:hint="default" w:ascii="Times New Roman" w:hAnsi="Times New Roman" w:cs="Times New Roman"/>
          <w:lang w:val="en-US" w:eastAsia="zh-CN"/>
        </w:rPr>
        <w:t>春</w:t>
      </w:r>
      <w:r>
        <w:rPr>
          <w:rFonts w:hint="default" w:ascii="Times New Roman" w:hAnsi="Times New Roman" w:eastAsia="方正仿宋_GBK" w:cs="Times New Roman"/>
        </w:rPr>
        <w:t>季动物疫病综合防控行动方案》（綦动防办发</w:t>
      </w:r>
      <w:r>
        <w:rPr>
          <w:rFonts w:hint="default" w:ascii="Times New Roman" w:hAnsi="Times New Roman" w:eastAsia="方正仿宋_GBK" w:cs="Times New Roman"/>
          <w:color w:val="000000"/>
          <w:spacing w:val="20"/>
        </w:rPr>
        <w:t>〔</w:t>
      </w:r>
      <w:r>
        <w:rPr>
          <w:rFonts w:hint="default" w:ascii="Times New Roman" w:hAnsi="Times New Roman" w:eastAsia="方正仿宋_GBK" w:cs="Times New Roman"/>
        </w:rPr>
        <w:t>2023</w:t>
      </w:r>
      <w:r>
        <w:rPr>
          <w:rFonts w:hint="default" w:ascii="Times New Roman" w:hAnsi="Times New Roman" w:eastAsia="方正仿宋_GBK" w:cs="Times New Roman"/>
          <w:color w:val="000000"/>
          <w:spacing w:val="20"/>
        </w:rPr>
        <w:t>〕1号</w:t>
      </w:r>
      <w:r>
        <w:rPr>
          <w:rFonts w:hint="default" w:ascii="Times New Roman" w:hAnsi="Times New Roman" w:eastAsia="方正仿宋_GBK" w:cs="Times New Roman"/>
        </w:rPr>
        <w:t>）文件要求，结合我镇</w:t>
      </w:r>
      <w:r>
        <w:rPr>
          <w:rFonts w:hint="default" w:ascii="Times New Roman" w:hAnsi="Times New Roman" w:cs="Times New Roman"/>
          <w:lang w:eastAsia="zh-CN"/>
        </w:rPr>
        <w:t>实际</w:t>
      </w:r>
      <w:r>
        <w:rPr>
          <w:rFonts w:hint="default" w:ascii="Times New Roman" w:hAnsi="Times New Roman" w:eastAsia="方正仿宋_GBK" w:cs="Times New Roman"/>
        </w:rPr>
        <w:t>，制定本方案。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Cs/>
          <w:color w:val="000000"/>
        </w:rPr>
      </w:pPr>
      <w:r>
        <w:rPr>
          <w:rFonts w:hint="eastAsia" w:ascii="方正黑体_GBK" w:hAnsi="方正黑体_GBK" w:eastAsia="方正黑体_GBK" w:cs="方正黑体_GBK"/>
          <w:bCs/>
          <w:color w:val="000000"/>
        </w:rPr>
        <w:t>指导思想</w:t>
      </w:r>
      <w:r>
        <w:rPr>
          <w:rFonts w:hint="eastAsia" w:ascii="方正黑体_GBK" w:hAnsi="方正黑体_GBK" w:eastAsia="方正黑体_GBK" w:cs="方正黑体_GBK"/>
          <w:bCs/>
          <w:color w:val="000000"/>
          <w:lang w:val="en-US" w:eastAsia="zh-CN"/>
        </w:rPr>
        <w:t xml:space="preserve">                               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</w:rPr>
      </w:pPr>
      <w:r>
        <w:rPr>
          <w:rFonts w:hint="default" w:ascii="Times New Roman" w:hAnsi="Times New Roman" w:eastAsia="方正仿宋_GBK" w:cs="Times New Roman"/>
          <w:bCs/>
          <w:color w:val="000000"/>
        </w:rPr>
        <w:t>坚持以习近平新时代中国特色社会主义思想为指导，深入贯彻习近平总书记系列重要讲话精神，全面落实市区2023年春季动物疫病综合防控行动方案和会议精神，坚持人病兽防、关口前移，预防为主、应免尽免的原则，集中力量抓好非洲猪瘟、口蹄疫、小反刍兽疫等重大动物疫病以及高致病性禽流感、狂犬病、牛羊“两病”等人畜共患病防控工作，保障畜牧业发展安全、畜产品质量安全、社会公共卫生安全和生态环境安全。</w:t>
      </w:r>
    </w:p>
    <w:p>
      <w:pPr>
        <w:numPr>
          <w:numId w:val="0"/>
        </w:numPr>
        <w:spacing w:line="560" w:lineRule="exact"/>
        <w:ind w:firstLine="640" w:firstLineChars="200"/>
        <w:rPr>
          <w:rFonts w:hint="default" w:ascii="方正黑体_GBK" w:hAnsi="方正黑体_GBK" w:eastAsia="方正黑体_GBK" w:cs="方正黑体_GBK"/>
          <w:bCs/>
          <w:color w:val="000000"/>
        </w:rPr>
      </w:pPr>
      <w:r>
        <w:rPr>
          <w:rFonts w:hint="default" w:ascii="方正黑体_GBK" w:hAnsi="方正黑体_GBK" w:eastAsia="方正黑体_GBK" w:cs="方正黑体_GBK"/>
          <w:bCs/>
          <w:color w:val="000000"/>
        </w:rPr>
        <w:t>二、行动时间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</w:rPr>
      </w:pPr>
      <w:r>
        <w:rPr>
          <w:rFonts w:hint="default" w:ascii="Times New Roman" w:hAnsi="Times New Roman" w:eastAsia="方正仿宋_GBK" w:cs="Times New Roman"/>
        </w:rPr>
        <w:t>全镇春防行动时间统一定为3月5日—4月25日。</w:t>
      </w:r>
    </w:p>
    <w:p>
      <w:pPr>
        <w:numPr>
          <w:numId w:val="0"/>
        </w:numPr>
        <w:spacing w:line="560" w:lineRule="exact"/>
        <w:ind w:firstLine="640" w:firstLineChars="200"/>
        <w:rPr>
          <w:rFonts w:hint="default" w:ascii="方正黑体_GBK" w:hAnsi="方正黑体_GBK" w:eastAsia="方正黑体_GBK" w:cs="方正黑体_GBK"/>
          <w:bCs/>
          <w:color w:val="000000"/>
        </w:rPr>
      </w:pPr>
      <w:r>
        <w:rPr>
          <w:rFonts w:hint="default" w:ascii="方正黑体_GBK" w:hAnsi="方正黑体_GBK" w:eastAsia="方正黑体_GBK" w:cs="方正黑体_GBK"/>
          <w:bCs/>
          <w:color w:val="000000"/>
          <w:lang w:eastAsia="zh-CN"/>
        </w:rPr>
        <w:t>三、</w:t>
      </w:r>
      <w:r>
        <w:rPr>
          <w:rFonts w:hint="default" w:ascii="方正黑体_GBK" w:hAnsi="方正黑体_GBK" w:eastAsia="方正黑体_GBK" w:cs="方正黑体_GBK"/>
          <w:bCs/>
          <w:color w:val="000000"/>
        </w:rPr>
        <w:t>行动目标。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bCs/>
          <w:color w:val="000000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lang w:eastAsia="zh-CN"/>
        </w:rPr>
        <w:t>（一）高致病性禽流感、</w:t>
      </w:r>
      <w:r>
        <w:rPr>
          <w:rFonts w:hint="default" w:ascii="Times New Roman" w:hAnsi="Times New Roman" w:eastAsia="方正仿宋_GBK" w:cs="Times New Roman"/>
          <w:bCs/>
          <w:color w:val="000000"/>
        </w:rPr>
        <w:t>口蹄疫、小反刍兽疫的群体免疫密度常年保持在90%以上，应免畜禽免疫密度达到100%，免疫抗体合格率常年保持在70%以上。</w:t>
      </w:r>
      <w:r>
        <w:rPr>
          <w:rFonts w:hint="default" w:ascii="Times New Roman" w:hAnsi="Times New Roman" w:eastAsia="方正仿宋_GBK" w:cs="Times New Roman"/>
          <w:bCs/>
          <w:color w:val="000000"/>
          <w:lang w:eastAsia="zh-CN"/>
        </w:rPr>
        <w:t>建立有效屏障。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</w:rPr>
      </w:pPr>
      <w:r>
        <w:rPr>
          <w:rFonts w:hint="default" w:ascii="Times New Roman" w:hAnsi="Times New Roman" w:eastAsia="方正仿宋_GBK" w:cs="Times New Roman"/>
          <w:bCs/>
          <w:color w:val="000000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bCs/>
          <w:color w:val="000000"/>
        </w:rPr>
        <w:t>对畜禽规模养殖场动物疫病的普查面达到100%，畜禽养殖圈舍消毒面达到100%，发现重大动物疫病报告率和处置率达到100%。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bCs/>
          <w:color w:val="000000"/>
        </w:rPr>
        <w:t>非洲猪瘟、口蹄疫、高致病性禽流感等重大动物疫病及其他动物疫病有效控制，不发生区域性动物疫情。</w:t>
      </w:r>
    </w:p>
    <w:p>
      <w:pPr>
        <w:numPr>
          <w:numId w:val="0"/>
        </w:numPr>
        <w:spacing w:line="560" w:lineRule="exact"/>
        <w:ind w:firstLine="640" w:firstLineChars="200"/>
        <w:rPr>
          <w:rFonts w:hint="default" w:ascii="方正黑体_GBK" w:hAnsi="方正黑体_GBK" w:eastAsia="方正黑体_GBK" w:cs="方正黑体_GBK"/>
          <w:bCs/>
          <w:color w:val="000000"/>
        </w:rPr>
      </w:pPr>
      <w:r>
        <w:rPr>
          <w:rFonts w:hint="default" w:ascii="方正黑体_GBK" w:hAnsi="方正黑体_GBK" w:eastAsia="方正黑体_GBK" w:cs="方正黑体_GBK"/>
          <w:bCs/>
          <w:color w:val="000000"/>
          <w:lang w:eastAsia="zh-CN"/>
        </w:rPr>
        <w:t>四</w:t>
      </w:r>
      <w:r>
        <w:rPr>
          <w:rFonts w:hint="default" w:ascii="方正黑体_GBK" w:hAnsi="方正黑体_GBK" w:eastAsia="方正黑体_GBK" w:cs="方正黑体_GBK"/>
          <w:bCs/>
          <w:color w:val="000000"/>
        </w:rPr>
        <w:t>、行动内容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坚持常年防疫与季节防疫相结合，在有效抓好常年防疫工作基础上，集中抓好以下几个方面工作。</w:t>
      </w:r>
    </w:p>
    <w:p>
      <w:pPr>
        <w:numPr>
          <w:numId w:val="0"/>
        </w:numPr>
        <w:autoSpaceDE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eastAsia" w:ascii="方正楷体_GBK" w:hAnsi="方正楷体_GBK" w:eastAsia="方正楷体_GBK" w:cs="方正楷体_GBK"/>
          <w:bCs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Cs/>
        </w:rPr>
        <w:t>抓好基础免疫，做到应免尽免。</w:t>
      </w:r>
      <w:r>
        <w:rPr>
          <w:rFonts w:hint="default" w:ascii="Times New Roman" w:hAnsi="Times New Roman" w:eastAsia="方正仿宋_GBK" w:cs="Times New Roman"/>
          <w:bCs/>
        </w:rPr>
        <w:t>根据《2023年重庆市綦江区动物疫病强制免疫计划》，对高致病性禽流感、口蹄疫、小反刍兽疫、狂犬犬病4种动物疫病实施强制免疫。</w:t>
      </w:r>
      <w:r>
        <w:rPr>
          <w:rFonts w:hint="default" w:ascii="Times New Roman" w:hAnsi="Times New Roman" w:eastAsia="方正仿宋_GBK" w:cs="Times New Roman"/>
        </w:rPr>
        <w:t>对</w:t>
      </w:r>
      <w:r>
        <w:rPr>
          <w:rFonts w:hint="default" w:ascii="Times New Roman" w:hAnsi="Times New Roman" w:eastAsia="方正仿宋_GBK" w:cs="Times New Roman"/>
          <w:bCs/>
          <w:color w:val="000000"/>
        </w:rPr>
        <w:t>大型养殖场（含“先打后补”养殖场）实行“督促免疫”；中小型养殖场实行“指导免疫”；鼓励散养户在防疫人员指导下自行免疫，确无能力自行免疫的可“代行免疫”，指导养殖场户根据疫病流行情况，自行开展高致病性猪蓝耳病、猪瘟等动物疫病免疫。开展免疫时，要及时做好畜禽标识佩戴、《动物免疫证明》填发和《防疫档案》建立等工作。免疫结束后，要对所有养殖场户开展免疫效果监测评价，对漏免、补栏和免疫抗体不达标畜禽及时进行补免。</w:t>
      </w:r>
    </w:p>
    <w:p>
      <w:pPr>
        <w:numPr>
          <w:numId w:val="0"/>
        </w:numPr>
        <w:autoSpaceDE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eastAsia" w:ascii="方正楷体_GBK" w:hAnsi="方正楷体_GBK" w:eastAsia="方正楷体_GBK" w:cs="方正楷体_GBK"/>
          <w:bCs/>
          <w:lang w:eastAsia="zh-CN"/>
        </w:rPr>
        <w:t>（二）</w:t>
      </w:r>
      <w:r>
        <w:rPr>
          <w:rFonts w:hint="default" w:ascii="方正楷体_GBK" w:hAnsi="方正楷体_GBK" w:eastAsia="方正楷体_GBK" w:cs="方正楷体_GBK"/>
          <w:bCs/>
          <w:lang w:eastAsia="zh-CN"/>
        </w:rPr>
        <w:t>抓好消毒灭源，净化养殖环境。</w:t>
      </w:r>
      <w:r>
        <w:rPr>
          <w:rFonts w:hint="default" w:ascii="Times New Roman" w:hAnsi="Times New Roman" w:eastAsia="方正仿宋_GBK" w:cs="Times New Roman"/>
          <w:bCs/>
          <w:color w:val="000000"/>
        </w:rPr>
        <w:t>按照预防与净化、消灭相结合的方针，开展大清洗大消毒专项行动。</w:t>
      </w:r>
      <w:r>
        <w:rPr>
          <w:rFonts w:hint="default" w:ascii="Times New Roman" w:hAnsi="Times New Roman" w:eastAsia="方正仿宋_GBK" w:cs="Times New Roman"/>
        </w:rPr>
        <w:t>督促养殖场户做好日常消毒工作，加大消毒频次，扩大消毒范围，做到重点环节、重点场所、重点区域全覆盖，</w:t>
      </w:r>
      <w:r>
        <w:rPr>
          <w:rFonts w:hint="default" w:ascii="Times New Roman" w:hAnsi="Times New Roman" w:eastAsia="方正仿宋_GBK" w:cs="Times New Roman"/>
          <w:bCs/>
          <w:color w:val="000000"/>
        </w:rPr>
        <w:t>切断动物疫病传播途径，</w:t>
      </w:r>
      <w:r>
        <w:rPr>
          <w:rFonts w:hint="default" w:ascii="Times New Roman" w:hAnsi="Times New Roman" w:eastAsia="方正仿宋_GBK" w:cs="Times New Roman"/>
        </w:rPr>
        <w:t>降低动物疫病发生风险，指导规模养殖场建立消毒台账，并详细记录消毒药品种和浓度、消毒时间、消毒范围、消毒面积等信息。</w:t>
      </w:r>
    </w:p>
    <w:p>
      <w:pPr>
        <w:autoSpaceDE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方正楷体_GBK" w:hAnsi="方正楷体_GBK" w:eastAsia="方正楷体_GBK" w:cs="方正楷体_GBK"/>
          <w:bCs/>
          <w:lang w:eastAsia="zh-CN"/>
        </w:rPr>
        <w:t>（三）抓好源头防控，推进疫病净化。</w:t>
      </w:r>
      <w:r>
        <w:rPr>
          <w:rFonts w:hint="default" w:ascii="Times New Roman" w:hAnsi="Times New Roman" w:eastAsia="方正仿宋_GBK" w:cs="Times New Roman"/>
        </w:rPr>
        <w:t>实施动物疫病净化消灭，是动物疫病防控的重要路径，也是动物疫病防控的最终目标。扎实推进牛羊“两病”等人畜共患病和非洲猪瘟、猪伪狂犬病等动物疫病净化，要严格落实生产、引种、免疫、监测、检疫、隔离、消毒、淘汰、扑杀、无害化处理等净化综合技术措施，有效提升动物疫病防控水平。</w:t>
      </w:r>
    </w:p>
    <w:p>
      <w:pPr>
        <w:autoSpaceDE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方正楷体_GBK" w:hAnsi="方正楷体_GBK" w:eastAsia="方正楷体_GBK" w:cs="方正楷体_GBK"/>
          <w:bCs/>
          <w:lang w:eastAsia="zh-CN"/>
        </w:rPr>
        <w:t>（四）抓好防疫监管，确保防控成效。</w:t>
      </w:r>
      <w:r>
        <w:rPr>
          <w:rFonts w:hint="eastAsia" w:ascii="方正仿宋_GBK" w:hAnsi="方正仿宋_GBK" w:eastAsia="方正仿宋_GBK" w:cs="方正仿宋_GBK"/>
          <w:bCs/>
          <w:lang w:eastAsia="zh-CN"/>
        </w:rPr>
        <w:t>严</w:t>
      </w:r>
      <w:r>
        <w:rPr>
          <w:rFonts w:hint="default" w:ascii="Times New Roman" w:hAnsi="Times New Roman" w:eastAsia="方正仿宋_GBK" w:cs="Times New Roman"/>
          <w:color w:val="000000"/>
        </w:rPr>
        <w:t>格按照“卫生评估、风险分级、量化监督、痕迹管理”要求，对养殖场户进行精细化监管，督促指导养殖业主严格落实强制免疫、养殖档案建立、定期消毒、动物调运备案、调入动物落地隔离观察、调出动物申报检疫、疫情报告、病死畜禽无害化处理等法定义务和主体责任。</w:t>
      </w:r>
      <w:r>
        <w:rPr>
          <w:rFonts w:hint="default" w:ascii="Times New Roman" w:hAnsi="Times New Roman" w:eastAsia="方正仿宋_GBK" w:cs="Times New Roman"/>
        </w:rPr>
        <w:t>对拒不履行强制免疫义务、因免疫不到位引发动物疫情的养殖单位和个人，要依法处理并追究责任。要加大执法力度，严厉查处非法调运、不按规定进行免疫接种、不报告疫情、不建立防疫制度、不落实防疫措施、不接受防疫监督等行为。</w:t>
      </w:r>
    </w:p>
    <w:p>
      <w:pPr>
        <w:numPr>
          <w:numId w:val="0"/>
        </w:numPr>
        <w:spacing w:line="560" w:lineRule="exact"/>
        <w:ind w:firstLine="640" w:firstLineChars="200"/>
        <w:rPr>
          <w:rFonts w:hint="default" w:ascii="方正黑体_GBK" w:hAnsi="方正黑体_GBK" w:eastAsia="方正黑体_GBK" w:cs="方正黑体_GBK"/>
          <w:bCs/>
          <w:color w:val="000000"/>
        </w:rPr>
      </w:pPr>
      <w:r>
        <w:rPr>
          <w:rFonts w:hint="default" w:ascii="方正黑体_GBK" w:hAnsi="方正黑体_GBK" w:eastAsia="方正黑体_GBK" w:cs="方正黑体_GBK"/>
          <w:bCs/>
          <w:color w:val="000000"/>
          <w:lang w:eastAsia="zh-CN"/>
        </w:rPr>
        <w:t>五</w:t>
      </w:r>
      <w:r>
        <w:rPr>
          <w:rFonts w:hint="default" w:ascii="方正黑体_GBK" w:hAnsi="方正黑体_GBK" w:eastAsia="方正黑体_GBK" w:cs="方正黑体_GBK"/>
          <w:bCs/>
          <w:color w:val="000000"/>
        </w:rPr>
        <w:t>、工作要求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</w:rPr>
      </w:pPr>
      <w:r>
        <w:rPr>
          <w:rFonts w:hint="default" w:ascii="方正楷体_GBK" w:hAnsi="方正楷体_GBK" w:eastAsia="方正楷体_GBK" w:cs="方正楷体_GBK"/>
          <w:bCs/>
          <w:lang w:eastAsia="zh-CN"/>
        </w:rPr>
        <w:t>（一）加强组织领导。</w:t>
      </w:r>
      <w:r>
        <w:rPr>
          <w:rFonts w:hint="default" w:ascii="Times New Roman" w:hAnsi="Times New Roman" w:eastAsia="方正仿宋_GBK" w:cs="Times New Roman"/>
          <w:bCs/>
          <w:color w:val="000000"/>
        </w:rPr>
        <w:t>各村要切实提高政治站位，充分认识做好春季动物疫病综合防控工作的重要性，强化措施落实，确保防控成效。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</w:rPr>
      </w:pPr>
      <w:r>
        <w:rPr>
          <w:rFonts w:hint="default" w:ascii="方正楷体_GBK" w:hAnsi="方正楷体_GBK" w:eastAsia="方正楷体_GBK" w:cs="方正楷体_GBK"/>
          <w:bCs/>
          <w:lang w:eastAsia="zh-CN"/>
        </w:rPr>
        <w:t>（二）强化工作保障。</w:t>
      </w:r>
      <w:r>
        <w:rPr>
          <w:rFonts w:hint="default" w:ascii="Times New Roman" w:hAnsi="Times New Roman" w:eastAsia="方正仿宋_GBK" w:cs="Times New Roman"/>
          <w:bCs/>
          <w:color w:val="000000"/>
        </w:rPr>
        <w:t>农业服务中心组织防疫人员对全镇散养畜禽开展强制免疫工作，各村落实人员负责带队和圈舍、环境消毒工作，提前通知畜主留人在家并关好畜禽，做到农业服务中心保质量，各村保密度防控机制。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</w:rPr>
      </w:pPr>
      <w:r>
        <w:rPr>
          <w:rFonts w:hint="default" w:ascii="方正楷体_GBK" w:hAnsi="方正楷体_GBK" w:eastAsia="方正楷体_GBK" w:cs="方正楷体_GBK"/>
          <w:bCs/>
          <w:lang w:eastAsia="zh-CN"/>
        </w:rPr>
        <w:t>（三）严格规范行为。</w:t>
      </w:r>
      <w:r>
        <w:rPr>
          <w:rFonts w:hint="default" w:ascii="Times New Roman" w:hAnsi="Times New Roman" w:eastAsia="方正仿宋_GBK" w:cs="Times New Roman"/>
          <w:bCs/>
          <w:color w:val="000000"/>
        </w:rPr>
        <w:t>农业服务中心要加强疫苗使用管理，建立发放、领用记录，规范疫苗运输、储存和使用，避免出现因疫苗保管不当而影响免疫效果。免疫工作开展前，要对防疫人员进行免疫技术培训，做到“真苗、真打、真有效”，防止不打针、打假针、减量注射。免疫时，要严格做好个人防护，严防因操作不当造成动物疫病传播和人员感染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</w:rPr>
      </w:pPr>
      <w:r>
        <w:rPr>
          <w:rFonts w:hint="default" w:ascii="方正楷体_GBK" w:hAnsi="方正楷体_GBK" w:eastAsia="方正楷体_GBK" w:cs="方正楷体_GBK"/>
          <w:bCs/>
          <w:lang w:eastAsia="zh-CN"/>
        </w:rPr>
        <w:t>（四）加强督促检查。</w:t>
      </w:r>
      <w:r>
        <w:rPr>
          <w:rFonts w:hint="default" w:ascii="Times New Roman" w:hAnsi="Times New Roman" w:cs="Times New Roman"/>
          <w:bCs/>
          <w:color w:val="000000"/>
          <w:lang w:eastAsia="zh-CN"/>
        </w:rPr>
        <w:t>镇政府</w:t>
      </w:r>
      <w:r>
        <w:rPr>
          <w:rFonts w:hint="default" w:ascii="Times New Roman" w:hAnsi="Times New Roman" w:eastAsia="方正仿宋_GBK" w:cs="Times New Roman"/>
          <w:bCs/>
          <w:color w:val="000000"/>
        </w:rPr>
        <w:t>要加强督促检查，随时跟踪免疫进度及信息填报等情况，对进度迟缓、弄虚作假和工作不到位的</w:t>
      </w:r>
      <w:r>
        <w:rPr>
          <w:rFonts w:hint="default" w:ascii="Times New Roman" w:hAnsi="Times New Roman" w:cs="Times New Roman"/>
          <w:bCs/>
          <w:color w:val="000000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bCs/>
          <w:color w:val="000000"/>
        </w:rPr>
        <w:t>，要立即督促整改，确保落实到位。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宋体" w:cs="Times New Roman"/>
          <w:bCs/>
        </w:rPr>
      </w:pPr>
      <w:r>
        <w:rPr>
          <w:rFonts w:hint="default" w:ascii="方正楷体_GBK" w:hAnsi="方正楷体_GBK" w:eastAsia="方正楷体_GBK" w:cs="方正楷体_GBK"/>
          <w:bCs/>
          <w:lang w:eastAsia="zh-CN"/>
        </w:rPr>
        <w:t>（五）加强信息报送。</w:t>
      </w:r>
      <w:r>
        <w:rPr>
          <w:rFonts w:hint="default" w:ascii="Times New Roman" w:hAnsi="Times New Roman" w:eastAsia="方正仿宋_GBK" w:cs="Times New Roman"/>
          <w:bCs/>
          <w:color w:val="000000"/>
        </w:rPr>
        <w:t>农业服务中心</w:t>
      </w:r>
      <w:r>
        <w:rPr>
          <w:rFonts w:hint="default" w:ascii="Times New Roman" w:hAnsi="Times New Roman" w:eastAsia="方正仿宋_GBK" w:cs="Times New Roman"/>
          <w:bCs/>
        </w:rPr>
        <w:t>要明确专人负责收集、统计、报送相关防疫信息</w:t>
      </w:r>
      <w:r>
        <w:rPr>
          <w:rFonts w:hint="default" w:ascii="Times New Roman" w:hAnsi="Times New Roman" w:eastAsia="方正仿宋_GBK" w:cs="Times New Roman"/>
          <w:bCs/>
          <w:color w:val="000000"/>
        </w:rPr>
        <w:t>，统一通过“重庆市畜牧兽医云平台”免疫信息模块、消毒信息填报模块每天实时填报。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 </w:t>
      </w: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pStyle w:val="2"/>
        <w:pBdr>
          <w:bottom w:val="none" w:color="auto" w:sz="0" w:space="0"/>
        </w:pBdr>
        <w:rPr>
          <w:rFonts w:hint="default" w:ascii="Times New Roman" w:hAnsi="Times New Roman" w:cs="Times New Roman"/>
        </w:rPr>
      </w:pPr>
    </w:p>
    <w:p>
      <w:pPr>
        <w:pStyle w:val="2"/>
        <w:pBdr>
          <w:bottom w:val="none" w:color="auto" w:sz="0" w:space="0"/>
        </w:pBdr>
        <w:rPr>
          <w:rFonts w:hint="default" w:ascii="Times New Roman" w:hAnsi="Times New Roman" w:cs="Times New Roman"/>
        </w:rPr>
      </w:pPr>
    </w:p>
    <w:p>
      <w:pPr>
        <w:pStyle w:val="2"/>
        <w:pBdr>
          <w:bottom w:val="none" w:color="auto" w:sz="0" w:space="0"/>
        </w:pBdr>
        <w:rPr>
          <w:rFonts w:hint="default" w:ascii="Times New Roman" w:hAnsi="Times New Roman" w:cs="Times New Roman"/>
        </w:rPr>
      </w:pPr>
    </w:p>
    <w:p>
      <w:pPr>
        <w:pStyle w:val="2"/>
        <w:pBdr>
          <w:bottom w:val="none" w:color="auto" w:sz="0" w:space="0"/>
        </w:pBdr>
        <w:rPr>
          <w:rFonts w:hint="default" w:ascii="Times New Roman" w:hAnsi="Times New Roman" w:cs="Times New Roman"/>
        </w:rPr>
      </w:pPr>
    </w:p>
    <w:p>
      <w:pPr>
        <w:pStyle w:val="2"/>
        <w:pBdr>
          <w:bottom w:val="none" w:color="auto" w:sz="0" w:space="0"/>
        </w:pBdr>
        <w:rPr>
          <w:rFonts w:hint="default" w:ascii="Times New Roman" w:hAnsi="Times New Roman" w:cs="Times New Roman"/>
        </w:rPr>
      </w:pPr>
    </w:p>
    <w:p>
      <w:pPr>
        <w:pStyle w:val="2"/>
        <w:pBdr>
          <w:bottom w:val="none" w:color="auto" w:sz="0" w:space="0"/>
        </w:pBdr>
        <w:rPr>
          <w:rFonts w:hint="default" w:ascii="Times New Roman" w:hAnsi="Times New Roman" w:cs="Times New Roman"/>
        </w:rPr>
      </w:pPr>
    </w:p>
    <w:p>
      <w:pPr>
        <w:pStyle w:val="2"/>
        <w:pBdr>
          <w:bottom w:val="none" w:color="auto" w:sz="0" w:space="0"/>
        </w:pBdr>
        <w:rPr>
          <w:rFonts w:hint="default" w:ascii="Times New Roman" w:hAnsi="Times New Roman" w:cs="Times New Roman"/>
        </w:rPr>
      </w:pPr>
    </w:p>
    <w:p>
      <w:pPr>
        <w:pStyle w:val="2"/>
        <w:pBdr>
          <w:bottom w:val="none" w:color="auto" w:sz="0" w:space="0"/>
        </w:pBdr>
        <w:rPr>
          <w:rFonts w:hint="default" w:ascii="Times New Roman" w:hAnsi="Times New Roman" w:cs="Times New Roman"/>
        </w:rPr>
      </w:pPr>
    </w:p>
    <w:p>
      <w:pPr>
        <w:pStyle w:val="2"/>
        <w:pBdr>
          <w:bottom w:val="none" w:color="auto" w:sz="0" w:space="0"/>
        </w:pBdr>
        <w:rPr>
          <w:rFonts w:hint="default" w:ascii="Times New Roman" w:hAnsi="Times New Roman" w:cs="Times New Roman"/>
        </w:rPr>
      </w:pPr>
    </w:p>
    <w:p>
      <w:pPr>
        <w:pStyle w:val="2"/>
        <w:pBdr>
          <w:bottom w:val="none" w:color="auto" w:sz="0" w:space="0"/>
        </w:pBdr>
        <w:rPr>
          <w:rFonts w:hint="default" w:ascii="Times New Roman" w:hAnsi="Times New Roman" w:cs="Times New Roman"/>
        </w:rPr>
      </w:pPr>
    </w:p>
    <w:p>
      <w:pPr>
        <w:pStyle w:val="2"/>
        <w:pBdr>
          <w:bottom w:val="none" w:color="auto" w:sz="0" w:space="0"/>
        </w:pBdr>
        <w:rPr>
          <w:rFonts w:hint="default" w:ascii="Times New Roman" w:hAnsi="Times New Roman" w:cs="Times New Roman"/>
        </w:rPr>
      </w:pPr>
    </w:p>
    <w:p>
      <w:pPr>
        <w:pStyle w:val="2"/>
        <w:pBdr>
          <w:bottom w:val="none" w:color="auto" w:sz="0" w:space="0"/>
        </w:pBdr>
        <w:rPr>
          <w:rFonts w:hint="default" w:ascii="Times New Roman" w:hAnsi="Times New Roman" w:cs="Times New Roman"/>
        </w:rPr>
      </w:pPr>
    </w:p>
    <w:p>
      <w:pPr>
        <w:pStyle w:val="2"/>
        <w:pBdr>
          <w:bottom w:val="none" w:color="auto" w:sz="0" w:space="0"/>
        </w:pBdr>
        <w:rPr>
          <w:rFonts w:hint="default" w:ascii="Times New Roman" w:hAnsi="Times New Roman" w:cs="Times New Roman"/>
        </w:rPr>
      </w:pPr>
    </w:p>
    <w:p>
      <w:pPr>
        <w:pStyle w:val="2"/>
        <w:pBdr>
          <w:bottom w:val="none" w:color="auto" w:sz="0" w:space="0"/>
        </w:pBdr>
        <w:rPr>
          <w:rFonts w:hint="default" w:ascii="Times New Roman" w:hAnsi="Times New Roman" w:cs="Times New Roman"/>
        </w:rPr>
      </w:pPr>
    </w:p>
    <w:p>
      <w:pPr>
        <w:pStyle w:val="2"/>
        <w:pBdr>
          <w:bottom w:val="none" w:color="auto" w:sz="0" w:space="0"/>
        </w:pBdr>
        <w:rPr>
          <w:rFonts w:hint="default" w:ascii="Times New Roman" w:hAnsi="Times New Roman" w:cs="Times New Roman"/>
        </w:rPr>
      </w:pPr>
    </w:p>
    <w:p>
      <w:pPr>
        <w:pStyle w:val="2"/>
        <w:pBdr>
          <w:bottom w:val="none" w:color="auto" w:sz="0" w:space="0"/>
        </w:pBdr>
        <w:rPr>
          <w:rFonts w:hint="default" w:ascii="Times New Roman" w:hAnsi="Times New Roman" w:cs="Times New Roman"/>
        </w:rPr>
      </w:pPr>
    </w:p>
    <w:p>
      <w:pPr>
        <w:pStyle w:val="2"/>
        <w:pBdr>
          <w:bottom w:val="none" w:color="auto" w:sz="0" w:space="0"/>
        </w:pBdr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pStyle w:val="2"/>
        <w:pBdr>
          <w:bottom w:val="none" w:color="auto" w:sz="0" w:space="0"/>
        </w:pBdr>
        <w:rPr>
          <w:rFonts w:hint="default" w:ascii="Times New Roman" w:hAnsi="Times New Roman" w:cs="Times New Roman"/>
        </w:rPr>
      </w:pPr>
    </w:p>
    <w:p>
      <w:pPr>
        <w:pStyle w:val="2"/>
        <w:pBdr>
          <w:bottom w:val="none" w:color="auto" w:sz="0" w:space="0"/>
        </w:pBdr>
        <w:rPr>
          <w:rFonts w:hint="default" w:ascii="Times New Roman" w:hAnsi="Times New Roman" w:cs="Times New Roman"/>
        </w:rPr>
      </w:pPr>
    </w:p>
    <w:p>
      <w:pPr>
        <w:pStyle w:val="2"/>
        <w:pBdr>
          <w:top w:val="single" w:color="auto" w:sz="4" w:space="0"/>
          <w:bottom w:val="single" w:color="auto" w:sz="4" w:space="0"/>
        </w:pBd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重庆市綦江区扶欢镇党政办公室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2023年3月20日印发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w Cen 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altName w:val="汉仪仿宋简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仿宋">
    <w:altName w:val="汉仪仿宋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汉仪仿宋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erif Malayalam">
    <w:panose1 w:val="02020502040504020204"/>
    <w:charset w:val="00"/>
    <w:family w:val="auto"/>
    <w:pitch w:val="default"/>
    <w:sig w:usb0="00800000" w:usb1="00000000" w:usb2="00000000" w:usb3="00000000" w:csb0="00000001" w:csb1="00000000"/>
  </w:font>
  <w:font w:name="Noto Serif Khmer">
    <w:panose1 w:val="02020502060505020204"/>
    <w:charset w:val="00"/>
    <w:family w:val="auto"/>
    <w:pitch w:val="default"/>
    <w:sig w:usb0="80000003" w:usb1="00002000" w:usb2="0001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erif Myanmar">
    <w:panose1 w:val="02020502060505020204"/>
    <w:charset w:val="00"/>
    <w:family w:val="auto"/>
    <w:pitch w:val="default"/>
    <w:sig w:usb0="80000003" w:usb1="00002000" w:usb2="08000400" w:usb3="00100000" w:csb0="00000001" w:csb1="00000000"/>
  </w:font>
  <w:font w:name="Noto Serif Kannada">
    <w:panose1 w:val="02020502060505020204"/>
    <w:charset w:val="00"/>
    <w:family w:val="auto"/>
    <w:pitch w:val="default"/>
    <w:sig w:usb0="80408003" w:usb1="00002042" w:usb2="00000000" w:usb3="00000000" w:csb0="0000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Noto Sans Samaritan">
    <w:panose1 w:val="020B0502040504020204"/>
    <w:charset w:val="00"/>
    <w:family w:val="auto"/>
    <w:pitch w:val="default"/>
    <w:sig w:usb0="80000003" w:usb1="00000000" w:usb2="00000000" w:usb3="00000000" w:csb0="00000001" w:csb1="00000000"/>
  </w:font>
  <w:font w:name="Noto Sans Psalter Pahlavi">
    <w:panose1 w:val="020B0502040504020204"/>
    <w:charset w:val="00"/>
    <w:family w:val="auto"/>
    <w:pitch w:val="default"/>
    <w:sig w:usb0="80002003" w:usb1="02002000" w:usb2="00000000" w:usb3="00000000" w:csb0="00000001" w:csb1="00000000"/>
  </w:font>
  <w:font w:name="Noto Sans PhagsPa">
    <w:panose1 w:val="020B0502040504020204"/>
    <w:charset w:val="00"/>
    <w:family w:val="auto"/>
    <w:pitch w:val="default"/>
    <w:sig w:usb0="80000003" w:usb1="00212000" w:usb2="08020000" w:usb3="00000000" w:csb0="00000001" w:csb1="00000000"/>
  </w:font>
  <w:font w:name="Noto Sans Oriya">
    <w:panose1 w:val="020B0502040504020204"/>
    <w:charset w:val="00"/>
    <w:family w:val="auto"/>
    <w:pitch w:val="default"/>
    <w:sig w:usb0="00080000" w:usb1="00000000" w:usb2="00000000" w:usb3="00000000" w:csb0="00000001" w:csb1="00000000"/>
  </w:font>
  <w:font w:name="Noto Sans N'Ko">
    <w:panose1 w:val="020B0502040504020204"/>
    <w:charset w:val="00"/>
    <w:family w:val="auto"/>
    <w:pitch w:val="default"/>
    <w:sig w:usb0="80006003" w:usb1="80002000" w:usb2="00000000" w:usb3="00000000" w:csb0="00000001" w:csb1="00000000"/>
  </w:font>
  <w:font w:name="Noto Sans Mono CJK TC Bold">
    <w:panose1 w:val="020B0800000000000000"/>
    <w:charset w:val="88"/>
    <w:family w:val="auto"/>
    <w:pitch w:val="default"/>
    <w:sig w:usb0="30000003" w:usb1="2BDF3C10" w:usb2="00000016" w:usb3="00000000" w:csb0="603A0107" w:csb1="00000000"/>
  </w:font>
  <w:font w:name="Noto Sans Mono CJK KR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Noto Sans Limbu">
    <w:panose1 w:val="020B0502040504020204"/>
    <w:charset w:val="00"/>
    <w:family w:val="auto"/>
    <w:pitch w:val="default"/>
    <w:sig w:usb0="80008003" w:usb1="00002000" w:usb2="2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E27073"/>
    <w:multiLevelType w:val="singleLevel"/>
    <w:tmpl w:val="71E270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MzViZjg3MmIyZTc2ZDhhMmViODk2ODVmNDc5YjMifQ=="/>
  </w:docVars>
  <w:rsids>
    <w:rsidRoot w:val="00C64F44"/>
    <w:rsid w:val="00067CAC"/>
    <w:rsid w:val="00546C62"/>
    <w:rsid w:val="00766058"/>
    <w:rsid w:val="00C64F44"/>
    <w:rsid w:val="00C6683E"/>
    <w:rsid w:val="00FD3D12"/>
    <w:rsid w:val="00FE11B1"/>
    <w:rsid w:val="190C7F5E"/>
    <w:rsid w:val="1D3638D6"/>
    <w:rsid w:val="1D3D6479"/>
    <w:rsid w:val="26155688"/>
    <w:rsid w:val="27BD073B"/>
    <w:rsid w:val="2A9D531C"/>
    <w:rsid w:val="2D34220C"/>
    <w:rsid w:val="2E9202FA"/>
    <w:rsid w:val="2FDF72E4"/>
    <w:rsid w:val="3C801E6F"/>
    <w:rsid w:val="4348021F"/>
    <w:rsid w:val="45B41B3C"/>
    <w:rsid w:val="4C6F0F12"/>
    <w:rsid w:val="53FF3C15"/>
    <w:rsid w:val="5A0D3E42"/>
    <w:rsid w:val="5B2D6621"/>
    <w:rsid w:val="5FFB1F10"/>
    <w:rsid w:val="68362E32"/>
    <w:rsid w:val="6A5C063C"/>
    <w:rsid w:val="73FB30B0"/>
    <w:rsid w:val="74151C46"/>
    <w:rsid w:val="D5E71F0A"/>
    <w:rsid w:val="E8B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rPr>
      <w:rFonts w:ascii="Calibri" w:hAnsi="Calibri" w:eastAsia="仿宋_GB2312" w:cs="Times New Roman"/>
      <w:sz w:val="32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中性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1940</Words>
  <Characters>1983</Characters>
  <Lines>13</Lines>
  <Paragraphs>3</Paragraphs>
  <TotalTime>5</TotalTime>
  <ScaleCrop>false</ScaleCrop>
  <LinksUpToDate>false</LinksUpToDate>
  <CharactersWithSpaces>2017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2023-03-15T09:01:00Z</dcterms:created>
  <dc:creator>Administrator</dc:creator>
  <cp:lastModifiedBy>guest</cp:lastModifiedBy>
  <dcterms:modified xsi:type="dcterms:W3CDTF">2023-03-21T14:39:02Z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ECE06289C72D47ADB2BD09DA7805F669</vt:lpwstr>
  </property>
  <property fmtid="{D5CDD505-2E9C-101B-9397-08002B2CF9AE}" pid="4" name="KSOSaveFontToCloudKey">
    <vt:lpwstr>307914367_cloud</vt:lpwstr>
  </property>
</Properties>
</file>