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8029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default" w:ascii="Times New Roman" w:hAnsi="Times New Roman" w:eastAsia="方正仿宋_GBK" w:cs="Times New Roman"/>
          <w:sz w:val="32"/>
          <w:szCs w:val="32"/>
          <w:lang w:eastAsia="zh-CN"/>
        </w:rPr>
      </w:pPr>
    </w:p>
    <w:p w14:paraId="4C13C07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default" w:ascii="Times New Roman" w:hAnsi="Times New Roman" w:eastAsia="方正仿宋_GBK" w:cs="Times New Roman"/>
          <w:sz w:val="32"/>
          <w:szCs w:val="32"/>
          <w:lang w:eastAsia="zh-CN"/>
        </w:rPr>
      </w:pPr>
    </w:p>
    <w:p w14:paraId="0255AE57">
      <w:pPr>
        <w:pStyle w:val="14"/>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Style w:val="13"/>
          <w:rFonts w:hint="eastAsia" w:ascii="Times New Roman" w:hAnsi="Times New Roman" w:eastAsia="方正小标宋_GBK" w:cs="方正小标宋_GBK"/>
          <w:b w:val="0"/>
          <w:kern w:val="2"/>
          <w:sz w:val="44"/>
          <w:szCs w:val="44"/>
          <w:shd w:val="clear" w:color="auto" w:fill="FFFFFF"/>
          <w:lang w:val="en-US" w:eastAsia="zh-CN" w:bidi="ar-SA"/>
        </w:rPr>
      </w:pPr>
      <w:r>
        <w:rPr>
          <w:rStyle w:val="13"/>
          <w:rFonts w:hint="eastAsia" w:ascii="Times New Roman" w:hAnsi="Times New Roman" w:eastAsia="方正小标宋_GBK" w:cs="方正小标宋_GBK"/>
          <w:b w:val="0"/>
          <w:kern w:val="2"/>
          <w:sz w:val="44"/>
          <w:szCs w:val="44"/>
          <w:shd w:val="clear" w:color="auto" w:fill="FFFFFF"/>
          <w:lang w:val="en-US" w:eastAsia="zh-CN" w:bidi="ar-SA"/>
        </w:rPr>
        <w:t>重庆市綦江区石壕镇人民政府</w:t>
      </w:r>
    </w:p>
    <w:p w14:paraId="360AE547">
      <w:pPr>
        <w:pStyle w:val="14"/>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Fonts w:ascii="Times New Roman" w:hAnsi="Times New Roman"/>
        </w:rPr>
      </w:pPr>
      <w:r>
        <w:rPr>
          <w:rStyle w:val="13"/>
          <w:rFonts w:hint="eastAsia" w:ascii="Times New Roman" w:hAnsi="Times New Roman" w:eastAsia="方正小标宋_GBK" w:cs="方正小标宋_GBK"/>
          <w:b w:val="0"/>
          <w:kern w:val="2"/>
          <w:sz w:val="44"/>
          <w:szCs w:val="44"/>
          <w:shd w:val="clear" w:color="auto" w:fill="FFFFFF"/>
          <w:lang w:val="en-US" w:eastAsia="zh-CN" w:bidi="ar-SA"/>
        </w:rPr>
        <w:t>关于加强石壕镇农村集体经济组织财务管理的通  知</w:t>
      </w:r>
    </w:p>
    <w:p w14:paraId="4C15AD3C">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eastAsia" w:ascii="Times New Roman" w:hAnsi="Times New Roman" w:eastAsia="方正仿宋_GBK" w:cs="Times New Roman"/>
          <w:sz w:val="32"/>
          <w:szCs w:val="32"/>
          <w:lang w:val="en-US" w:eastAsia="zh-CN"/>
        </w:rPr>
        <w:t>石壕府发〔2026〕3号</w:t>
      </w:r>
    </w:p>
    <w:p w14:paraId="31B5C135">
      <w:pPr>
        <w:keepNext w:val="0"/>
        <w:keepLines w:val="0"/>
        <w:pageBreakBefore w:val="0"/>
        <w:kinsoku/>
        <w:overflowPunct/>
        <w:topLinePunct w:val="0"/>
        <w:bidi w:val="0"/>
        <w:spacing w:line="600" w:lineRule="atLeast"/>
        <w:ind w:left="0" w:leftChars="0" w:right="0" w:rightChars="0"/>
        <w:jc w:val="center"/>
        <w:textAlignment w:val="auto"/>
        <w:rPr>
          <w:rFonts w:hint="eastAsia" w:ascii="Times New Roman" w:hAnsi="Times New Roman" w:eastAsia="宋体" w:cs="宋体"/>
          <w:i w:val="0"/>
          <w:caps w:val="0"/>
          <w:color w:val="auto"/>
          <w:spacing w:val="0"/>
          <w:sz w:val="44"/>
          <w:szCs w:val="44"/>
          <w:shd w:val="clear" w:fill="FFFFFF"/>
          <w:lang w:val="en-US" w:eastAsia="zh-CN"/>
        </w:rPr>
      </w:pPr>
    </w:p>
    <w:p w14:paraId="2F078D1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各村（社区）：</w:t>
      </w:r>
    </w:p>
    <w:p w14:paraId="50ACBC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b w:val="0"/>
          <w:bCs w:val="0"/>
          <w:color w:val="auto"/>
          <w:kern w:val="2"/>
          <w:sz w:val="32"/>
          <w:szCs w:val="32"/>
          <w:lang w:val="en-US" w:eastAsia="zh-CN" w:bidi="ar-SA"/>
        </w:rPr>
      </w:pPr>
      <w:r>
        <w:rPr>
          <w:rFonts w:hint="eastAsia" w:ascii="Times New Roman" w:hAnsi="Times New Roman" w:eastAsia="方正仿宋_GBK" w:cs="方正仿宋_GBK"/>
          <w:b w:val="0"/>
          <w:bCs w:val="0"/>
          <w:color w:val="auto"/>
          <w:kern w:val="2"/>
          <w:sz w:val="32"/>
          <w:szCs w:val="32"/>
          <w:lang w:val="en-US" w:eastAsia="zh-CN" w:bidi="ar-SA"/>
        </w:rPr>
        <w:t>为进一步规范我镇农村集体经济组织财务管理工作，发展壮大村集体经济，根据《中华人民共和国会计法》、国家财政部《农村集体经济组织财务制度》、《关于印发綦江区村居集体资金资产资源管理制度的通知》（綦农委〔2017〕132号）、《关于进一步加强綦江区农村集体资金资产资源管理的通知》（綦农委〔2025〕99号）等有关法律法规和党在农村的有关方针、政策规定，现将关于加强石壕镇农村集体经济组织财务管理的相关事宜通知如下，请认真贯彻执行。</w:t>
      </w:r>
    </w:p>
    <w:p w14:paraId="56A5642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一、明确财务管理责任和模式</w:t>
      </w:r>
    </w:p>
    <w:p w14:paraId="1B3555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理事长是农村集体经济组织的法定代表人，是财务行为的责任主体，对本组织的会计资料和财务管理的合法性、真实性、完整性负责。村（社区）集体经济组织监事会，负责监督检查集体财产经营管理情况、审核监督本农村集体经济组织财务状况。</w:t>
      </w:r>
    </w:p>
    <w:p w14:paraId="208CB11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rPr>
        <w:t>村（社区）集体经济组织账务由镇政府统一指定财税代理公司代理记账，资金由各村（社区）集体经济组织自行管理。</w:t>
      </w:r>
      <w:r>
        <w:rPr>
          <w:rFonts w:hint="eastAsia" w:ascii="Times New Roman" w:hAnsi="Times New Roman" w:eastAsia="方正仿宋_GBK" w:cs="方正仿宋_GBK"/>
          <w:color w:val="auto"/>
          <w:sz w:val="32"/>
          <w:szCs w:val="32"/>
          <w:lang w:val="en-US" w:eastAsia="zh-CN"/>
        </w:rPr>
        <w:t>镇产业发展服务中心</w:t>
      </w:r>
      <w:r>
        <w:rPr>
          <w:rFonts w:hint="eastAsia" w:ascii="Times New Roman" w:hAnsi="Times New Roman" w:eastAsia="方正仿宋_GBK" w:cs="方正仿宋_GBK"/>
          <w:color w:val="auto"/>
          <w:sz w:val="32"/>
          <w:szCs w:val="32"/>
        </w:rPr>
        <w:t>负责村集体经济组织财务监管统筹工作</w:t>
      </w:r>
      <w:r>
        <w:rPr>
          <w:rFonts w:hint="eastAsia" w:ascii="Times New Roman" w:hAnsi="Times New Roman" w:eastAsia="方正仿宋_GBK" w:cs="方正仿宋_GBK"/>
          <w:color w:val="auto"/>
          <w:sz w:val="32"/>
          <w:szCs w:val="32"/>
          <w:lang w:val="en-US" w:eastAsia="zh-CN"/>
        </w:rPr>
        <w:t>，</w:t>
      </w:r>
      <w:r>
        <w:rPr>
          <w:rFonts w:hint="eastAsia" w:ascii="Times New Roman" w:hAnsi="Times New Roman" w:eastAsia="方正仿宋_GBK" w:cs="方正仿宋_GBK"/>
          <w:color w:val="auto"/>
          <w:sz w:val="32"/>
          <w:szCs w:val="32"/>
        </w:rPr>
        <w:t>分管</w:t>
      </w:r>
      <w:r>
        <w:rPr>
          <w:rFonts w:hint="eastAsia" w:ascii="Times New Roman" w:hAnsi="Times New Roman" w:eastAsia="方正仿宋_GBK" w:cs="方正仿宋_GBK"/>
          <w:color w:val="auto"/>
          <w:sz w:val="32"/>
          <w:szCs w:val="32"/>
          <w:lang w:val="en-US" w:eastAsia="zh-CN"/>
        </w:rPr>
        <w:t>镇产业发展服务中心</w:t>
      </w:r>
      <w:r>
        <w:rPr>
          <w:rFonts w:hint="eastAsia" w:ascii="Times New Roman" w:hAnsi="Times New Roman" w:eastAsia="方正仿宋_GBK" w:cs="方正仿宋_GBK"/>
          <w:color w:val="auto"/>
          <w:sz w:val="32"/>
          <w:szCs w:val="32"/>
        </w:rPr>
        <w:t>的领导为村（社区）集体经济组织财务管理的分管领导</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指定1名工作人员</w:t>
      </w:r>
      <w:r>
        <w:rPr>
          <w:rFonts w:hint="eastAsia" w:ascii="Times New Roman" w:hAnsi="Times New Roman" w:eastAsia="方正仿宋_GBK" w:cs="方正仿宋_GBK"/>
          <w:color w:val="auto"/>
          <w:sz w:val="32"/>
          <w:szCs w:val="32"/>
          <w:lang w:val="en-US" w:eastAsia="zh-CN"/>
        </w:rPr>
        <w:t>负责农村集体经济组织（含领办的集体企业）财务管理、日常监督工作。</w:t>
      </w:r>
    </w:p>
    <w:p w14:paraId="1FBCAB3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各村集体经</w:t>
      </w:r>
      <w:r>
        <w:rPr>
          <w:rFonts w:hint="eastAsia" w:ascii="Times New Roman" w:hAnsi="Times New Roman" w:eastAsia="方正仿宋_GBK" w:cs="方正仿宋_GBK"/>
          <w:color w:val="auto"/>
          <w:sz w:val="32"/>
          <w:szCs w:val="32"/>
        </w:rPr>
        <w:t>济组织按照《重庆市会计基础工作规范》要求，完善财务管理岗位设置，配备出纳员，并报</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备案。</w:t>
      </w:r>
    </w:p>
    <w:p w14:paraId="3935D7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各村集体经济组织出纳按月及时将收入和支出票据、银行流水明细、银行回单、与经济业务相关的原始凭证按收入和支出附件分类整理交镇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，由</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工作人员统一整理后交由代账公司做账。</w:t>
      </w:r>
    </w:p>
    <w:p w14:paraId="5EEA18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二、加强现金存款管理</w:t>
      </w:r>
    </w:p>
    <w:p w14:paraId="4B8652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（一）严格银行账户和印鉴管理</w:t>
      </w:r>
    </w:p>
    <w:p w14:paraId="55189A9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各农村集体经济组织要及时在全国农村集体经济组织登记赋码管理系统上进行登记赋码和信息变更，并凭借《农村集体经济组织登记证》到相关部门办理公章刻制、银行开户和税务登记，形成村集体经济组织账户，并开设带有审核功能的企业网银。严格实行银行账户印鉴备案制，银行账户印鉴由村（社区）集体经济组织财务专用章、村（社区）集体经济组织印章、法人私章共同预留分别保管。</w:t>
      </w:r>
    </w:p>
    <w:p w14:paraId="4E6C05C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（二）严格“收支两条线”管理</w:t>
      </w:r>
    </w:p>
    <w:p w14:paraId="689CE2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收取的现金和备用金超限额部分，必须在七日内存入村（社区）集体经济组织资金银行基本存款账户。严禁坐收坐支、公款私存、私设“小金库”等。</w:t>
      </w:r>
    </w:p>
    <w:p w14:paraId="44DA5CF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（三）严格备用金管理</w:t>
      </w:r>
    </w:p>
    <w:p w14:paraId="03BA04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联合社备用金原则上不超过3000元，合作社（组）原则上不超过500元。提取存款时，应填写《石壕镇农村集体经济组织取款申请书》（附件1），按支出审批程序审批同意后，方能向开户银行提取存款，审批程序如下：理事长审签—驻村（社区）组长审签—驻村（社区）领导审签—“</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”审核盖章—镇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分管领导审签。一次性单笔开支在3000元以上的原则上实行转账支付。备用金按月结算，月末超过规定部分，按收入管理相关要求，及时缴入基本账户。</w:t>
      </w:r>
    </w:p>
    <w:p w14:paraId="7150A1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（四）定期监督盘点</w:t>
      </w:r>
    </w:p>
    <w:p w14:paraId="6C80C7A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村（社区）集体经济组织的现金、存款，由出纳、镇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工作人员每月盘点一次，做到账实相符。</w:t>
      </w:r>
    </w:p>
    <w:p w14:paraId="0E9F65B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三、加强财务收入管理</w:t>
      </w:r>
    </w:p>
    <w:p w14:paraId="6D1FF9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村级集体经济组织收入包括但不限于地票资金、“一事一议”筹资、村级“以资代劳”资金、发包及上交收入、转移支付收入、补助收入、集体土地补偿收入、部门及单位捐赠和拨款、借贷资金、清收历欠和其他收入款。村（社区）集体经济组织收入来源必须合法、真实。凡是骗取、虚报、冒领等违法取得的资金不能作为村级收入。所有收入应当及时入账核算。</w:t>
      </w:r>
    </w:p>
    <w:p w14:paraId="2B2FC04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收取款项必须出具相关税务发票及必要附件资料或加盖单位印章的《重庆市农村集体经济组织收据》，严禁白条抵库。</w:t>
      </w:r>
    </w:p>
    <w:p w14:paraId="108B54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四、加强财务支出管理</w:t>
      </w:r>
    </w:p>
    <w:p w14:paraId="70B233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（一）原始凭证收集</w:t>
      </w:r>
    </w:p>
    <w:p w14:paraId="4D1869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村（社区）集体经济组织所有财务支出票据一律做到“六有”，即有合法规范的原始凭证、有具体支出用途、有经办人、有村（社区）集体经济组织监事会审核签章、有审核人审核、有审批人签批，所有支出必须附相关资料。</w:t>
      </w:r>
    </w:p>
    <w:p w14:paraId="51D604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rPr>
        <w:t>支出凭证收集，包括但不限于</w:t>
      </w:r>
      <w:r>
        <w:rPr>
          <w:rFonts w:hint="eastAsia" w:ascii="Times New Roman" w:hAnsi="Times New Roman" w:eastAsia="方正仿宋_GBK" w:cs="方正仿宋_GBK"/>
          <w:color w:val="auto"/>
          <w:sz w:val="32"/>
          <w:szCs w:val="32"/>
          <w:lang w:eastAsia="zh-CN"/>
        </w:rPr>
        <w:t>：</w:t>
      </w:r>
    </w:p>
    <w:p w14:paraId="21F90C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1.办公用品类：发票、明细清单（盖章）。</w:t>
      </w:r>
    </w:p>
    <w:p w14:paraId="67810FB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2.水、电、通讯费：发票。</w:t>
      </w:r>
    </w:p>
    <w:p w14:paraId="68A5618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3.会议误餐费：会议记录、签到表、活动预算方案、发票或就餐处收条。</w:t>
      </w:r>
    </w:p>
    <w:p w14:paraId="268CCC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4.差旅费：发票、相关文件。</w:t>
      </w:r>
    </w:p>
    <w:p w14:paraId="2B864B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5.工程类：</w:t>
      </w:r>
      <w:r>
        <w:rPr>
          <w:rFonts w:hint="eastAsia" w:ascii="Times New Roman" w:hAnsi="Times New Roman" w:eastAsia="方正仿宋_GBK" w:cs="方正仿宋_GBK"/>
          <w:b/>
          <w:bCs/>
          <w:color w:val="auto"/>
          <w:sz w:val="32"/>
          <w:szCs w:val="32"/>
        </w:rPr>
        <w:t>自建项目支出</w:t>
      </w:r>
      <w:r>
        <w:rPr>
          <w:rFonts w:hint="eastAsia" w:ascii="Times New Roman" w:hAnsi="Times New Roman" w:eastAsia="方正仿宋_GBK" w:cs="方正仿宋_GBK"/>
          <w:color w:val="auto"/>
          <w:sz w:val="32"/>
          <w:szCs w:val="32"/>
        </w:rPr>
        <w:t>，材料费、机械费按实际消耗凭正式合法合规发票支付，人工费按工程项目实际用工造表支付；</w:t>
      </w:r>
      <w:r>
        <w:rPr>
          <w:rFonts w:hint="eastAsia" w:ascii="Times New Roman" w:hAnsi="Times New Roman" w:eastAsia="方正仿宋_GBK" w:cs="方正仿宋_GBK"/>
          <w:b/>
          <w:bCs/>
          <w:color w:val="auto"/>
          <w:sz w:val="32"/>
          <w:szCs w:val="32"/>
        </w:rPr>
        <w:t>发包性项目支出</w:t>
      </w:r>
      <w:r>
        <w:rPr>
          <w:rFonts w:hint="eastAsia" w:ascii="Times New Roman" w:hAnsi="Times New Roman" w:eastAsia="方正仿宋_GBK" w:cs="方正仿宋_GBK"/>
          <w:color w:val="auto"/>
          <w:sz w:val="32"/>
          <w:szCs w:val="32"/>
        </w:rPr>
        <w:t>，承建单位应全额出具正式发票，不得以人工费和白条报账付款，付项目工程款时必须按承包合同约定和正式发票转账支付。项目竣工后，须把完善的项目预决算表、工程项目发包合同、项目建设方案、项目管理部门的竣工验收结算清单等相关资料整理归档。工程项目管理按照石壕镇村（社区）建设项目管理要求执行。</w:t>
      </w:r>
    </w:p>
    <w:p w14:paraId="077F8E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6.人工费（非发包性质）：发放表（注明工天数及单价）、考勤表；人工费（发包性质）：发票、合同、验收报告等。</w:t>
      </w:r>
    </w:p>
    <w:p w14:paraId="5C5B24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7.租赁费：发票、租赁合同、工时确认单（出租方确认）、结算表（包含单价、工时数）。</w:t>
      </w:r>
    </w:p>
    <w:p w14:paraId="299569B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8.材料费：发票、购销合同/清单。</w:t>
      </w:r>
    </w:p>
    <w:p w14:paraId="2BCE76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9.广告费：发票、制作明细清单、验收单。</w:t>
      </w:r>
    </w:p>
    <w:p w14:paraId="4F715A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10.咨询及相关服务费：咨询服务合同、发票、咨询成果。</w:t>
      </w:r>
    </w:p>
    <w:p w14:paraId="69C3F8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11.征占地补偿费：相关协议、发放明细表（注明姓名、身份证号、银行账号、补偿标准、数量、金额等内容）。</w:t>
      </w:r>
    </w:p>
    <w:p w14:paraId="687D54E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12.其他支出：集体经济组织在经营管理过程发生的其他费用，原则应凭正规发票和相关资料实报实销，禁止白条入账。</w:t>
      </w:r>
    </w:p>
    <w:p w14:paraId="14A10F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（二）非生产性支出管理</w:t>
      </w:r>
    </w:p>
    <w:p w14:paraId="397D4C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村（社区）集体经济组织在制定工资、奖金及补贴方案时，要根据管理人员岗位职责、本年收益大小确定，同时必须经村集体经济组织成员大会或成员代表大会讨论通过，并报镇集体经济分管领导审核标准后予以发放。</w:t>
      </w:r>
    </w:p>
    <w:p w14:paraId="0C4BCE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2.会议餐费管理。会议活动须事先报告驻村（社区）领导</w:t>
      </w:r>
    </w:p>
    <w:p w14:paraId="6BFBF0B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相关会议活动时间超过半天以上的，根据需要，可按不超过</w:t>
      </w:r>
      <w:r>
        <w:rPr>
          <w:rFonts w:hint="eastAsia" w:ascii="Times New Roman" w:hAnsi="Times New Roman" w:eastAsia="方正仿宋_GBK" w:cs="方正仿宋_GBK"/>
          <w:color w:val="auto"/>
          <w:sz w:val="32"/>
          <w:szCs w:val="32"/>
          <w:lang w:val="en-US" w:eastAsia="zh-CN"/>
        </w:rPr>
        <w:t>20</w:t>
      </w:r>
      <w:r>
        <w:rPr>
          <w:rFonts w:hint="eastAsia" w:ascii="Times New Roman" w:hAnsi="Times New Roman" w:eastAsia="方正仿宋_GBK" w:cs="方正仿宋_GBK"/>
          <w:color w:val="auto"/>
          <w:sz w:val="32"/>
          <w:szCs w:val="32"/>
        </w:rPr>
        <w:t>元/人/餐标准（不含早餐）办理会议伙食。</w:t>
      </w:r>
    </w:p>
    <w:p w14:paraId="6787E2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差旅费管理。指村（社区）集体经济组织成员参加学习培训、考察等因公出差期间产生的交通费、住宿费、伙食费，据实报销公共交通往返车船费（火车硬席、高铁/动车二等座、全列软席列车二等软座；轮船三等舱；飞机经济舱），限额报销住宿费（市、区县每人不高于120元/每晚），定额补助伙食费（早</w:t>
      </w:r>
    </w:p>
    <w:p w14:paraId="698C414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餐10元/人/餐、中餐40元/人/餐、晚餐40元/人/餐），若组织学习培训单位已统一安排住宿和伙食，则不予报销。</w:t>
      </w:r>
    </w:p>
    <w:p w14:paraId="4AF12E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（三）支出审批流程及责任</w:t>
      </w:r>
    </w:p>
    <w:p w14:paraId="35FD88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村（社区）集体经济组织的支出审批，按如下流程进行：经办人填制报销凭证—村（社区）集体经济组织监事会审核后签注 “属实”并盖章—1000（含1000元）以上的支出由驻村（社区）组长、领导等在《石壕镇农村集体经济组织用款审批单》（附件2）上进行分级审批—镇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审核盖章—村（社区）集体经济组织理事长审核后签注“同意支出”。</w:t>
      </w:r>
    </w:p>
    <w:p w14:paraId="07EEEBD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分级审批流程如下</w:t>
      </w:r>
    </w:p>
    <w:p w14:paraId="79F11F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（1）1000（含1000元）—5000元的支出，驻村（社区）组长签批“属实”，驻村（社区）领导签批“已审”；</w:t>
      </w:r>
    </w:p>
    <w:p w14:paraId="3515DD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（2）5000元（含5000元）—20000元的支出，驻村（社区）组长签批“属实”，驻村（社区）领导签批“已审”，镇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分管领导签批“已审”；</w:t>
      </w:r>
    </w:p>
    <w:p w14:paraId="7847296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（3）20000元（含20000元）以上支出，由村（社区）集体经济组织理事会研究通过，驻村（社区）组长签批“属实”，驻村（社区）领导签批“已审”镇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分管领导签批“已审”。各村（社区）集体经济组织必须在完善分级审批流程后才能开始资金支付，</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按月对支出审批、资金支付时序进行检查，严禁先支付后审批。</w:t>
      </w:r>
    </w:p>
    <w:p w14:paraId="02E297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审签责任。各项支出坚持一事一票原则，经办人提供真实、规范票据及附件资料，填写票据做到事由清楚、大小写相符、要素齐全、字迹工整等要求，对真实性负责；集体经济组织监事会对支出用途准确性、真实性和逻辑合规性负责；驻村（社区）组长、领导以及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分管领导对报销票据要素完备性、规范性负责集体经济组织理事长对支付业务真实性、合规性、有效性负责。</w:t>
      </w:r>
    </w:p>
    <w:p w14:paraId="6783A1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（四）支出监管</w:t>
      </w:r>
    </w:p>
    <w:p w14:paraId="0F7861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1.严禁同一事项支出化整为零报批，降低审核审查层级，刻意逃避监管。对未按规定程序审核审查审批并未注明事由的各种票据、凭证，不得付款入账。</w:t>
      </w:r>
    </w:p>
    <w:p w14:paraId="68B1F52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2.未经村（社区）集体经济组织成员代表大会讨论同意，村（社区）集体经济组织不得借出借入任何资金。</w:t>
      </w:r>
    </w:p>
    <w:p w14:paraId="20ED0F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3.专款专用。严格按照上级项目专项资金管理办法的相关要求执行，及时完善资金申报手续，优先支付已到位上级专项资金。自筹项目资金按照项目用途和“三资”管理制度相关规定使用。</w:t>
      </w:r>
    </w:p>
    <w:p w14:paraId="2DF2C52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五、加强采购及固定资产管理</w:t>
      </w:r>
    </w:p>
    <w:p w14:paraId="3F0A291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（一）采购管理</w:t>
      </w:r>
    </w:p>
    <w:p w14:paraId="44CD37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1.采购类别。包括办公用品、设备、生产材料、零部件及工具等（不含工程材料采购）。</w:t>
      </w:r>
    </w:p>
    <w:p w14:paraId="54CE53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2.分离原则。采购合同的洽谈人员、签订人员和采购人员不能由一人同时担任；采购人员不能同时担任货物的验收和记账工作；采购各环节至少由两人以上负责办理。</w:t>
      </w:r>
    </w:p>
    <w:p w14:paraId="3886B0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3.采购流程。</w:t>
      </w:r>
    </w:p>
    <w:p w14:paraId="6752623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1.事前报批。①对单笔金额在1000元—5000元以下的采购由经办人填写采购申请单（见附件），报理事长审批同意后开展采购；②对单笔金额在5000元（含5000）—50000 元的采购由经办人填写采购申请单，经理事长、驻村（社区）组长及领导审批同意后开展采购；③对单笔金额在50000元及以上的采购由经办人填写采购申请单，经理事长、驻村（社区）组长及领导审批，村（社区）集体经济组织成员代表大会研究同意后开展采购。</w:t>
      </w:r>
    </w:p>
    <w:p w14:paraId="3529428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2.询价比选。对单笔在5000元及以上的物品或服务采购需进行询价后采购，采取低价中标方式选择供应商，采购询价比价表（模板见附件）及比价过程资料作为财务支付附件。</w:t>
      </w:r>
    </w:p>
    <w:p w14:paraId="1D9A2A2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3.合同签订。除零星采购外，原则上5000元以上采购业务应先与供货方签订采购合同，合同中明确品种、规格、数量、质量、价格、交货日期、运费承担、结算方式及经济处罚等条款。</w:t>
      </w:r>
    </w:p>
    <w:p w14:paraId="0568AE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4.采购验收。物品送达后，核对品种、规格、数量等无误后，由采购经办人、村（社区）集体经济组织监事会成员 1 名共同签字验收（验收单模板见附件）。</w:t>
      </w:r>
    </w:p>
    <w:p w14:paraId="58BFCB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楷体_GBK" w:cs="方正楷体_GBK"/>
          <w:color w:val="auto"/>
          <w:sz w:val="32"/>
        </w:rPr>
      </w:pPr>
      <w:r>
        <w:rPr>
          <w:rFonts w:hint="eastAsia" w:ascii="Times New Roman" w:hAnsi="Times New Roman" w:eastAsia="方正楷体_GBK" w:cs="方正楷体_GBK"/>
          <w:color w:val="auto"/>
          <w:sz w:val="32"/>
        </w:rPr>
        <w:t>（二）固定资产管理</w:t>
      </w:r>
    </w:p>
    <w:p w14:paraId="2E2FAEC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固定资产是指为生产产品、提供劳务、出租或经营管理而持有的，使用寿命超过1年且单位价值在1000元以上的有形资产。具体包括但不限于房、建筑物、机器、机械、运输工具、设备、器具、工具和农业基本建设设施。</w:t>
      </w:r>
    </w:p>
    <w:p w14:paraId="789169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1.建立台账。由资产管理员对自建、购买等取得的固定资产建立台账，实行动态管理，明确记载资产的名称、购建时间、购买价、折旧方法、留存地点、管理及使用者等情况。</w:t>
      </w:r>
    </w:p>
    <w:p w14:paraId="5D556F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定期盘点。由法定代表人牵头，每年年终时对本集体经济组织的固定资产进行一次全面清查，认真核实资产是否做到账实、账款、账证、账表相符。若在资产清查中发现盘盈、盘亏、毁坏、报废或其他各种损失的，应分析查明原因，写出清查报告，及时进行资产处置。资产处置按照“三资”清查要求执行，处置资料及时交会计人员进行账务处理。</w:t>
      </w:r>
    </w:p>
    <w:p w14:paraId="5A8197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六、财务公开</w:t>
      </w:r>
    </w:p>
    <w:p w14:paraId="6BC9369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1.公开内容：强农惠农资金、集体经济组织财务、十分之一以上成员或者五分之一以上成员代表联名要求公开的财务事项及其它需要公开的事项。</w:t>
      </w:r>
    </w:p>
    <w:p w14:paraId="301C78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2.公开资料：“收支逐笔公开榜”、“应收应付款明细账”、银行往来账、“一事一议”筹资使用和集体土地补偿费及其它重大事项的会计资料。</w:t>
      </w:r>
    </w:p>
    <w:p w14:paraId="630B333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3.公开程序：公开的会计资料必须由代理会计、理事长签字并加盖本村（社区）集体经济组织公章后予以公布，建立会计资料领取登记簿。</w:t>
      </w:r>
    </w:p>
    <w:p w14:paraId="7B3C58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4.公开形式：将财务公开资料在本村（社区）集体经济组织固定设置的公开栏或村居便民服务中心大厅告示牌、电子触摸屏等进行公布，公开时间不得少于1个月。</w:t>
      </w:r>
    </w:p>
    <w:p w14:paraId="23F0C4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5.收集意见：财务公开后由村（社区）集体经济组织出纳收集群众意见，并将情况及时反馈到镇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w:t>
      </w:r>
    </w:p>
    <w:p w14:paraId="19991B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6.调查答复：镇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对群众反映需调查的问题应在反应后7日内进行调查核实、处理答复。</w:t>
      </w:r>
    </w:p>
    <w:p w14:paraId="39AA7E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七、审计与监督</w:t>
      </w:r>
    </w:p>
    <w:p w14:paraId="1F391AA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村（社区）集体经济组织经济审计监督包括：财务收支审计、集体经济组织负责人离任时实行经济责任审计、专项资金审计及群众反映强烈的问题等审计。</w:t>
      </w:r>
    </w:p>
    <w:p w14:paraId="52753AC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镇</w:t>
      </w:r>
      <w:r>
        <w:rPr>
          <w:rFonts w:hint="eastAsia" w:ascii="Times New Roman" w:hAnsi="Times New Roman" w:eastAsia="方正仿宋_GBK" w:cs="方正仿宋_GBK"/>
          <w:color w:val="auto"/>
          <w:sz w:val="32"/>
          <w:szCs w:val="32"/>
          <w:lang w:val="en-US" w:eastAsia="zh-CN"/>
        </w:rPr>
        <w:t>产业发展服务中心</w:t>
      </w:r>
      <w:r>
        <w:rPr>
          <w:rFonts w:hint="eastAsia" w:ascii="Times New Roman" w:hAnsi="Times New Roman" w:eastAsia="方正仿宋_GBK" w:cs="方正仿宋_GBK"/>
          <w:color w:val="auto"/>
          <w:sz w:val="32"/>
          <w:szCs w:val="32"/>
        </w:rPr>
        <w:t>加强对村（社区）集体经济组织的监督检查，每年对五分之一的村（社区）集体经济组织进行审计，实现五年全覆盖。镇纪委加强对农村集体经济组织财务管理情况的检查监督，对审计移交的问题，要严格依法依规予以处理。</w:t>
      </w:r>
    </w:p>
    <w:p w14:paraId="719CD8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本通知从202</w:t>
      </w:r>
      <w:r>
        <w:rPr>
          <w:rFonts w:hint="eastAsia" w:ascii="Times New Roman" w:hAnsi="Times New Roman" w:eastAsia="方正仿宋_GBK" w:cs="方正仿宋_GBK"/>
          <w:color w:val="auto"/>
          <w:sz w:val="32"/>
          <w:szCs w:val="32"/>
          <w:lang w:val="en-US" w:eastAsia="zh-CN"/>
        </w:rPr>
        <w:t>6</w:t>
      </w:r>
      <w:r>
        <w:rPr>
          <w:rFonts w:hint="eastAsia" w:ascii="Times New Roman" w:hAnsi="Times New Roman" w:eastAsia="方正仿宋_GBK" w:cs="方正仿宋_GBK"/>
          <w:color w:val="auto"/>
          <w:sz w:val="32"/>
          <w:szCs w:val="32"/>
        </w:rPr>
        <w:t>年</w:t>
      </w:r>
      <w:r>
        <w:rPr>
          <w:rFonts w:hint="eastAsia" w:ascii="Times New Roman" w:hAnsi="Times New Roman" w:eastAsia="方正仿宋_GBK" w:cs="方正仿宋_GBK"/>
          <w:color w:val="auto"/>
          <w:sz w:val="32"/>
          <w:szCs w:val="32"/>
          <w:lang w:val="en-US" w:eastAsia="zh-CN"/>
        </w:rPr>
        <w:t>3</w:t>
      </w:r>
      <w:r>
        <w:rPr>
          <w:rFonts w:hint="eastAsia" w:ascii="Times New Roman" w:hAnsi="Times New Roman" w:eastAsia="方正仿宋_GBK" w:cs="方正仿宋_GBK"/>
          <w:color w:val="auto"/>
          <w:sz w:val="32"/>
          <w:szCs w:val="32"/>
        </w:rPr>
        <w:t>月</w:t>
      </w:r>
      <w:r>
        <w:rPr>
          <w:rFonts w:hint="eastAsia" w:ascii="Times New Roman" w:hAnsi="Times New Roman" w:eastAsia="方正仿宋_GBK" w:cs="方正仿宋_GBK"/>
          <w:color w:val="auto"/>
          <w:sz w:val="32"/>
          <w:szCs w:val="32"/>
          <w:lang w:val="en-US" w:eastAsia="zh-CN"/>
        </w:rPr>
        <w:t>30</w:t>
      </w:r>
      <w:r>
        <w:rPr>
          <w:rFonts w:hint="eastAsia" w:ascii="Times New Roman" w:hAnsi="Times New Roman" w:eastAsia="方正仿宋_GBK" w:cs="方正仿宋_GBK"/>
          <w:color w:val="auto"/>
          <w:sz w:val="32"/>
          <w:szCs w:val="32"/>
        </w:rPr>
        <w:t>日起开始执行</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适用于本镇区域内按村（社区）委员会设置的村级农村集体经济组织以及按村民小组设置的组级农村集体经济组织，村（社区）集体经济组织领办的各类集体企业参照执行。</w:t>
      </w:r>
    </w:p>
    <w:p w14:paraId="62258CD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方正仿宋_GBK" w:cs="方正仿宋_GBK"/>
          <w:color w:val="auto"/>
          <w:sz w:val="32"/>
          <w:szCs w:val="32"/>
        </w:rPr>
      </w:pPr>
    </w:p>
    <w:p w14:paraId="3B0EAB6C">
      <w:pPr>
        <w:pStyle w:val="2"/>
        <w:rPr>
          <w:rFonts w:hint="eastAsia" w:ascii="Times New Roman" w:hAnsi="Times New Roman" w:eastAsia="方正仿宋_GBK" w:cs="方正仿宋_GBK"/>
          <w:sz w:val="32"/>
          <w:szCs w:val="32"/>
        </w:rPr>
      </w:pPr>
    </w:p>
    <w:p w14:paraId="4992117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附件：</w:t>
      </w:r>
      <w:r>
        <w:rPr>
          <w:rFonts w:hint="eastAsia" w:ascii="Times New Roman" w:hAnsi="Times New Roman" w:eastAsia="方正仿宋_GBK"/>
          <w:sz w:val="32"/>
          <w:szCs w:val="32"/>
        </w:rPr>
        <w:t>1</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auto"/>
          <w:sz w:val="32"/>
          <w:szCs w:val="32"/>
        </w:rPr>
        <w:t>石壕镇农村集体经济组织取款申请书附件</w:t>
      </w:r>
    </w:p>
    <w:p w14:paraId="1DB46D48">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auto"/>
          <w:sz w:val="32"/>
          <w:szCs w:val="32"/>
        </w:rPr>
        <w:t>石壕镇农村集体经济组织用款审批单附件</w:t>
      </w:r>
    </w:p>
    <w:p w14:paraId="6B295580">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auto"/>
          <w:sz w:val="32"/>
          <w:szCs w:val="32"/>
        </w:rPr>
        <w:t>石壕镇农村集体经济组织采购申请单</w:t>
      </w:r>
    </w:p>
    <w:p w14:paraId="76C81E34">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auto"/>
          <w:sz w:val="32"/>
          <w:szCs w:val="32"/>
        </w:rPr>
        <w:t>石壕镇农村集体经济组织采购询价比价表附件</w:t>
      </w:r>
    </w:p>
    <w:p w14:paraId="2E1DEFB3">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auto"/>
          <w:sz w:val="32"/>
          <w:szCs w:val="32"/>
        </w:rPr>
        <w:t>石壕镇农村集体经济组织采购验收单</w:t>
      </w:r>
    </w:p>
    <w:p w14:paraId="52F3FBBA">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auto"/>
          <w:sz w:val="32"/>
          <w:szCs w:val="32"/>
        </w:rPr>
        <w:t>石壕镇农村集体经济组织资金支出附件</w:t>
      </w:r>
    </w:p>
    <w:p w14:paraId="01EEFD2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方正仿宋_GBK"/>
          <w:kern w:val="0"/>
          <w:sz w:val="32"/>
          <w:szCs w:val="32"/>
          <w:shd w:val="clear" w:color="auto" w:fill="FFFFFF"/>
          <w:lang w:val="en-US" w:eastAsia="zh-CN" w:bidi="ar-SA"/>
        </w:rPr>
      </w:pPr>
    </w:p>
    <w:p w14:paraId="554F2297">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jc w:val="center"/>
        <w:textAlignment w:val="auto"/>
        <w:rPr>
          <w:rFonts w:hint="eastAsia" w:ascii="Times New Roman" w:hAnsi="Times New Roman" w:eastAsia="方正仿宋_GBK" w:cs="方正仿宋_GBK"/>
          <w:kern w:val="0"/>
          <w:sz w:val="32"/>
          <w:szCs w:val="32"/>
          <w:shd w:val="clear" w:color="auto" w:fill="FFFFFF"/>
          <w:lang w:val="en-US" w:eastAsia="zh-CN" w:bidi="ar-SA"/>
        </w:rPr>
      </w:pPr>
    </w:p>
    <w:p w14:paraId="090BBF31">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4000" w:firstLineChars="1250"/>
        <w:jc w:val="right"/>
        <w:textAlignment w:val="auto"/>
        <w:rPr>
          <w:rFonts w:hint="default" w:ascii="Times New Roman" w:hAnsi="Times New Roman"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 xml:space="preserve">重庆市綦江区石壕镇人民政府    </w:t>
      </w:r>
    </w:p>
    <w:p w14:paraId="3B0E17D2">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4998" w:firstLineChars="1562"/>
        <w:jc w:val="left"/>
        <w:textAlignment w:val="auto"/>
        <w:rPr>
          <w:rFonts w:hint="eastAsia" w:ascii="Times New Roman" w:hAnsi="Times New Roman"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2026年3</w:t>
      </w:r>
      <w:bookmarkStart w:id="0" w:name="_GoBack"/>
      <w:bookmarkEnd w:id="0"/>
      <w:r>
        <w:rPr>
          <w:rFonts w:hint="eastAsia" w:ascii="Times New Roman" w:hAnsi="Times New Roman" w:eastAsia="方正仿宋_GBK" w:cs="方正仿宋_GBK"/>
          <w:kern w:val="0"/>
          <w:sz w:val="32"/>
          <w:szCs w:val="32"/>
          <w:shd w:val="clear" w:color="auto" w:fill="FFFFFF"/>
          <w:lang w:val="en-US" w:eastAsia="zh-CN" w:bidi="ar-SA"/>
        </w:rPr>
        <w:t>月30日</w:t>
      </w:r>
      <w:r>
        <w:rPr>
          <w:rFonts w:ascii="Times New Roman" w:hAnsi="Times New Roman"/>
        </w:rPr>
        <w:t xml:space="preserve"> </w:t>
      </w:r>
    </w:p>
    <w:p w14:paraId="0954531A">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Times New Roman" w:hAnsi="Times New Roman" w:eastAsia="方正仿宋_GBK" w:cs="方正仿宋_GBK"/>
          <w:kern w:val="0"/>
          <w:sz w:val="32"/>
          <w:szCs w:val="32"/>
          <w:shd w:val="clear" w:color="auto" w:fill="FFFFFF"/>
          <w:lang w:val="en-US" w:eastAsia="zh-CN" w:bidi="ar-SA"/>
        </w:rPr>
      </w:pPr>
    </w:p>
    <w:p w14:paraId="10722834">
      <w:pPr>
        <w:pStyle w:val="2"/>
        <w:ind w:firstLine="640" w:firstLineChars="200"/>
        <w:rPr>
          <w:rFonts w:hint="eastAsia" w:ascii="方正仿宋_GBK" w:hAnsi="方正仿宋_GBK" w:eastAsia="方正仿宋_GBK" w:cs="方正仿宋_GBK"/>
          <w:sz w:val="32"/>
          <w:szCs w:val="32"/>
          <w:lang w:val="en-US" w:eastAsia="zh-CN"/>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r>
        <w:rPr>
          <w:rFonts w:hint="eastAsia" w:ascii="方正仿宋_GBK" w:hAnsi="方正仿宋_GBK" w:eastAsia="方正仿宋_GBK" w:cs="方正仿宋_GBK"/>
          <w:sz w:val="32"/>
          <w:szCs w:val="32"/>
          <w:lang w:val="en-US" w:eastAsia="zh-CN"/>
        </w:rPr>
        <w:t>（此件公开发布）</w:t>
      </w:r>
    </w:p>
    <w:p w14:paraId="597552C8">
      <w:pPr>
        <w:pStyle w:val="6"/>
        <w:keepNext w:val="0"/>
        <w:keepLines w:val="0"/>
        <w:pageBreakBefore w:val="0"/>
        <w:widowControl w:val="0"/>
        <w:kinsoku w:val="0"/>
        <w:wordWrap/>
        <w:overflowPunct w:val="0"/>
        <w:topLinePunct w:val="0"/>
        <w:autoSpaceDE/>
        <w:autoSpaceDN/>
        <w:bidi w:val="0"/>
        <w:adjustRightInd/>
        <w:snapToGrid/>
        <w:spacing w:beforeLines="0" w:afterLines="0"/>
        <w:ind w:left="0" w:firstLine="0" w:firstLineChars="0"/>
        <w:textAlignment w:val="auto"/>
        <w:rPr>
          <w:rFonts w:hint="eastAsia" w:ascii="Times New Roman" w:hAnsi="Times New Roman" w:eastAsia="方正小标宋_GBK" w:cs="方正小标宋_GBK"/>
          <w:kern w:val="0"/>
          <w:sz w:val="44"/>
          <w:szCs w:val="44"/>
          <w:shd w:val="clear" w:color="auto" w:fill="FFFFFF"/>
          <w:lang w:val="en-US" w:eastAsia="zh-CN" w:bidi="ar-SA"/>
        </w:rPr>
      </w:pPr>
      <w:r>
        <w:rPr>
          <w:rFonts w:hint="eastAsia" w:ascii="Times New Roman" w:hAnsi="Times New Roman" w:eastAsia="方正黑体_GBK" w:cs="方正黑体_GBK"/>
          <w:kern w:val="2"/>
          <w:sz w:val="32"/>
          <w:szCs w:val="32"/>
          <w:lang w:val="en-US" w:eastAsia="zh-CN" w:bidi="ar-SA"/>
        </w:rPr>
        <w:t>附件</w:t>
      </w:r>
      <w:r>
        <w:rPr>
          <w:rFonts w:hint="eastAsia" w:ascii="Times New Roman" w:hAnsi="Times New Roman" w:eastAsia="方正黑体_GBK" w:cs="方正黑体_GBK"/>
          <w:color w:val="auto"/>
          <w:spacing w:val="-5"/>
          <w:sz w:val="32"/>
          <w:szCs w:val="24"/>
          <w:lang w:val="en-US" w:eastAsia="zh-CN"/>
        </w:rPr>
        <w:t>1</w:t>
      </w:r>
    </w:p>
    <w:p w14:paraId="394832BE">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eastAsia" w:ascii="Times New Roman" w:hAnsi="Times New Roman" w:eastAsia="方正黑体_GBK" w:cs="方正黑体_GBK"/>
          <w:color w:val="auto"/>
          <w:spacing w:val="-8"/>
          <w:sz w:val="32"/>
          <w:szCs w:val="32"/>
          <w:lang w:val="en-US" w:eastAsia="zh-CN"/>
        </w:rPr>
      </w:pPr>
    </w:p>
    <w:p w14:paraId="0254DBD5">
      <w:pPr>
        <w:adjustRightInd w:val="0"/>
        <w:snapToGrid w:val="0"/>
        <w:spacing w:line="400" w:lineRule="exact"/>
        <w:jc w:val="center"/>
        <w:rPr>
          <w:rFonts w:hint="eastAsia" w:ascii="Times New Roman" w:hAnsi="Times New Roman" w:eastAsia="方正小标宋_GBK"/>
          <w:sz w:val="36"/>
          <w:szCs w:val="36"/>
          <w:lang w:val="en-US" w:eastAsia="zh-CN"/>
        </w:rPr>
      </w:pPr>
      <w:r>
        <w:rPr>
          <w:rFonts w:hint="eastAsia" w:ascii="Times New Roman" w:hAnsi="Times New Roman" w:eastAsia="方正小标宋_GBK"/>
          <w:sz w:val="36"/>
          <w:szCs w:val="36"/>
          <w:lang w:val="en-US" w:eastAsia="zh-CN"/>
        </w:rPr>
        <w:t>石壕镇农村集体经济组织取款申请书</w:t>
      </w:r>
    </w:p>
    <w:p w14:paraId="44A20645">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eastAsia" w:ascii="Times New Roman" w:hAnsi="Times New Roman" w:eastAsia="方正黑体_GBK" w:cs="方正黑体_GBK"/>
          <w:color w:val="auto"/>
          <w:spacing w:val="-8"/>
          <w:sz w:val="32"/>
          <w:szCs w:val="32"/>
          <w:lang w:val="en-US" w:eastAsia="zh-CN"/>
        </w:rPr>
      </w:pPr>
    </w:p>
    <w:p w14:paraId="4B08BB0A">
      <w:pPr>
        <w:pStyle w:val="6"/>
        <w:keepNext w:val="0"/>
        <w:keepLines w:val="0"/>
        <w:pageBreakBefore w:val="0"/>
        <w:widowControl w:val="0"/>
        <w:tabs>
          <w:tab w:val="left" w:pos="5467"/>
          <w:tab w:val="left" w:pos="7507"/>
          <w:tab w:val="left" w:pos="8227"/>
          <w:tab w:val="left" w:pos="8947"/>
        </w:tabs>
        <w:kinsoku w:val="0"/>
        <w:wordWrap/>
        <w:overflowPunct w:val="0"/>
        <w:topLinePunct w:val="0"/>
        <w:autoSpaceDE/>
        <w:autoSpaceDN/>
        <w:bidi w:val="0"/>
        <w:adjustRightInd/>
        <w:snapToGrid/>
        <w:spacing w:beforeLines="0" w:afterLines="0"/>
        <w:ind w:left="0"/>
        <w:textAlignment w:val="auto"/>
        <w:rPr>
          <w:rFonts w:hint="eastAsia" w:ascii="方正仿宋_GBK" w:hAnsi="方正仿宋_GBK" w:eastAsia="方正仿宋_GBK" w:cs="方正仿宋_GBK"/>
          <w:color w:val="auto"/>
          <w:spacing w:val="-10"/>
          <w:sz w:val="24"/>
          <w:szCs w:val="24"/>
        </w:rPr>
      </w:pPr>
      <w:r>
        <w:rPr>
          <w:rFonts w:hint="eastAsia" w:ascii="方正仿宋_GBK" w:hAnsi="方正仿宋_GBK" w:eastAsia="方正仿宋_GBK" w:cs="方正仿宋_GBK"/>
          <w:color w:val="auto"/>
          <w:sz w:val="24"/>
          <w:szCs w:val="24"/>
        </w:rPr>
        <w:t>申请单位（盖章</w:t>
      </w:r>
      <w:r>
        <w:rPr>
          <w:rFonts w:hint="eastAsia" w:ascii="方正仿宋_GBK" w:hAnsi="方正仿宋_GBK" w:eastAsia="方正仿宋_GBK" w:cs="方正仿宋_GBK"/>
          <w:color w:val="auto"/>
          <w:spacing w:val="-10"/>
          <w:sz w:val="24"/>
          <w:szCs w:val="24"/>
        </w:rPr>
        <w:t>）</w:t>
      </w: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z w:val="24"/>
          <w:szCs w:val="24"/>
        </w:rPr>
        <w:t>申请时</w:t>
      </w:r>
      <w:r>
        <w:rPr>
          <w:rFonts w:hint="eastAsia" w:ascii="方正仿宋_GBK" w:hAnsi="方正仿宋_GBK" w:eastAsia="方正仿宋_GBK" w:cs="方正仿宋_GBK"/>
          <w:color w:val="auto"/>
          <w:spacing w:val="-10"/>
          <w:sz w:val="24"/>
          <w:szCs w:val="24"/>
        </w:rPr>
        <w:t>间</w:t>
      </w: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pacing w:val="-10"/>
          <w:sz w:val="24"/>
          <w:szCs w:val="24"/>
        </w:rPr>
        <w:t>年</w:t>
      </w: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pacing w:val="-10"/>
          <w:sz w:val="24"/>
          <w:szCs w:val="24"/>
        </w:rPr>
        <w:t>月</w:t>
      </w:r>
      <w:r>
        <w:rPr>
          <w:rFonts w:hint="eastAsia" w:ascii="方正仿宋_GBK" w:hAnsi="方正仿宋_GBK" w:eastAsia="方正仿宋_GBK" w:cs="方正仿宋_GBK"/>
          <w:color w:val="auto"/>
          <w:sz w:val="24"/>
          <w:szCs w:val="24"/>
          <w:lang w:val="en-US" w:eastAsia="zh-CN"/>
        </w:rPr>
        <w:t xml:space="preserve">    </w:t>
      </w:r>
      <w:r>
        <w:rPr>
          <w:rFonts w:hint="eastAsia" w:ascii="方正仿宋_GBK" w:hAnsi="方正仿宋_GBK" w:eastAsia="方正仿宋_GBK" w:cs="方正仿宋_GBK"/>
          <w:color w:val="auto"/>
          <w:spacing w:val="-10"/>
          <w:sz w:val="24"/>
          <w:szCs w:val="24"/>
        </w:rPr>
        <w:t>日</w:t>
      </w:r>
    </w:p>
    <w:tbl>
      <w:tblPr>
        <w:tblStyle w:val="10"/>
        <w:tblpPr w:leftFromText="180" w:rightFromText="180" w:vertAnchor="text" w:horzAnchor="page" w:tblpX="1565" w:tblpY="122"/>
        <w:tblOverlap w:val="never"/>
        <w:tblW w:w="90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8"/>
        <w:gridCol w:w="1433"/>
        <w:gridCol w:w="1544"/>
        <w:gridCol w:w="2265"/>
        <w:gridCol w:w="2412"/>
      </w:tblGrid>
      <w:tr w14:paraId="0982F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141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BA9A2DE">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pacing w:val="-3"/>
                <w:sz w:val="24"/>
                <w:szCs w:val="24"/>
              </w:rPr>
            </w:pPr>
            <w:r>
              <w:rPr>
                <w:rFonts w:hint="eastAsia" w:ascii="Times New Roman" w:hAnsi="Times New Roman" w:eastAsia="方正黑体_GBK" w:cs="方正黑体_GBK"/>
                <w:color w:val="auto"/>
                <w:spacing w:val="-3"/>
                <w:sz w:val="24"/>
                <w:szCs w:val="24"/>
              </w:rPr>
              <w:t>资金用途</w:t>
            </w:r>
          </w:p>
        </w:tc>
        <w:tc>
          <w:tcPr>
            <w:tcW w:w="14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61B0867">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pacing w:val="-3"/>
                <w:sz w:val="24"/>
                <w:szCs w:val="24"/>
              </w:rPr>
            </w:pPr>
            <w:r>
              <w:rPr>
                <w:rFonts w:hint="eastAsia" w:ascii="Times New Roman" w:hAnsi="Times New Roman" w:eastAsia="方正黑体_GBK" w:cs="方正黑体_GBK"/>
                <w:color w:val="auto"/>
                <w:spacing w:val="-3"/>
                <w:sz w:val="24"/>
                <w:szCs w:val="24"/>
              </w:rPr>
              <w:t>申请支取</w:t>
            </w:r>
          </w:p>
          <w:p w14:paraId="51FF7337">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pacing w:val="-5"/>
                <w:sz w:val="24"/>
                <w:szCs w:val="24"/>
              </w:rPr>
            </w:pPr>
            <w:r>
              <w:rPr>
                <w:rFonts w:hint="eastAsia" w:ascii="Times New Roman" w:hAnsi="Times New Roman" w:eastAsia="方正黑体_GBK" w:cs="方正黑体_GBK"/>
                <w:color w:val="auto"/>
                <w:spacing w:val="-3"/>
                <w:sz w:val="24"/>
                <w:szCs w:val="24"/>
              </w:rPr>
              <w:t>金额</w:t>
            </w:r>
          </w:p>
        </w:tc>
        <w:tc>
          <w:tcPr>
            <w:tcW w:w="154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F0CC44C">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pacing w:val="-2"/>
                <w:sz w:val="24"/>
                <w:szCs w:val="24"/>
              </w:rPr>
            </w:pPr>
            <w:r>
              <w:rPr>
                <w:rFonts w:hint="eastAsia" w:ascii="Times New Roman" w:hAnsi="Times New Roman" w:eastAsia="方正黑体_GBK" w:cs="方正黑体_GBK"/>
                <w:color w:val="auto"/>
                <w:spacing w:val="-2"/>
                <w:sz w:val="24"/>
                <w:szCs w:val="24"/>
              </w:rPr>
              <w:t>理事长</w:t>
            </w:r>
          </w:p>
          <w:p w14:paraId="0ECED78E">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pacing w:val="-2"/>
                <w:sz w:val="24"/>
                <w:szCs w:val="24"/>
              </w:rPr>
              <w:t>审核意</w:t>
            </w:r>
            <w:r>
              <w:rPr>
                <w:rFonts w:hint="eastAsia" w:ascii="Times New Roman" w:hAnsi="Times New Roman" w:eastAsia="方正黑体_GBK" w:cs="方正黑体_GBK"/>
                <w:color w:val="auto"/>
                <w:sz w:val="24"/>
                <w:szCs w:val="24"/>
              </w:rPr>
              <w:t>见</w:t>
            </w:r>
          </w:p>
        </w:tc>
        <w:tc>
          <w:tcPr>
            <w:tcW w:w="226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90D9D1">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pacing w:val="-2"/>
                <w:sz w:val="24"/>
                <w:szCs w:val="24"/>
                <w:lang w:eastAsia="zh-CN"/>
              </w:rPr>
              <w:t>产业发展服务中心</w:t>
            </w:r>
            <w:r>
              <w:rPr>
                <w:rFonts w:hint="eastAsia" w:ascii="Times New Roman" w:hAnsi="Times New Roman" w:eastAsia="方正黑体_GBK" w:cs="方正黑体_GBK"/>
                <w:color w:val="auto"/>
                <w:spacing w:val="-2"/>
                <w:sz w:val="24"/>
                <w:szCs w:val="24"/>
              </w:rPr>
              <w:t>审核意</w:t>
            </w:r>
            <w:r>
              <w:rPr>
                <w:rFonts w:hint="eastAsia" w:ascii="Times New Roman" w:hAnsi="Times New Roman" w:eastAsia="方正黑体_GBK" w:cs="方正黑体_GBK"/>
                <w:color w:val="auto"/>
                <w:sz w:val="24"/>
                <w:szCs w:val="24"/>
              </w:rPr>
              <w:t>见</w:t>
            </w:r>
          </w:p>
        </w:tc>
        <w:tc>
          <w:tcPr>
            <w:tcW w:w="241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ED9942A">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pacing w:val="-2"/>
                <w:sz w:val="24"/>
                <w:szCs w:val="24"/>
                <w:lang w:eastAsia="zh-CN"/>
              </w:rPr>
            </w:pPr>
            <w:r>
              <w:rPr>
                <w:rFonts w:hint="eastAsia" w:ascii="Times New Roman" w:hAnsi="Times New Roman" w:eastAsia="方正黑体_GBK" w:cs="方正黑体_GBK"/>
                <w:color w:val="auto"/>
                <w:spacing w:val="-2"/>
                <w:sz w:val="24"/>
                <w:szCs w:val="24"/>
                <w:lang w:eastAsia="zh-CN"/>
              </w:rPr>
              <w:t>产业发展服务中心</w:t>
            </w:r>
          </w:p>
          <w:p w14:paraId="670DEB2F">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right="0"/>
              <w:jc w:val="left"/>
              <w:textAlignment w:val="auto"/>
              <w:rPr>
                <w:rFonts w:hint="eastAsia" w:ascii="Times New Roman" w:hAnsi="Times New Roman" w:eastAsia="方正黑体_GBK" w:cs="方正黑体_GBK"/>
                <w:color w:val="auto"/>
                <w:spacing w:val="-5"/>
                <w:sz w:val="24"/>
                <w:szCs w:val="24"/>
              </w:rPr>
            </w:pPr>
            <w:r>
              <w:rPr>
                <w:rFonts w:hint="eastAsia" w:ascii="Times New Roman" w:hAnsi="Times New Roman" w:eastAsia="方正黑体_GBK" w:cs="方正黑体_GBK"/>
                <w:color w:val="auto"/>
                <w:spacing w:val="-2"/>
                <w:sz w:val="24"/>
                <w:szCs w:val="24"/>
              </w:rPr>
              <w:t>领导审批</w:t>
            </w:r>
            <w:r>
              <w:rPr>
                <w:rFonts w:hint="eastAsia" w:ascii="Times New Roman" w:hAnsi="Times New Roman" w:eastAsia="方正黑体_GBK" w:cs="方正黑体_GBK"/>
                <w:color w:val="auto"/>
                <w:spacing w:val="-5"/>
                <w:sz w:val="24"/>
                <w:szCs w:val="24"/>
              </w:rPr>
              <w:t>意见</w:t>
            </w:r>
          </w:p>
        </w:tc>
      </w:tr>
      <w:tr w14:paraId="3F820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2" w:hRule="atLeast"/>
        </w:trPr>
        <w:tc>
          <w:tcPr>
            <w:tcW w:w="141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D4419C">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z w:val="24"/>
                <w:szCs w:val="24"/>
              </w:rPr>
            </w:pPr>
          </w:p>
        </w:tc>
        <w:tc>
          <w:tcPr>
            <w:tcW w:w="14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D2C7BF">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z w:val="24"/>
                <w:szCs w:val="24"/>
              </w:rPr>
            </w:pPr>
          </w:p>
        </w:tc>
        <w:tc>
          <w:tcPr>
            <w:tcW w:w="154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2E5876">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z w:val="24"/>
                <w:szCs w:val="24"/>
              </w:rPr>
            </w:pPr>
          </w:p>
        </w:tc>
        <w:tc>
          <w:tcPr>
            <w:tcW w:w="226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EB40F0">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z w:val="24"/>
                <w:szCs w:val="24"/>
              </w:rPr>
            </w:pPr>
          </w:p>
        </w:tc>
        <w:tc>
          <w:tcPr>
            <w:tcW w:w="241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DEDE4AA">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z w:val="24"/>
                <w:szCs w:val="24"/>
              </w:rPr>
            </w:pPr>
          </w:p>
        </w:tc>
      </w:tr>
      <w:tr w14:paraId="684FA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39" w:hRule="atLeast"/>
        </w:trPr>
        <w:tc>
          <w:tcPr>
            <w:tcW w:w="141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E27F1FA">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pacing w:val="-10"/>
                <w:sz w:val="24"/>
                <w:szCs w:val="24"/>
              </w:rPr>
            </w:pPr>
            <w:r>
              <w:rPr>
                <w:rFonts w:hint="eastAsia" w:ascii="Times New Roman" w:hAnsi="Times New Roman" w:eastAsia="方正黑体_GBK" w:cs="方正黑体_GBK"/>
                <w:color w:val="auto"/>
                <w:sz w:val="24"/>
                <w:szCs w:val="24"/>
              </w:rPr>
              <w:t>金额（</w:t>
            </w:r>
            <w:r>
              <w:rPr>
                <w:rFonts w:hint="eastAsia" w:ascii="Times New Roman" w:hAnsi="Times New Roman" w:eastAsia="方正黑体_GBK" w:cs="方正黑体_GBK"/>
                <w:color w:val="auto"/>
                <w:spacing w:val="-10"/>
                <w:sz w:val="24"/>
                <w:szCs w:val="24"/>
              </w:rPr>
              <w:t>大</w:t>
            </w:r>
          </w:p>
          <w:p w14:paraId="1BE8FC11">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pacing w:val="-10"/>
                <w:sz w:val="24"/>
                <w:szCs w:val="24"/>
              </w:rPr>
            </w:pPr>
            <w:r>
              <w:rPr>
                <w:rFonts w:hint="eastAsia" w:ascii="Times New Roman" w:hAnsi="Times New Roman" w:eastAsia="方正黑体_GBK" w:cs="方正黑体_GBK"/>
                <w:color w:val="auto"/>
                <w:sz w:val="24"/>
                <w:szCs w:val="24"/>
              </w:rPr>
              <w:t>写</w:t>
            </w:r>
            <w:r>
              <w:rPr>
                <w:rFonts w:hint="eastAsia" w:ascii="Times New Roman" w:hAnsi="Times New Roman" w:eastAsia="方正黑体_GBK" w:cs="方正黑体_GBK"/>
                <w:color w:val="auto"/>
                <w:spacing w:val="-10"/>
                <w:sz w:val="24"/>
                <w:szCs w:val="24"/>
              </w:rPr>
              <w:t>）</w:t>
            </w:r>
          </w:p>
        </w:tc>
        <w:tc>
          <w:tcPr>
            <w:tcW w:w="5242"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058701D0">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z w:val="24"/>
                <w:szCs w:val="24"/>
              </w:rPr>
            </w:pPr>
          </w:p>
        </w:tc>
        <w:tc>
          <w:tcPr>
            <w:tcW w:w="241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B8F7901">
            <w:pPr>
              <w:pStyle w:val="17"/>
              <w:keepNext w:val="0"/>
              <w:keepLines w:val="0"/>
              <w:pageBreakBefore w:val="0"/>
              <w:widowControl w:val="0"/>
              <w:kinsoku w:val="0"/>
              <w:wordWrap/>
              <w:overflowPunct w:val="0"/>
              <w:topLinePunct w:val="0"/>
              <w:autoSpaceDE/>
              <w:autoSpaceDN/>
              <w:bidi w:val="0"/>
              <w:adjustRightInd/>
              <w:snapToGrid/>
              <w:spacing w:before="16" w:beforeLines="0" w:afterLines="0" w:line="300" w:lineRule="exact"/>
              <w:ind w:left="0"/>
              <w:jc w:val="left"/>
              <w:textAlignment w:val="auto"/>
              <w:rPr>
                <w:rFonts w:hint="eastAsia" w:ascii="Times New Roman" w:hAnsi="Times New Roman" w:eastAsia="方正黑体_GBK" w:cs="方正黑体_GBK"/>
                <w:color w:val="auto"/>
                <w:spacing w:val="-10"/>
                <w:sz w:val="24"/>
                <w:szCs w:val="24"/>
              </w:rPr>
            </w:pPr>
            <w:r>
              <w:rPr>
                <w:rFonts w:hint="eastAsia" w:ascii="Times New Roman" w:hAnsi="Times New Roman" w:eastAsia="方正黑体_GBK" w:cs="方正黑体_GBK"/>
                <w:color w:val="auto"/>
                <w:sz w:val="24"/>
                <w:szCs w:val="24"/>
              </w:rPr>
              <w:t>小写</w:t>
            </w:r>
            <w:r>
              <w:rPr>
                <w:rFonts w:hint="eastAsia" w:ascii="Times New Roman" w:hAnsi="Times New Roman" w:eastAsia="方正黑体_GBK" w:cs="方正黑体_GBK"/>
                <w:color w:val="auto"/>
                <w:spacing w:val="-10"/>
                <w:sz w:val="24"/>
                <w:szCs w:val="24"/>
              </w:rPr>
              <w:t>￥</w:t>
            </w:r>
          </w:p>
        </w:tc>
      </w:tr>
    </w:tbl>
    <w:p w14:paraId="2B7C2A3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lang w:val="en-US" w:eastAsia="zh-CN"/>
        </w:rPr>
        <w:sectPr>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r>
        <w:rPr>
          <w:rFonts w:hint="eastAsia" w:ascii="方正仿宋_GBK" w:hAnsi="方正仿宋_GBK" w:eastAsia="方正仿宋_GBK" w:cs="方正仿宋_GBK"/>
          <w:color w:val="auto"/>
          <w:kern w:val="2"/>
          <w:sz w:val="24"/>
          <w:szCs w:val="24"/>
          <w:lang w:val="zh-CN" w:eastAsia="zh-CN" w:bidi="zh-CN"/>
        </w:rPr>
        <w:t>驻村（社区）组长：</w:t>
      </w:r>
      <w:r>
        <w:rPr>
          <w:rFonts w:hint="eastAsia" w:ascii="方正仿宋_GBK" w:hAnsi="方正仿宋_GBK" w:eastAsia="方正仿宋_GBK" w:cs="方正仿宋_GBK"/>
          <w:color w:val="auto"/>
          <w:kern w:val="2"/>
          <w:sz w:val="24"/>
          <w:szCs w:val="24"/>
          <w:lang w:val="en-US" w:eastAsia="zh-CN" w:bidi="zh-CN"/>
        </w:rPr>
        <w:t xml:space="preserve">         驻村（社区）领导：          经办人：</w:t>
      </w:r>
    </w:p>
    <w:p w14:paraId="52D8AE17">
      <w:pPr>
        <w:pStyle w:val="6"/>
        <w:rPr>
          <w:rFonts w:hint="eastAsia" w:ascii="Times New Roman" w:hAnsi="Times New Roman"/>
          <w:lang w:val="en-US" w:eastAsia="zh-CN"/>
        </w:rPr>
      </w:pPr>
      <w:r>
        <w:rPr>
          <w:rFonts w:hint="eastAsia" w:ascii="Times New Roman" w:hAnsi="Times New Roman" w:eastAsia="方正书宋_GBK"/>
          <w:color w:val="auto"/>
          <w:sz w:val="20"/>
          <w:szCs w:val="24"/>
        </w:rPr>
        <mc:AlternateContent>
          <mc:Choice Requires="wps">
            <w:drawing>
              <wp:inline distT="0" distB="0" distL="114300" distR="114300">
                <wp:extent cx="5629910" cy="2912745"/>
                <wp:effectExtent l="4445" t="4445" r="23495" b="16510"/>
                <wp:docPr id="30" name="文本框 30"/>
                <wp:cNvGraphicFramePr/>
                <a:graphic xmlns:a="http://schemas.openxmlformats.org/drawingml/2006/main">
                  <a:graphicData uri="http://schemas.microsoft.com/office/word/2010/wordprocessingShape">
                    <wps:wsp>
                      <wps:cNvSpPr txBox="1"/>
                      <wps:spPr>
                        <a:xfrm>
                          <a:off x="0" y="0"/>
                          <a:ext cx="5629910" cy="2912745"/>
                        </a:xfrm>
                        <a:prstGeom prst="rect">
                          <a:avLst/>
                        </a:prstGeom>
                        <a:noFill/>
                        <a:ln w="6094" cap="flat" cmpd="sng">
                          <a:solidFill>
                            <a:srgbClr val="000000"/>
                          </a:solidFill>
                          <a:prstDash val="solid"/>
                          <a:miter/>
                          <a:headEnd type="none" w="med" len="med"/>
                          <a:tailEnd type="none" w="med" len="med"/>
                        </a:ln>
                        <a:effectLst/>
                      </wps:spPr>
                      <wps:txbx>
                        <w:txbxContent>
                          <w:p w14:paraId="447F9123">
                            <w:pPr>
                              <w:pStyle w:val="6"/>
                              <w:kinsoku w:val="0"/>
                              <w:overflowPunct w:val="0"/>
                              <w:spacing w:beforeLines="0" w:afterLines="0"/>
                              <w:ind w:right="3972"/>
                              <w:jc w:val="both"/>
                              <w:rPr>
                                <w:rFonts w:hint="eastAsia" w:ascii="方正仿宋_GBK" w:hAnsi="方正仿宋_GBK" w:eastAsia="方正仿宋_GBK" w:cs="方正仿宋_GBK"/>
                                <w:color w:val="auto"/>
                                <w:spacing w:val="-2"/>
                                <w:kern w:val="2"/>
                                <w:sz w:val="24"/>
                                <w:szCs w:val="24"/>
                                <w:lang w:val="en-US" w:eastAsia="zh-CN" w:bidi="ar-SA"/>
                              </w:rPr>
                            </w:pPr>
                          </w:p>
                          <w:p w14:paraId="2349A07B">
                            <w:pPr>
                              <w:pStyle w:val="6"/>
                              <w:kinsoku w:val="0"/>
                              <w:overflowPunct w:val="0"/>
                              <w:spacing w:beforeLines="0" w:afterLines="0"/>
                              <w:ind w:right="3972"/>
                              <w:jc w:val="both"/>
                              <w:rPr>
                                <w:rFonts w:hint="eastAsia" w:ascii="方正仿宋_GBK" w:hAnsi="方正仿宋_GBK" w:eastAsia="方正仿宋_GBK" w:cs="方正仿宋_GBK"/>
                                <w:color w:val="auto"/>
                                <w:spacing w:val="-2"/>
                                <w:kern w:val="2"/>
                                <w:sz w:val="24"/>
                                <w:szCs w:val="24"/>
                                <w:lang w:val="en-US" w:eastAsia="zh-CN" w:bidi="ar-SA"/>
                              </w:rPr>
                            </w:pPr>
                          </w:p>
                          <w:p w14:paraId="31DF2838">
                            <w:pPr>
                              <w:pStyle w:val="6"/>
                              <w:kinsoku w:val="0"/>
                              <w:overflowPunct w:val="0"/>
                              <w:spacing w:beforeLines="0" w:afterLines="0"/>
                              <w:ind w:right="3972"/>
                              <w:jc w:val="center"/>
                              <w:rPr>
                                <w:rFonts w:hint="eastAsia" w:ascii="方正仿宋_GBK" w:hAnsi="方正仿宋_GBK" w:eastAsia="方正仿宋_GBK" w:cs="方正仿宋_GBK"/>
                                <w:color w:val="auto"/>
                                <w:spacing w:val="-2"/>
                                <w:kern w:val="2"/>
                                <w:sz w:val="24"/>
                                <w:szCs w:val="24"/>
                                <w:lang w:val="en-US" w:eastAsia="zh-CN" w:bidi="ar-SA"/>
                              </w:rPr>
                            </w:pPr>
                          </w:p>
                          <w:p w14:paraId="1927B2B4">
                            <w:pPr>
                              <w:pStyle w:val="6"/>
                              <w:kinsoku w:val="0"/>
                              <w:overflowPunct w:val="0"/>
                              <w:spacing w:beforeLines="0" w:afterLines="0"/>
                              <w:ind w:right="3972"/>
                              <w:jc w:val="center"/>
                              <w:rPr>
                                <w:rFonts w:hint="eastAsia" w:ascii="方正仿宋_GBK" w:hAnsi="方正仿宋_GBK" w:eastAsia="方正仿宋_GBK" w:cs="方正仿宋_GBK"/>
                                <w:color w:val="auto"/>
                                <w:spacing w:val="-2"/>
                                <w:kern w:val="2"/>
                                <w:sz w:val="24"/>
                                <w:szCs w:val="24"/>
                                <w:lang w:val="en-US" w:eastAsia="zh-CN" w:bidi="ar-SA"/>
                              </w:rPr>
                            </w:pPr>
                            <w:r>
                              <w:rPr>
                                <w:rFonts w:hint="eastAsia" w:ascii="方正仿宋_GBK" w:hAnsi="方正仿宋_GBK" w:eastAsia="方正仿宋_GBK" w:cs="方正仿宋_GBK"/>
                                <w:color w:val="auto"/>
                                <w:spacing w:val="-2"/>
                                <w:kern w:val="2"/>
                                <w:sz w:val="24"/>
                                <w:szCs w:val="24"/>
                                <w:lang w:val="en-US" w:eastAsia="zh-CN" w:bidi="ar-SA"/>
                              </w:rPr>
                              <w:t xml:space="preserve">                           支票回单粘贴处</w:t>
                            </w:r>
                          </w:p>
                        </w:txbxContent>
                      </wps:txbx>
                      <wps:bodyPr lIns="0" tIns="0" rIns="0" bIns="0" upright="1"/>
                    </wps:wsp>
                  </a:graphicData>
                </a:graphic>
              </wp:inline>
            </w:drawing>
          </mc:Choice>
          <mc:Fallback>
            <w:pict>
              <v:shape id="_x0000_s1026" o:spid="_x0000_s1026" o:spt="202" type="#_x0000_t202" style="height:229.35pt;width:443.3pt;" filled="f" stroked="t" coordsize="21600,21600" o:gfxdata="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hc+bnYAAAABQEA&#10;AA8AAAAAAAAAAQAgAAAAIgAAAGRycy9kb3ducmV2LnhtbFBLAQIUABQAAAAIAIdO4kAZ7tBvGgIA&#10;AEIEAAAOAAAAAAAAAAEAIAAAACcBAABkcnMvZTJvRG9jLnhtbFBLBQYAAAAABgAGAFkBAACzBQAA&#10;AAA=&#10;">
                <v:fill on="f" focussize="0,0"/>
                <v:stroke weight="0.479842519685039pt" color="#000000" joinstyle="miter"/>
                <v:imagedata o:title=""/>
                <o:lock v:ext="edit" aspectratio="f"/>
                <v:textbox inset="0mm,0mm,0mm,0mm">
                  <w:txbxContent>
                    <w:p w14:paraId="447F9123">
                      <w:pPr>
                        <w:pStyle w:val="6"/>
                        <w:kinsoku w:val="0"/>
                        <w:overflowPunct w:val="0"/>
                        <w:spacing w:beforeLines="0" w:afterLines="0"/>
                        <w:ind w:right="3972"/>
                        <w:jc w:val="both"/>
                        <w:rPr>
                          <w:rFonts w:hint="eastAsia" w:ascii="方正仿宋_GBK" w:hAnsi="方正仿宋_GBK" w:eastAsia="方正仿宋_GBK" w:cs="方正仿宋_GBK"/>
                          <w:color w:val="auto"/>
                          <w:spacing w:val="-2"/>
                          <w:kern w:val="2"/>
                          <w:sz w:val="24"/>
                          <w:szCs w:val="24"/>
                          <w:lang w:val="en-US" w:eastAsia="zh-CN" w:bidi="ar-SA"/>
                        </w:rPr>
                      </w:pPr>
                    </w:p>
                    <w:p w14:paraId="2349A07B">
                      <w:pPr>
                        <w:pStyle w:val="6"/>
                        <w:kinsoku w:val="0"/>
                        <w:overflowPunct w:val="0"/>
                        <w:spacing w:beforeLines="0" w:afterLines="0"/>
                        <w:ind w:right="3972"/>
                        <w:jc w:val="both"/>
                        <w:rPr>
                          <w:rFonts w:hint="eastAsia" w:ascii="方正仿宋_GBK" w:hAnsi="方正仿宋_GBK" w:eastAsia="方正仿宋_GBK" w:cs="方正仿宋_GBK"/>
                          <w:color w:val="auto"/>
                          <w:spacing w:val="-2"/>
                          <w:kern w:val="2"/>
                          <w:sz w:val="24"/>
                          <w:szCs w:val="24"/>
                          <w:lang w:val="en-US" w:eastAsia="zh-CN" w:bidi="ar-SA"/>
                        </w:rPr>
                      </w:pPr>
                    </w:p>
                    <w:p w14:paraId="31DF2838">
                      <w:pPr>
                        <w:pStyle w:val="6"/>
                        <w:kinsoku w:val="0"/>
                        <w:overflowPunct w:val="0"/>
                        <w:spacing w:beforeLines="0" w:afterLines="0"/>
                        <w:ind w:right="3972"/>
                        <w:jc w:val="center"/>
                        <w:rPr>
                          <w:rFonts w:hint="eastAsia" w:ascii="方正仿宋_GBK" w:hAnsi="方正仿宋_GBK" w:eastAsia="方正仿宋_GBK" w:cs="方正仿宋_GBK"/>
                          <w:color w:val="auto"/>
                          <w:spacing w:val="-2"/>
                          <w:kern w:val="2"/>
                          <w:sz w:val="24"/>
                          <w:szCs w:val="24"/>
                          <w:lang w:val="en-US" w:eastAsia="zh-CN" w:bidi="ar-SA"/>
                        </w:rPr>
                      </w:pPr>
                    </w:p>
                    <w:p w14:paraId="1927B2B4">
                      <w:pPr>
                        <w:pStyle w:val="6"/>
                        <w:kinsoku w:val="0"/>
                        <w:overflowPunct w:val="0"/>
                        <w:spacing w:beforeLines="0" w:afterLines="0"/>
                        <w:ind w:right="3972"/>
                        <w:jc w:val="center"/>
                        <w:rPr>
                          <w:rFonts w:hint="eastAsia" w:ascii="方正仿宋_GBK" w:hAnsi="方正仿宋_GBK" w:eastAsia="方正仿宋_GBK" w:cs="方正仿宋_GBK"/>
                          <w:color w:val="auto"/>
                          <w:spacing w:val="-2"/>
                          <w:kern w:val="2"/>
                          <w:sz w:val="24"/>
                          <w:szCs w:val="24"/>
                          <w:lang w:val="en-US" w:eastAsia="zh-CN" w:bidi="ar-SA"/>
                        </w:rPr>
                      </w:pPr>
                      <w:r>
                        <w:rPr>
                          <w:rFonts w:hint="eastAsia" w:ascii="方正仿宋_GBK" w:hAnsi="方正仿宋_GBK" w:eastAsia="方正仿宋_GBK" w:cs="方正仿宋_GBK"/>
                          <w:color w:val="auto"/>
                          <w:spacing w:val="-2"/>
                          <w:kern w:val="2"/>
                          <w:sz w:val="24"/>
                          <w:szCs w:val="24"/>
                          <w:lang w:val="en-US" w:eastAsia="zh-CN" w:bidi="ar-SA"/>
                        </w:rPr>
                        <w:t xml:space="preserve">                           支票回单粘贴处</w:t>
                      </w:r>
                    </w:p>
                  </w:txbxContent>
                </v:textbox>
                <w10:wrap type="none"/>
                <w10:anchorlock/>
              </v:shape>
            </w:pict>
          </mc:Fallback>
        </mc:AlternateContent>
      </w:r>
    </w:p>
    <w:p w14:paraId="00896AF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color w:val="auto"/>
          <w:sz w:val="24"/>
          <w:szCs w:val="24"/>
          <w:lang w:eastAsia="zh-CN"/>
        </w:rPr>
        <w:t>粘贴人：</w:t>
      </w:r>
      <w:r>
        <w:rPr>
          <w:rFonts w:hint="eastAsia" w:ascii="方正仿宋_GBK" w:hAnsi="方正仿宋_GBK" w:eastAsia="方正仿宋_GBK" w:cs="方正仿宋_GBK"/>
          <w:color w:val="auto"/>
          <w:sz w:val="24"/>
          <w:szCs w:val="24"/>
          <w:lang w:val="en-US" w:eastAsia="zh-CN"/>
        </w:rPr>
        <w:t xml:space="preserve">              粘贴张数：    张              日期：    年    月    日</w:t>
      </w:r>
    </w:p>
    <w:p w14:paraId="2677137D">
      <w:pPr>
        <w:pStyle w:val="6"/>
        <w:keepNext w:val="0"/>
        <w:keepLines w:val="0"/>
        <w:pageBreakBefore w:val="0"/>
        <w:widowControl w:val="0"/>
        <w:kinsoku w:val="0"/>
        <w:wordWrap/>
        <w:overflowPunct w:val="0"/>
        <w:topLinePunct w:val="0"/>
        <w:autoSpaceDE/>
        <w:autoSpaceDN/>
        <w:bidi w:val="0"/>
        <w:adjustRightInd/>
        <w:snapToGrid/>
        <w:spacing w:beforeLines="0" w:afterLines="0"/>
        <w:ind w:left="0" w:firstLine="0" w:firstLineChars="0"/>
        <w:textAlignment w:val="auto"/>
        <w:rPr>
          <w:rFonts w:hint="eastAsia" w:ascii="Times New Roman" w:hAnsi="Times New Roman" w:eastAsia="方正黑体_GBK" w:cs="方正黑体_GBK"/>
          <w:kern w:val="2"/>
          <w:sz w:val="32"/>
          <w:szCs w:val="32"/>
          <w:lang w:val="en-US" w:eastAsia="zh-CN" w:bidi="ar-SA"/>
        </w:rPr>
        <w:sectPr>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2EEFCAD5">
      <w:pPr>
        <w:pStyle w:val="6"/>
        <w:keepNext w:val="0"/>
        <w:keepLines w:val="0"/>
        <w:pageBreakBefore w:val="0"/>
        <w:widowControl w:val="0"/>
        <w:kinsoku w:val="0"/>
        <w:wordWrap/>
        <w:overflowPunct w:val="0"/>
        <w:topLinePunct w:val="0"/>
        <w:autoSpaceDE/>
        <w:autoSpaceDN/>
        <w:bidi w:val="0"/>
        <w:adjustRightInd/>
        <w:snapToGrid/>
        <w:spacing w:beforeLines="0" w:afterLines="0"/>
        <w:ind w:left="0" w:firstLine="0" w:firstLineChars="0"/>
        <w:textAlignment w:val="auto"/>
        <w:rPr>
          <w:rFonts w:hint="default" w:ascii="Times New Roman" w:hAnsi="Times New Roman" w:eastAsia="方正小标宋_GBK" w:cs="方正小标宋_GBK"/>
          <w:kern w:val="0"/>
          <w:sz w:val="44"/>
          <w:szCs w:val="44"/>
          <w:shd w:val="clear" w:color="auto" w:fill="FFFFFF"/>
          <w:lang w:val="en-US" w:eastAsia="zh-CN" w:bidi="ar-SA"/>
        </w:rPr>
      </w:pPr>
      <w:r>
        <w:rPr>
          <w:rFonts w:hint="eastAsia" w:ascii="Times New Roman" w:hAnsi="Times New Roman" w:eastAsia="方正黑体_GBK" w:cs="方正黑体_GBK"/>
          <w:kern w:val="2"/>
          <w:sz w:val="32"/>
          <w:szCs w:val="32"/>
          <w:lang w:val="en-US" w:eastAsia="zh-CN" w:bidi="ar-SA"/>
        </w:rPr>
        <w:t>附件2</w:t>
      </w:r>
    </w:p>
    <w:p w14:paraId="3EB896E6">
      <w:pPr>
        <w:pStyle w:val="6"/>
        <w:rPr>
          <w:rFonts w:hint="eastAsia" w:ascii="Times New Roman" w:hAnsi="Times New Roman"/>
          <w:lang w:val="en-US" w:eastAsia="zh-CN"/>
        </w:rPr>
      </w:pPr>
    </w:p>
    <w:p w14:paraId="088CB0C7">
      <w:pPr>
        <w:spacing w:line="552" w:lineRule="exact"/>
        <w:jc w:val="center"/>
        <w:rPr>
          <w:rFonts w:hint="eastAsia" w:ascii="Times New Roman" w:hAnsi="Times New Roman" w:eastAsia="方正小标宋_GBK" w:cs="方正小标宋_GBK"/>
          <w:sz w:val="36"/>
          <w:szCs w:val="36"/>
          <w:lang w:val="en-US" w:eastAsia="zh-CN"/>
        </w:rPr>
      </w:pPr>
      <w:r>
        <w:rPr>
          <w:rFonts w:hint="eastAsia" w:ascii="Times New Roman" w:hAnsi="Times New Roman" w:eastAsia="方正小标宋_GBK" w:cs="方正小标宋_GBK"/>
          <w:sz w:val="36"/>
          <w:szCs w:val="36"/>
          <w:lang w:val="en-US" w:eastAsia="zh-CN"/>
        </w:rPr>
        <w:t>石壕镇农村集体经济组织用款审批单</w:t>
      </w:r>
    </w:p>
    <w:p w14:paraId="6D525E4A">
      <w:pPr>
        <w:widowControl/>
        <w:spacing w:line="0" w:lineRule="atLeast"/>
        <w:rPr>
          <w:rFonts w:hint="eastAsia" w:ascii="Times New Roman" w:hAnsi="Times New Roman" w:eastAsia="方正楷体_GBK" w:cs="方正楷体_GBK"/>
          <w:sz w:val="32"/>
          <w:szCs w:val="32"/>
        </w:rPr>
      </w:pPr>
    </w:p>
    <w:tbl>
      <w:tblPr>
        <w:tblStyle w:val="10"/>
        <w:tblW w:w="10072"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32"/>
        <w:gridCol w:w="1941"/>
        <w:gridCol w:w="4070"/>
        <w:gridCol w:w="729"/>
      </w:tblGrid>
      <w:tr w14:paraId="568CE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333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69B6870">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p>
          <w:p w14:paraId="749DA151">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支出摘要</w:t>
            </w:r>
          </w:p>
        </w:tc>
        <w:tc>
          <w:tcPr>
            <w:tcW w:w="6740"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33C10CB7">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p>
        </w:tc>
      </w:tr>
      <w:tr w14:paraId="4FC24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3" w:hRule="atLeast"/>
        </w:trPr>
        <w:tc>
          <w:tcPr>
            <w:tcW w:w="333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388A70">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p>
          <w:p w14:paraId="2CFED918">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支出金额</w:t>
            </w:r>
          </w:p>
          <w:p w14:paraId="46B3C83D">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（小写：元）</w:t>
            </w:r>
          </w:p>
        </w:tc>
        <w:tc>
          <w:tcPr>
            <w:tcW w:w="194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8CE0B14">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p>
        </w:tc>
        <w:tc>
          <w:tcPr>
            <w:tcW w:w="407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DEA0218">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驻村（社区）组长</w:t>
            </w:r>
          </w:p>
          <w:p w14:paraId="6930D23F">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签批“属实”1000元</w:t>
            </w:r>
          </w:p>
          <w:p w14:paraId="0306A230">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（含1000元）以上支出</w:t>
            </w:r>
          </w:p>
        </w:tc>
        <w:tc>
          <w:tcPr>
            <w:tcW w:w="72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C410D78">
            <w:pPr>
              <w:pStyle w:val="17"/>
              <w:kinsoku w:val="0"/>
              <w:overflowPunct w:val="0"/>
              <w:spacing w:beforeLines="0" w:afterLines="0"/>
              <w:jc w:val="center"/>
              <w:rPr>
                <w:rFonts w:hint="eastAsia" w:ascii="Times New Roman" w:hAnsi="Times New Roman" w:eastAsia="方正仿宋_GBK" w:cs="方正仿宋_GBK"/>
                <w:color w:val="auto"/>
                <w:sz w:val="30"/>
                <w:szCs w:val="24"/>
              </w:rPr>
            </w:pPr>
          </w:p>
        </w:tc>
      </w:tr>
      <w:tr w14:paraId="7743B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trPr>
        <w:tc>
          <w:tcPr>
            <w:tcW w:w="333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BCE1683">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驻村（社区）领导</w:t>
            </w:r>
          </w:p>
          <w:p w14:paraId="22B720CC">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签批“已审”1000元</w:t>
            </w:r>
          </w:p>
          <w:p w14:paraId="0DED1400">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（含1000元）以上支出</w:t>
            </w:r>
          </w:p>
        </w:tc>
        <w:tc>
          <w:tcPr>
            <w:tcW w:w="194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221FE44">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p>
        </w:tc>
        <w:tc>
          <w:tcPr>
            <w:tcW w:w="407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6C175DD">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镇产业发展服务中心分管领导</w:t>
            </w:r>
          </w:p>
          <w:p w14:paraId="597E80CE">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签批“已审”5000 元</w:t>
            </w:r>
          </w:p>
          <w:p w14:paraId="44A76046">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（含5000元）以上的支出</w:t>
            </w:r>
          </w:p>
        </w:tc>
        <w:tc>
          <w:tcPr>
            <w:tcW w:w="72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1AB3DFE">
            <w:pPr>
              <w:pStyle w:val="17"/>
              <w:kinsoku w:val="0"/>
              <w:overflowPunct w:val="0"/>
              <w:spacing w:beforeLines="0" w:afterLines="0"/>
              <w:jc w:val="center"/>
              <w:rPr>
                <w:rFonts w:hint="eastAsia" w:ascii="Times New Roman" w:hAnsi="Times New Roman" w:eastAsia="方正仿宋_GBK" w:cs="方正仿宋_GBK"/>
                <w:color w:val="auto"/>
                <w:sz w:val="30"/>
                <w:szCs w:val="24"/>
              </w:rPr>
            </w:pPr>
          </w:p>
        </w:tc>
      </w:tr>
    </w:tbl>
    <w:p w14:paraId="61EFFCF4">
      <w:pPr>
        <w:pStyle w:val="6"/>
        <w:kinsoku w:val="0"/>
        <w:overflowPunct w:val="0"/>
        <w:spacing w:beforeLines="0" w:afterLines="0"/>
        <w:rPr>
          <w:rFonts w:hint="eastAsia" w:ascii="Times New Roman" w:hAnsi="Times New Roman" w:eastAsia="方正小标宋_GBK"/>
          <w:color w:val="auto"/>
          <w:sz w:val="20"/>
          <w:szCs w:val="24"/>
        </w:rPr>
      </w:pPr>
    </w:p>
    <w:p w14:paraId="6BC36FAE">
      <w:pPr>
        <w:pStyle w:val="6"/>
        <w:kinsoku w:val="0"/>
        <w:overflowPunct w:val="0"/>
        <w:spacing w:before="17" w:beforeLines="0" w:afterLines="0"/>
        <w:rPr>
          <w:rFonts w:hint="eastAsia" w:ascii="Times New Roman" w:hAnsi="Times New Roman" w:eastAsia="方正小标宋_GBK"/>
          <w:color w:val="auto"/>
          <w:sz w:val="11"/>
          <w:szCs w:val="24"/>
        </w:rPr>
      </w:pPr>
    </w:p>
    <w:p w14:paraId="4698DAE4">
      <w:pPr>
        <w:pStyle w:val="3"/>
        <w:kinsoku w:val="0"/>
        <w:overflowPunct w:val="0"/>
        <w:spacing w:before="342" w:beforeLines="0" w:afterLines="0"/>
        <w:ind w:left="1137" w:right="1161"/>
        <w:jc w:val="center"/>
        <w:rPr>
          <w:rFonts w:hint="eastAsia" w:ascii="Times New Roman" w:hAnsi="Times New Roman" w:eastAsia="方正小标宋_GBK" w:cs="方正小标宋_GBK"/>
          <w:kern w:val="2"/>
          <w:sz w:val="36"/>
          <w:szCs w:val="36"/>
          <w:lang w:val="en-US" w:eastAsia="zh-CN" w:bidi="ar-SA"/>
        </w:rPr>
      </w:pPr>
      <w:r>
        <w:rPr>
          <w:rFonts w:hint="eastAsia" w:ascii="Times New Roman" w:hAnsi="Times New Roman" w:eastAsia="方正小标宋_GBK" w:cs="方正小标宋_GBK"/>
          <w:kern w:val="2"/>
          <w:sz w:val="36"/>
          <w:szCs w:val="36"/>
          <w:lang w:val="en-US" w:eastAsia="zh-CN" w:bidi="ar-SA"/>
        </w:rPr>
        <mc:AlternateContent>
          <mc:Choice Requires="wps">
            <w:drawing>
              <wp:anchor distT="0" distB="0" distL="114300" distR="114300" simplePos="0" relativeHeight="251663360" behindDoc="0" locked="0" layoutInCell="1" allowOverlap="1">
                <wp:simplePos x="0" y="0"/>
                <wp:positionH relativeFrom="page">
                  <wp:posOffset>381000</wp:posOffset>
                </wp:positionH>
                <wp:positionV relativeFrom="paragraph">
                  <wp:posOffset>15240</wp:posOffset>
                </wp:positionV>
                <wp:extent cx="6809105" cy="635"/>
                <wp:effectExtent l="0" t="0" r="0" b="0"/>
                <wp:wrapTopAndBottom/>
                <wp:docPr id="32" name="任意多边形 32"/>
                <wp:cNvGraphicFramePr/>
                <a:graphic xmlns:a="http://schemas.openxmlformats.org/drawingml/2006/main">
                  <a:graphicData uri="http://schemas.microsoft.com/office/word/2010/wordprocessingShape">
                    <wps:wsp>
                      <wps:cNvSpPr/>
                      <wps:spPr>
                        <a:xfrm>
                          <a:off x="0" y="0"/>
                          <a:ext cx="6809105" cy="635"/>
                        </a:xfrm>
                        <a:custGeom>
                          <a:avLst/>
                          <a:gdLst/>
                          <a:ahLst/>
                          <a:cxnLst/>
                          <a:pathLst>
                            <a:path w="10723" h="1">
                              <a:moveTo>
                                <a:pt x="0" y="0"/>
                              </a:moveTo>
                              <a:lnTo>
                                <a:pt x="10722" y="0"/>
                              </a:lnTo>
                            </a:path>
                          </a:pathLst>
                        </a:custGeom>
                        <a:noFill/>
                        <a:ln w="26134" cap="flat" cmpd="sng">
                          <a:solidFill>
                            <a:srgbClr val="000000"/>
                          </a:solidFill>
                          <a:prstDash val="sysDash"/>
                          <a:headEnd type="none" w="med" len="med"/>
                          <a:tailEnd type="none" w="med" len="med"/>
                        </a:ln>
                        <a:effectLst/>
                      </wps:spPr>
                      <wps:bodyPr upright="1"/>
                    </wps:wsp>
                  </a:graphicData>
                </a:graphic>
              </wp:anchor>
            </w:drawing>
          </mc:Choice>
          <mc:Fallback>
            <w:pict>
              <v:shape id="_x0000_s1026" o:spid="_x0000_s1026" o:spt="100" style="position:absolute;left:0pt;margin-left:30pt;margin-top:1.2pt;height:0.05pt;width:536.15pt;mso-position-horizontal-relative:page;mso-wrap-distance-bottom:0pt;mso-wrap-distance-top:0pt;z-index:251663360;mso-width-relative:page;mso-height-relative:page;" filled="f" stroked="t" coordsize="10723,1" o:gfxdata="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cT4CfXAAAABwEAAA8AAAAAAAAAAQAgAAAAIgAAAGRycy9k&#10;b3ducmV2LnhtbFBLAQIUABQAAAAIAIdO4kBUAfetPAIAAJ8EAAAOAAAAAAAAAAEAIAAAACYBAABk&#10;cnMvZTJvRG9jLnhtbFBLBQYAAAAABgAGAFkBAADUBQAAAAA=&#10;" path="m0,0l10722,0e">
                <v:fill on="f" focussize="0,0"/>
                <v:stroke weight="2.05779527559055pt" color="#000000" joinstyle="round" dashstyle="3 1"/>
                <v:imagedata o:title=""/>
                <o:lock v:ext="edit" aspectratio="f"/>
                <w10:wrap type="topAndBottom"/>
              </v:shape>
            </w:pict>
          </mc:Fallback>
        </mc:AlternateContent>
      </w:r>
      <w:r>
        <w:rPr>
          <w:rFonts w:hint="eastAsia" w:ascii="Times New Roman" w:hAnsi="Times New Roman" w:eastAsia="方正小标宋_GBK" w:cs="方正小标宋_GBK"/>
          <w:kern w:val="2"/>
          <w:sz w:val="36"/>
          <w:szCs w:val="36"/>
          <w:lang w:val="en-US" w:eastAsia="zh-CN" w:bidi="ar-SA"/>
        </w:rPr>
        <w:t>石壕镇农村集体经济组织用款审批单</w:t>
      </w:r>
    </w:p>
    <w:p w14:paraId="7956FB6F">
      <w:pPr>
        <w:widowControl/>
        <w:spacing w:line="0" w:lineRule="atLeast"/>
        <w:rPr>
          <w:rFonts w:hint="eastAsia" w:ascii="Times New Roman" w:hAnsi="Times New Roman" w:eastAsia="方正楷体_GBK" w:cs="方正楷体_GBK"/>
          <w:sz w:val="32"/>
          <w:szCs w:val="32"/>
        </w:rPr>
      </w:pPr>
    </w:p>
    <w:tbl>
      <w:tblPr>
        <w:tblStyle w:val="10"/>
        <w:tblW w:w="10072"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32"/>
        <w:gridCol w:w="1941"/>
        <w:gridCol w:w="4070"/>
        <w:gridCol w:w="729"/>
      </w:tblGrid>
      <w:tr w14:paraId="3EDC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333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D16FF21">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p>
          <w:p w14:paraId="7D1F68DA">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支出摘要</w:t>
            </w:r>
          </w:p>
        </w:tc>
        <w:tc>
          <w:tcPr>
            <w:tcW w:w="6740"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6589B7AE">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p>
        </w:tc>
      </w:tr>
      <w:tr w14:paraId="0186C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trPr>
        <w:tc>
          <w:tcPr>
            <w:tcW w:w="333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6FA7F87">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p>
          <w:p w14:paraId="34D5DFE4">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支出金额</w:t>
            </w:r>
          </w:p>
          <w:p w14:paraId="23632216">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（小写：元）</w:t>
            </w:r>
          </w:p>
        </w:tc>
        <w:tc>
          <w:tcPr>
            <w:tcW w:w="194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E10ABC8">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p>
        </w:tc>
        <w:tc>
          <w:tcPr>
            <w:tcW w:w="407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A589A53">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驻村（社区）组长</w:t>
            </w:r>
          </w:p>
          <w:p w14:paraId="424DAB15">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签批“属实”1000元</w:t>
            </w:r>
          </w:p>
          <w:p w14:paraId="15FFF413">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（含1000元）以上支出</w:t>
            </w:r>
          </w:p>
        </w:tc>
        <w:tc>
          <w:tcPr>
            <w:tcW w:w="72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6720487">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p>
        </w:tc>
      </w:tr>
      <w:tr w14:paraId="17092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trPr>
        <w:tc>
          <w:tcPr>
            <w:tcW w:w="3332"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0377B8E">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驻村（社区）领导</w:t>
            </w:r>
          </w:p>
          <w:p w14:paraId="4076DBCE">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签批“已审”1000元</w:t>
            </w:r>
          </w:p>
          <w:p w14:paraId="3E52C793">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（含1000元）以上支出</w:t>
            </w:r>
          </w:p>
        </w:tc>
        <w:tc>
          <w:tcPr>
            <w:tcW w:w="194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61254F2">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p>
        </w:tc>
        <w:tc>
          <w:tcPr>
            <w:tcW w:w="407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C0FAF56">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镇产业发展服务中心分管领导</w:t>
            </w:r>
          </w:p>
          <w:p w14:paraId="201079BE">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签批“已审”5000 元</w:t>
            </w:r>
          </w:p>
          <w:p w14:paraId="4EE754BB">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（含5000元）以上的支出</w:t>
            </w:r>
          </w:p>
        </w:tc>
        <w:tc>
          <w:tcPr>
            <w:tcW w:w="72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4E45D2">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323" w:right="0" w:hanging="323"/>
              <w:jc w:val="center"/>
              <w:textAlignment w:val="auto"/>
              <w:rPr>
                <w:rFonts w:hint="eastAsia" w:ascii="Times New Roman" w:hAnsi="Times New Roman" w:eastAsia="方正黑体_GBK" w:cs="方正黑体_GBK"/>
                <w:kern w:val="2"/>
                <w:sz w:val="24"/>
                <w:szCs w:val="24"/>
                <w:lang w:val="en-US" w:eastAsia="zh-CN" w:bidi="ar-SA"/>
              </w:rPr>
            </w:pPr>
          </w:p>
        </w:tc>
      </w:tr>
    </w:tbl>
    <w:p w14:paraId="2299C6EA">
      <w:pPr>
        <w:pStyle w:val="6"/>
        <w:keepNext w:val="0"/>
        <w:keepLines w:val="0"/>
        <w:pageBreakBefore w:val="0"/>
        <w:widowControl w:val="0"/>
        <w:kinsoku w:val="0"/>
        <w:wordWrap/>
        <w:overflowPunct w:val="0"/>
        <w:topLinePunct w:val="0"/>
        <w:autoSpaceDE/>
        <w:autoSpaceDN/>
        <w:bidi w:val="0"/>
        <w:adjustRightInd/>
        <w:snapToGrid/>
        <w:spacing w:beforeLines="0" w:afterLines="0"/>
        <w:ind w:left="0" w:firstLine="0" w:firstLineChars="0"/>
        <w:textAlignment w:val="auto"/>
        <w:rPr>
          <w:rFonts w:hint="eastAsia" w:ascii="Times New Roman" w:hAnsi="Times New Roman" w:eastAsia="方正黑体_GBK" w:cs="方正黑体_GBK"/>
          <w:kern w:val="2"/>
          <w:sz w:val="32"/>
          <w:szCs w:val="32"/>
          <w:lang w:val="en-US" w:eastAsia="zh-CN" w:bidi="ar-SA"/>
        </w:rPr>
        <w:sectPr>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B72D6CB">
      <w:pPr>
        <w:pStyle w:val="6"/>
        <w:keepNext w:val="0"/>
        <w:keepLines w:val="0"/>
        <w:pageBreakBefore w:val="0"/>
        <w:widowControl w:val="0"/>
        <w:kinsoku w:val="0"/>
        <w:wordWrap/>
        <w:overflowPunct w:val="0"/>
        <w:topLinePunct w:val="0"/>
        <w:autoSpaceDE/>
        <w:autoSpaceDN/>
        <w:bidi w:val="0"/>
        <w:adjustRightInd/>
        <w:snapToGrid/>
        <w:spacing w:beforeLines="0" w:afterLines="0"/>
        <w:ind w:left="0" w:firstLine="0" w:firstLineChars="0"/>
        <w:textAlignment w:val="auto"/>
        <w:rPr>
          <w:rFonts w:hint="default" w:ascii="Times New Roman" w:hAnsi="Times New Roman" w:eastAsia="方正小标宋_GBK" w:cs="方正小标宋_GBK"/>
          <w:kern w:val="0"/>
          <w:sz w:val="44"/>
          <w:szCs w:val="44"/>
          <w:shd w:val="clear" w:color="auto" w:fill="FFFFFF"/>
          <w:lang w:val="en-US" w:eastAsia="zh-CN" w:bidi="ar-SA"/>
        </w:rPr>
      </w:pPr>
      <w:r>
        <w:rPr>
          <w:rFonts w:hint="eastAsia" w:ascii="Times New Roman" w:hAnsi="Times New Roman" w:eastAsia="方正黑体_GBK" w:cs="方正黑体_GBK"/>
          <w:kern w:val="2"/>
          <w:sz w:val="32"/>
          <w:szCs w:val="32"/>
          <w:lang w:val="en-US" w:eastAsia="zh-CN" w:bidi="ar-SA"/>
        </w:rPr>
        <w:t>附件3</w:t>
      </w:r>
    </w:p>
    <w:p w14:paraId="1C1A6F7A">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default" w:ascii="Times New Roman" w:hAnsi="Times New Roman" w:eastAsia="方正黑体_GBK" w:cs="方正黑体_GBK"/>
          <w:color w:val="auto"/>
          <w:spacing w:val="-8"/>
          <w:sz w:val="32"/>
          <w:szCs w:val="32"/>
          <w:lang w:val="en-US" w:eastAsia="zh-CN"/>
        </w:rPr>
      </w:pPr>
    </w:p>
    <w:p w14:paraId="727CAC5A">
      <w:pPr>
        <w:pStyle w:val="3"/>
        <w:kinsoku w:val="0"/>
        <w:overflowPunct w:val="0"/>
        <w:spacing w:beforeLines="0" w:afterLines="0"/>
        <w:jc w:val="center"/>
        <w:rPr>
          <w:rFonts w:hint="default" w:ascii="Times New Roman" w:hAnsi="Times New Roman" w:eastAsia="方正小标宋_GBK" w:cs="Times New Roman"/>
          <w:kern w:val="2"/>
          <w:sz w:val="36"/>
          <w:szCs w:val="36"/>
          <w:lang w:val="en-US" w:eastAsia="zh-CN" w:bidi="ar-SA"/>
        </w:rPr>
      </w:pPr>
      <w:r>
        <w:rPr>
          <w:rFonts w:hint="eastAsia" w:ascii="Times New Roman" w:hAnsi="Times New Roman" w:eastAsia="方正小标宋_GBK" w:cs="Times New Roman"/>
          <w:kern w:val="2"/>
          <w:sz w:val="36"/>
          <w:szCs w:val="36"/>
          <w:lang w:val="en-US" w:eastAsia="zh-CN" w:bidi="ar-SA"/>
        </w:rPr>
        <w:t>石壕镇农村集体经济组织采购申请单</w:t>
      </w:r>
    </w:p>
    <w:p w14:paraId="5EBC9380">
      <w:pPr>
        <w:pStyle w:val="6"/>
        <w:jc w:val="right"/>
        <w:rPr>
          <w:rFonts w:hint="eastAsia" w:ascii="Times New Roman" w:hAnsi="Times New Roman"/>
          <w:sz w:val="24"/>
          <w:szCs w:val="24"/>
          <w:lang w:val="en-US" w:eastAsia="zh-CN"/>
        </w:rPr>
      </w:pPr>
      <w:r>
        <w:rPr>
          <w:rFonts w:hint="eastAsia" w:ascii="方正仿宋_GBK" w:hAnsi="方正仿宋_GBK" w:eastAsia="方正仿宋_GBK" w:cs="方正仿宋_GBK"/>
          <w:sz w:val="24"/>
          <w:szCs w:val="24"/>
          <w:lang w:val="en-US" w:eastAsia="zh-CN"/>
        </w:rPr>
        <w:t>单位：元</w:t>
      </w:r>
    </w:p>
    <w:tbl>
      <w:tblPr>
        <w:tblStyle w:val="10"/>
        <w:tblW w:w="8964" w:type="dxa"/>
        <w:tblInd w:w="1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36"/>
        <w:gridCol w:w="2065"/>
        <w:gridCol w:w="1500"/>
        <w:gridCol w:w="2263"/>
      </w:tblGrid>
      <w:tr w14:paraId="5C7E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B0C020F">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申请单位</w:t>
            </w:r>
          </w:p>
        </w:tc>
        <w:tc>
          <w:tcPr>
            <w:tcW w:w="206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BA1380">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F860DAC">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申请时间</w:t>
            </w:r>
          </w:p>
        </w:tc>
        <w:tc>
          <w:tcPr>
            <w:tcW w:w="226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0515900">
            <w:pPr>
              <w:pStyle w:val="17"/>
              <w:keepNext w:val="0"/>
              <w:keepLines w:val="0"/>
              <w:pageBreakBefore w:val="0"/>
              <w:widowControl w:val="0"/>
              <w:tabs>
                <w:tab w:val="left" w:pos="1919"/>
              </w:tabs>
              <w:kinsoku w:val="0"/>
              <w:wordWrap/>
              <w:overflowPunct w:val="0"/>
              <w:topLinePunct w:val="0"/>
              <w:autoSpaceDE/>
              <w:autoSpaceDN/>
              <w:bidi w:val="0"/>
              <w:adjustRightInd/>
              <w:snapToGrid/>
              <w:spacing w:before="96" w:beforeLines="30" w:afterLines="0"/>
              <w:ind w:left="0" w:firstLine="440" w:firstLineChars="200"/>
              <w:jc w:val="center"/>
              <w:textAlignment w:val="auto"/>
              <w:rPr>
                <w:rFonts w:hint="eastAsia" w:ascii="Times New Roman" w:hAnsi="Times New Roman"/>
                <w:spacing w:val="-10"/>
                <w:sz w:val="24"/>
                <w:szCs w:val="21"/>
              </w:rPr>
            </w:pPr>
            <w:r>
              <w:rPr>
                <w:rFonts w:hint="eastAsia" w:ascii="方正仿宋_GBK" w:hAnsi="方正仿宋_GBK" w:eastAsia="方正仿宋_GBK" w:cs="方正仿宋_GBK"/>
                <w:spacing w:val="-10"/>
                <w:sz w:val="24"/>
                <w:szCs w:val="21"/>
                <w:lang w:eastAsia="zh-CN"/>
              </w:rPr>
              <w:t>年</w:t>
            </w:r>
            <w:r>
              <w:rPr>
                <w:rFonts w:hint="eastAsia" w:ascii="方正仿宋_GBK" w:hAnsi="方正仿宋_GBK" w:eastAsia="方正仿宋_GBK" w:cs="方正仿宋_GBK"/>
                <w:spacing w:val="-10"/>
                <w:sz w:val="24"/>
                <w:szCs w:val="21"/>
                <w:lang w:val="en-US" w:eastAsia="zh-CN"/>
              </w:rPr>
              <w:t xml:space="preserve">    </w:t>
            </w:r>
            <w:r>
              <w:rPr>
                <w:rFonts w:hint="eastAsia" w:ascii="方正仿宋_GBK" w:hAnsi="方正仿宋_GBK" w:eastAsia="方正仿宋_GBK" w:cs="方正仿宋_GBK"/>
                <w:spacing w:val="-10"/>
                <w:sz w:val="24"/>
                <w:szCs w:val="21"/>
              </w:rPr>
              <w:t>月</w:t>
            </w:r>
            <w:r>
              <w:rPr>
                <w:rFonts w:hint="eastAsia" w:ascii="方正仿宋_GBK" w:hAnsi="方正仿宋_GBK" w:eastAsia="方正仿宋_GBK" w:cs="方正仿宋_GBK"/>
                <w:spacing w:val="-10"/>
                <w:sz w:val="24"/>
                <w:szCs w:val="21"/>
                <w:lang w:val="en-US" w:eastAsia="zh-CN"/>
              </w:rPr>
              <w:t xml:space="preserve">    </w:t>
            </w:r>
            <w:r>
              <w:rPr>
                <w:rFonts w:hint="eastAsia" w:ascii="方正仿宋_GBK" w:hAnsi="方正仿宋_GBK" w:eastAsia="方正仿宋_GBK" w:cs="方正仿宋_GBK"/>
                <w:spacing w:val="-10"/>
                <w:sz w:val="24"/>
                <w:szCs w:val="21"/>
              </w:rPr>
              <w:t>日</w:t>
            </w:r>
          </w:p>
        </w:tc>
      </w:tr>
      <w:tr w14:paraId="769E3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5ECC535">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计划采购物品名称</w:t>
            </w:r>
          </w:p>
        </w:tc>
        <w:tc>
          <w:tcPr>
            <w:tcW w:w="206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FB68D0A">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C1DC7A9">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规格型号</w:t>
            </w:r>
          </w:p>
        </w:tc>
        <w:tc>
          <w:tcPr>
            <w:tcW w:w="226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528C7CA">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r>
      <w:tr w14:paraId="4099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2EEF901">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数量</w:t>
            </w:r>
          </w:p>
        </w:tc>
        <w:tc>
          <w:tcPr>
            <w:tcW w:w="206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FB194F6">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387188">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用途</w:t>
            </w:r>
          </w:p>
        </w:tc>
        <w:tc>
          <w:tcPr>
            <w:tcW w:w="226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5DA9FBC">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r>
      <w:tr w14:paraId="54D9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66CC272">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预计单价</w:t>
            </w:r>
          </w:p>
        </w:tc>
        <w:tc>
          <w:tcPr>
            <w:tcW w:w="206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5FB1A6D">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BED8A57">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预计总价</w:t>
            </w:r>
          </w:p>
        </w:tc>
        <w:tc>
          <w:tcPr>
            <w:tcW w:w="226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907B80E">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r>
      <w:tr w14:paraId="798E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4BEF767">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经办人</w:t>
            </w:r>
          </w:p>
        </w:tc>
        <w:tc>
          <w:tcPr>
            <w:tcW w:w="5828"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7E32D9FB">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r>
      <w:tr w14:paraId="0088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CF0B833">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理事长意见</w:t>
            </w:r>
          </w:p>
        </w:tc>
        <w:tc>
          <w:tcPr>
            <w:tcW w:w="5828"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1B2B0156">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r>
      <w:tr w14:paraId="506E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568D007">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驻村（社区）组长意见</w:t>
            </w:r>
          </w:p>
          <w:p w14:paraId="4906B445">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5000元（含5000）以上</w:t>
            </w:r>
          </w:p>
        </w:tc>
        <w:tc>
          <w:tcPr>
            <w:tcW w:w="5828"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19DABF09">
            <w:pPr>
              <w:pStyle w:val="17"/>
              <w:keepNext w:val="0"/>
              <w:keepLines w:val="0"/>
              <w:pageBreakBefore w:val="0"/>
              <w:widowControl w:val="0"/>
              <w:kinsoku w:val="0"/>
              <w:wordWrap/>
              <w:overflowPunct w:val="0"/>
              <w:topLinePunct w:val="0"/>
              <w:autoSpaceDE/>
              <w:autoSpaceDN/>
              <w:bidi w:val="0"/>
              <w:adjustRightInd/>
              <w:snapToGrid/>
              <w:spacing w:before="96" w:beforeLines="30" w:afterLines="0"/>
              <w:ind w:left="0"/>
              <w:jc w:val="center"/>
              <w:textAlignment w:val="auto"/>
              <w:rPr>
                <w:rFonts w:hint="default" w:ascii="Times New Roman" w:hAnsi="Times New Roman" w:eastAsia="Times New Roman"/>
                <w:sz w:val="30"/>
                <w:szCs w:val="24"/>
              </w:rPr>
            </w:pPr>
          </w:p>
        </w:tc>
      </w:tr>
      <w:tr w14:paraId="5FF8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313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E82B28">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驻村（社区）领导意见</w:t>
            </w:r>
          </w:p>
          <w:p w14:paraId="2EBC7CA3">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eastAsia" w:ascii="Times New Roman" w:hAnsi="Times New Roman" w:eastAsia="方正黑体_GBK" w:cs="方正黑体_GBK"/>
                <w:kern w:val="2"/>
                <w:sz w:val="24"/>
                <w:szCs w:val="24"/>
                <w:lang w:val="en-US" w:eastAsia="zh-CN" w:bidi="ar-SA"/>
              </w:rPr>
            </w:pPr>
            <w:r>
              <w:rPr>
                <w:rFonts w:hint="eastAsia" w:ascii="Times New Roman" w:hAnsi="Times New Roman" w:eastAsia="方正黑体_GBK" w:cs="方正黑体_GBK"/>
                <w:kern w:val="2"/>
                <w:sz w:val="24"/>
                <w:szCs w:val="24"/>
                <w:lang w:val="en-US" w:eastAsia="zh-CN" w:bidi="ar-SA"/>
              </w:rPr>
              <w:t>5000 元（含5000）以上</w:t>
            </w:r>
          </w:p>
        </w:tc>
        <w:tc>
          <w:tcPr>
            <w:tcW w:w="5828" w:type="dxa"/>
            <w:gridSpan w:val="3"/>
            <w:tcBorders>
              <w:top w:val="single" w:color="000000" w:sz="4" w:space="0"/>
              <w:left w:val="single" w:color="000000" w:sz="4" w:space="0"/>
              <w:bottom w:val="single" w:color="000000" w:sz="4" w:space="0"/>
              <w:right w:val="single" w:color="000000" w:sz="4" w:space="0"/>
              <w:tl2br w:val="nil"/>
              <w:tr2bl w:val="nil"/>
            </w:tcBorders>
            <w:noWrap w:val="0"/>
            <w:vAlign w:val="top"/>
          </w:tcPr>
          <w:p w14:paraId="5FCE77B9">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center"/>
              <w:textAlignment w:val="auto"/>
              <w:rPr>
                <w:rFonts w:hint="default" w:ascii="Times New Roman" w:hAnsi="Times New Roman" w:eastAsia="方正黑体_GBK" w:cs="方正黑体_GBK"/>
                <w:kern w:val="2"/>
                <w:sz w:val="24"/>
                <w:szCs w:val="24"/>
                <w:lang w:val="en-US" w:eastAsia="zh-CN" w:bidi="ar-SA"/>
              </w:rPr>
            </w:pPr>
          </w:p>
        </w:tc>
      </w:tr>
      <w:tr w14:paraId="2296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4" w:hRule="atLeast"/>
        </w:trPr>
        <w:tc>
          <w:tcPr>
            <w:tcW w:w="8964" w:type="dxa"/>
            <w:gridSpan w:val="4"/>
            <w:tcBorders>
              <w:top w:val="single" w:color="000000" w:sz="4" w:space="0"/>
              <w:left w:val="single" w:color="000000" w:sz="4" w:space="0"/>
              <w:bottom w:val="single" w:color="000000" w:sz="4" w:space="0"/>
              <w:right w:val="single" w:color="000000" w:sz="4" w:space="0"/>
              <w:tl2br w:val="nil"/>
              <w:tr2bl w:val="nil"/>
            </w:tcBorders>
            <w:noWrap w:val="0"/>
            <w:vAlign w:val="top"/>
          </w:tcPr>
          <w:p w14:paraId="60CA6B17">
            <w:pPr>
              <w:pStyle w:val="17"/>
              <w:keepNext w:val="0"/>
              <w:keepLines w:val="0"/>
              <w:pageBreakBefore w:val="0"/>
              <w:widowControl w:val="0"/>
              <w:kinsoku w:val="0"/>
              <w:wordWrap/>
              <w:overflowPunct w:val="0"/>
              <w:topLinePunct w:val="0"/>
              <w:autoSpaceDE/>
              <w:autoSpaceDN/>
              <w:bidi w:val="0"/>
              <w:adjustRightInd/>
              <w:snapToGrid/>
              <w:spacing w:before="96" w:beforeLines="30" w:afterLines="0" w:line="300" w:lineRule="exact"/>
              <w:ind w:left="0" w:right="0" w:hanging="323"/>
              <w:jc w:val="left"/>
              <w:textAlignment w:val="auto"/>
              <w:rPr>
                <w:rFonts w:hint="eastAsia" w:ascii="方正仿宋_GBK" w:hAnsi="方正仿宋_GBK" w:eastAsia="方正仿宋_GBK" w:cs="方正仿宋_GBK"/>
                <w:kern w:val="2"/>
                <w:sz w:val="24"/>
                <w:szCs w:val="24"/>
                <w:lang w:val="en-US" w:eastAsia="zh-CN" w:bidi="ar-SA"/>
              </w:rPr>
            </w:pPr>
          </w:p>
          <w:p w14:paraId="45E548D5">
            <w:pPr>
              <w:pStyle w:val="17"/>
              <w:keepNext w:val="0"/>
              <w:keepLines w:val="0"/>
              <w:pageBreakBefore w:val="0"/>
              <w:widowControl w:val="0"/>
              <w:kinsoku w:val="0"/>
              <w:wordWrap/>
              <w:overflowPunct w:val="0"/>
              <w:topLinePunct w:val="0"/>
              <w:autoSpaceDE/>
              <w:autoSpaceDN/>
              <w:bidi w:val="0"/>
              <w:adjustRightInd/>
              <w:snapToGrid/>
              <w:spacing w:beforeLines="0" w:afterLines="0" w:line="300" w:lineRule="exact"/>
              <w:ind w:left="0" w:right="0" w:firstLine="0"/>
              <w:jc w:val="left"/>
              <w:textAlignment w:val="auto"/>
              <w:rPr>
                <w:rFonts w:hint="eastAsia" w:ascii="Times New Roman" w:hAnsi="Times New Roman"/>
                <w:spacing w:val="-2"/>
                <w:sz w:val="32"/>
                <w:szCs w:val="24"/>
              </w:rPr>
            </w:pPr>
            <w:r>
              <w:rPr>
                <w:rFonts w:hint="eastAsia" w:ascii="方正仿宋_GBK" w:hAnsi="方正仿宋_GBK" w:eastAsia="方正仿宋_GBK" w:cs="方正仿宋_GBK"/>
                <w:kern w:val="2"/>
                <w:sz w:val="24"/>
                <w:szCs w:val="24"/>
                <w:lang w:val="en-US" w:eastAsia="zh-CN" w:bidi="ar-SA"/>
              </w:rPr>
              <w:t>备注：</w:t>
            </w:r>
            <w:r>
              <w:rPr>
                <w:rFonts w:hint="default" w:ascii="Times New Roman" w:hAnsi="Times New Roman" w:eastAsia="方正仿宋_GBK" w:cs="Times New Roman"/>
                <w:kern w:val="2"/>
                <w:sz w:val="24"/>
                <w:szCs w:val="24"/>
                <w:lang w:val="en-US" w:eastAsia="zh-CN" w:bidi="ar-SA"/>
              </w:rPr>
              <w:t>50000</w:t>
            </w:r>
            <w:r>
              <w:rPr>
                <w:rFonts w:hint="eastAsia" w:ascii="方正仿宋_GBK" w:hAnsi="方正仿宋_GBK" w:eastAsia="方正仿宋_GBK" w:cs="方正仿宋_GBK"/>
                <w:kern w:val="2"/>
                <w:sz w:val="24"/>
                <w:szCs w:val="24"/>
                <w:lang w:val="en-US" w:eastAsia="zh-CN" w:bidi="ar-SA"/>
              </w:rPr>
              <w:t>元及以上采购需成员代表大会会议通过后实施。在支出采购款项时须将相关会议记录作为支付附件。</w:t>
            </w:r>
          </w:p>
        </w:tc>
      </w:tr>
    </w:tbl>
    <w:p w14:paraId="32DAEB84">
      <w:pPr>
        <w:pStyle w:val="2"/>
        <w:rPr>
          <w:rFonts w:hint="default" w:ascii="Times New Roman" w:hAnsi="Times New Roman"/>
          <w:lang w:val="en-US" w:eastAsia="zh-CN"/>
        </w:rPr>
        <w:sectPr>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3ABE455F">
      <w:pPr>
        <w:adjustRightInd w:val="0"/>
        <w:snapToGrid w:val="0"/>
        <w:spacing w:line="560" w:lineRule="exact"/>
        <w:rPr>
          <w:rFonts w:hint="eastAsia" w:ascii="Times New Roman" w:hAnsi="Times New Roman" w:eastAsia="方正黑体_GBK" w:cs="Times New Roman"/>
          <w:color w:val="auto"/>
          <w:sz w:val="32"/>
          <w:szCs w:val="32"/>
          <w:highlight w:val="none"/>
          <w:u w:val="none"/>
          <w:lang w:val="en-US" w:eastAsia="zh-CN"/>
        </w:rPr>
      </w:pPr>
      <w:r>
        <w:rPr>
          <w:rFonts w:hint="eastAsia" w:ascii="Times New Roman" w:hAnsi="Times New Roman" w:eastAsia="方正黑体_GBK" w:cs="方正黑体_GBK"/>
          <w:color w:val="auto"/>
          <w:sz w:val="32"/>
          <w:szCs w:val="32"/>
          <w:highlight w:val="none"/>
          <w:u w:val="none"/>
        </w:rPr>
        <w:t>附件</w:t>
      </w:r>
      <w:r>
        <w:rPr>
          <w:rFonts w:hint="eastAsia" w:ascii="Times New Roman" w:hAnsi="Times New Roman" w:eastAsia="方正黑体_GBK" w:cs="方正黑体_GBK"/>
          <w:color w:val="auto"/>
          <w:sz w:val="32"/>
          <w:szCs w:val="32"/>
          <w:highlight w:val="none"/>
          <w:u w:val="none"/>
          <w:lang w:val="en-US" w:eastAsia="zh-CN"/>
        </w:rPr>
        <w:t>4</w:t>
      </w:r>
    </w:p>
    <w:p w14:paraId="2ACDB62C">
      <w:pPr>
        <w:adjustRightInd w:val="0"/>
        <w:snapToGrid w:val="0"/>
        <w:spacing w:line="400" w:lineRule="exact"/>
        <w:jc w:val="center"/>
        <w:rPr>
          <w:rFonts w:hint="eastAsia" w:ascii="Times New Roman" w:hAnsi="Times New Roman" w:eastAsia="方正小标宋_GBK"/>
          <w:sz w:val="36"/>
          <w:szCs w:val="36"/>
        </w:rPr>
      </w:pPr>
    </w:p>
    <w:p w14:paraId="28F776B3">
      <w:pPr>
        <w:adjustRightInd w:val="0"/>
        <w:snapToGrid w:val="0"/>
        <w:spacing w:line="400" w:lineRule="exact"/>
        <w:jc w:val="center"/>
        <w:rPr>
          <w:rFonts w:hint="eastAsia" w:ascii="Times New Roman" w:hAnsi="Times New Roman" w:eastAsia="方正小标宋_GBK"/>
          <w:sz w:val="36"/>
          <w:szCs w:val="36"/>
        </w:rPr>
      </w:pPr>
      <w:r>
        <w:rPr>
          <w:rFonts w:hint="eastAsia" w:ascii="Times New Roman" w:hAnsi="Times New Roman" w:eastAsia="方正小标宋_GBK"/>
          <w:sz w:val="36"/>
          <w:szCs w:val="36"/>
        </w:rPr>
        <w:t>石壕镇农村集体经济组织采购询价比价表</w:t>
      </w:r>
    </w:p>
    <w:p w14:paraId="65BC8ACE">
      <w:pPr>
        <w:pStyle w:val="2"/>
        <w:rPr>
          <w:rFonts w:hint="eastAsia" w:ascii="Times New Roman" w:hAnsi="Times New Roman"/>
        </w:rPr>
      </w:pPr>
    </w:p>
    <w:tbl>
      <w:tblPr>
        <w:tblStyle w:val="10"/>
        <w:tblW w:w="12996"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6"/>
        <w:gridCol w:w="2200"/>
        <w:gridCol w:w="1475"/>
        <w:gridCol w:w="1900"/>
        <w:gridCol w:w="1350"/>
        <w:gridCol w:w="1350"/>
        <w:gridCol w:w="1450"/>
        <w:gridCol w:w="1825"/>
      </w:tblGrid>
      <w:tr w14:paraId="6214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11953DC">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6"/>
                <w:sz w:val="24"/>
                <w:szCs w:val="24"/>
              </w:rPr>
            </w:pPr>
            <w:r>
              <w:rPr>
                <w:rFonts w:hint="eastAsia" w:ascii="Times New Roman" w:hAnsi="Times New Roman" w:eastAsia="方正黑体_GBK" w:cs="方正黑体_GBK"/>
                <w:color w:val="auto"/>
                <w:spacing w:val="-6"/>
                <w:sz w:val="24"/>
                <w:szCs w:val="24"/>
              </w:rPr>
              <w:t>物资名称</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0398E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z w:val="24"/>
                <w:szCs w:val="24"/>
              </w:rPr>
            </w:pPr>
          </w:p>
        </w:tc>
        <w:tc>
          <w:tcPr>
            <w:tcW w:w="147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6BF25B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6"/>
                <w:sz w:val="24"/>
                <w:szCs w:val="24"/>
              </w:rPr>
            </w:pPr>
            <w:r>
              <w:rPr>
                <w:rFonts w:hint="eastAsia" w:ascii="Times New Roman" w:hAnsi="Times New Roman" w:eastAsia="方正黑体_GBK" w:cs="方正黑体_GBK"/>
                <w:color w:val="auto"/>
                <w:spacing w:val="-6"/>
                <w:sz w:val="24"/>
                <w:szCs w:val="24"/>
              </w:rPr>
              <w:t>规格型号</w:t>
            </w:r>
          </w:p>
        </w:tc>
        <w:tc>
          <w:tcPr>
            <w:tcW w:w="19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29FE7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816C74A">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数量</w:t>
            </w: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CA1C910">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z w:val="24"/>
                <w:szCs w:val="24"/>
              </w:rPr>
            </w:pP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07F3B95">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备注</w:t>
            </w: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AAFCDB">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Times New Roman"/>
                <w:color w:val="auto"/>
                <w:sz w:val="21"/>
                <w:szCs w:val="21"/>
              </w:rPr>
            </w:pPr>
          </w:p>
        </w:tc>
      </w:tr>
      <w:tr w14:paraId="1561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43C46F8">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序号</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EDEA40">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6"/>
                <w:sz w:val="24"/>
                <w:szCs w:val="24"/>
              </w:rPr>
            </w:pPr>
            <w:r>
              <w:rPr>
                <w:rFonts w:hint="eastAsia" w:ascii="Times New Roman" w:hAnsi="Times New Roman" w:eastAsia="方正黑体_GBK" w:cs="方正黑体_GBK"/>
                <w:color w:val="auto"/>
                <w:spacing w:val="-6"/>
                <w:sz w:val="24"/>
                <w:szCs w:val="24"/>
              </w:rPr>
              <w:t>供应商名称</w:t>
            </w:r>
          </w:p>
        </w:tc>
        <w:tc>
          <w:tcPr>
            <w:tcW w:w="147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302F76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7"/>
                <w:sz w:val="24"/>
                <w:szCs w:val="24"/>
              </w:rPr>
            </w:pPr>
            <w:r>
              <w:rPr>
                <w:rFonts w:hint="eastAsia" w:ascii="Times New Roman" w:hAnsi="Times New Roman" w:eastAsia="方正黑体_GBK" w:cs="方正黑体_GBK"/>
                <w:color w:val="auto"/>
                <w:spacing w:val="-7"/>
                <w:sz w:val="24"/>
                <w:szCs w:val="24"/>
              </w:rPr>
              <w:t>联系人</w:t>
            </w:r>
          </w:p>
        </w:tc>
        <w:tc>
          <w:tcPr>
            <w:tcW w:w="19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EB1831">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6"/>
                <w:sz w:val="24"/>
                <w:szCs w:val="24"/>
              </w:rPr>
            </w:pPr>
            <w:r>
              <w:rPr>
                <w:rFonts w:hint="eastAsia" w:ascii="Times New Roman" w:hAnsi="Times New Roman" w:eastAsia="方正黑体_GBK" w:cs="方正黑体_GBK"/>
                <w:color w:val="auto"/>
                <w:spacing w:val="-6"/>
                <w:sz w:val="24"/>
                <w:szCs w:val="24"/>
              </w:rPr>
              <w:t>联系电话</w:t>
            </w: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424BA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单价</w:t>
            </w: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5898D1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总价</w:t>
            </w: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575A7C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z w:val="24"/>
                <w:szCs w:val="24"/>
              </w:rPr>
            </w:pP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3803C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Times New Roman"/>
                <w:color w:val="auto"/>
                <w:sz w:val="21"/>
                <w:szCs w:val="21"/>
              </w:rPr>
            </w:pPr>
          </w:p>
        </w:tc>
      </w:tr>
      <w:tr w14:paraId="589D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D8323F0">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1</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8123AE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7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D81771">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9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263F9E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6F622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CCD143">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0BE1676">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4A9FC8C">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Times New Roman"/>
                <w:color w:val="auto"/>
                <w:sz w:val="21"/>
                <w:szCs w:val="21"/>
              </w:rPr>
            </w:pPr>
          </w:p>
        </w:tc>
      </w:tr>
      <w:tr w14:paraId="4F50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5B9097">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2</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0C1377C">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7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44CE617">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9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F3E90B6">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3460E37">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E7F8ACF">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0480C17">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D9E6912">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Times New Roman"/>
                <w:color w:val="auto"/>
                <w:sz w:val="21"/>
                <w:szCs w:val="21"/>
              </w:rPr>
            </w:pPr>
          </w:p>
        </w:tc>
      </w:tr>
      <w:tr w14:paraId="11CA1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1C83C59">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3</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EF6D486">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7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FE00A34">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9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98C5AFA">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E226659">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72CF09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2B13CE0">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501B968">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Times New Roman"/>
                <w:color w:val="auto"/>
                <w:sz w:val="21"/>
                <w:szCs w:val="21"/>
              </w:rPr>
            </w:pPr>
          </w:p>
        </w:tc>
      </w:tr>
      <w:tr w14:paraId="5582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4ABD211">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7346E1">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7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C825FF1">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9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B0C3D8">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9B3872">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3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F74C71">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763456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1854ED6">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Times New Roman"/>
                <w:color w:val="auto"/>
                <w:sz w:val="21"/>
                <w:szCs w:val="21"/>
              </w:rPr>
            </w:pPr>
          </w:p>
        </w:tc>
      </w:tr>
      <w:tr w14:paraId="4076A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1446"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373843E">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采购经办人建议供应商及理由</w:t>
            </w:r>
          </w:p>
        </w:tc>
        <w:tc>
          <w:tcPr>
            <w:tcW w:w="220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60B2E95">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3375"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14:paraId="5002E422">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p w14:paraId="35A31EA4">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监事会意见</w:t>
            </w:r>
          </w:p>
        </w:tc>
        <w:tc>
          <w:tcPr>
            <w:tcW w:w="2700" w:type="dxa"/>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14:paraId="082C80D3">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tc>
        <w:tc>
          <w:tcPr>
            <w:tcW w:w="145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A275D17">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p>
          <w:p w14:paraId="0F096913">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eastAsia" w:ascii="Times New Roman" w:hAnsi="Times New Roman" w:eastAsia="方正黑体_GBK" w:cs="方正黑体_GBK"/>
                <w:color w:val="auto"/>
                <w:spacing w:val="-8"/>
                <w:sz w:val="24"/>
                <w:szCs w:val="24"/>
              </w:rPr>
            </w:pPr>
            <w:r>
              <w:rPr>
                <w:rFonts w:hint="eastAsia" w:ascii="Times New Roman" w:hAnsi="Times New Roman" w:eastAsia="方正黑体_GBK" w:cs="方正黑体_GBK"/>
                <w:color w:val="auto"/>
                <w:spacing w:val="-8"/>
                <w:sz w:val="24"/>
                <w:szCs w:val="24"/>
              </w:rPr>
              <w:t>理事长意见</w:t>
            </w:r>
          </w:p>
        </w:tc>
        <w:tc>
          <w:tcPr>
            <w:tcW w:w="1825"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98C1415">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left"/>
              <w:textAlignment w:val="auto"/>
              <w:rPr>
                <w:rFonts w:hint="default" w:ascii="Times New Roman" w:hAnsi="Times New Roman" w:eastAsia="宋体"/>
                <w:color w:val="auto"/>
                <w:spacing w:val="-8"/>
                <w:sz w:val="24"/>
                <w:szCs w:val="24"/>
              </w:rPr>
            </w:pPr>
          </w:p>
        </w:tc>
      </w:tr>
    </w:tbl>
    <w:p w14:paraId="41AF6108">
      <w:pPr>
        <w:rPr>
          <w:rFonts w:hint="default"/>
          <w:lang w:val="en-US" w:eastAsia="zh-CN"/>
        </w:rPr>
        <w:sectPr>
          <w:headerReference r:id="rId5" w:type="default"/>
          <w:footerReference r:id="rId6" w:type="default"/>
          <w:pgSz w:w="16838" w:h="11906" w:orient="landscape"/>
          <w:pgMar w:top="1587" w:right="1962" w:bottom="1474" w:left="1848"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68CF00AD">
      <w:pPr>
        <w:pStyle w:val="2"/>
        <w:rPr>
          <w:rFonts w:hint="default"/>
          <w:lang w:val="en-US" w:eastAsia="zh-CN"/>
        </w:rPr>
        <w:sectPr>
          <w:type w:val="continuous"/>
          <w:pgSz w:w="16838" w:h="11906" w:orient="landscape"/>
          <w:pgMar w:top="1587" w:right="1962" w:bottom="1474" w:left="1848"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5127BD32">
      <w:pPr>
        <w:adjustRightInd w:val="0"/>
        <w:snapToGrid w:val="0"/>
        <w:spacing w:line="560" w:lineRule="exact"/>
        <w:rPr>
          <w:rFonts w:hint="eastAsia" w:ascii="Times New Roman" w:hAnsi="Times New Roman" w:eastAsia="方正黑体_GBK" w:cs="方正黑体_GBK"/>
          <w:color w:val="auto"/>
          <w:sz w:val="32"/>
          <w:szCs w:val="32"/>
          <w:highlight w:val="none"/>
          <w:u w:val="none"/>
          <w:lang w:val="en-US" w:eastAsia="zh-CN"/>
        </w:rPr>
      </w:pPr>
      <w:r>
        <w:rPr>
          <w:rFonts w:hint="eastAsia" w:ascii="Times New Roman" w:hAnsi="Times New Roman" w:eastAsia="方正黑体_GBK" w:cs="方正黑体_GBK"/>
          <w:color w:val="auto"/>
          <w:sz w:val="32"/>
          <w:szCs w:val="32"/>
          <w:highlight w:val="none"/>
          <w:u w:val="none"/>
        </w:rPr>
        <w:t>附件</w:t>
      </w:r>
      <w:r>
        <w:rPr>
          <w:rFonts w:hint="eastAsia" w:ascii="Times New Roman" w:hAnsi="Times New Roman" w:eastAsia="方正黑体_GBK" w:cs="方正黑体_GBK"/>
          <w:color w:val="auto"/>
          <w:sz w:val="32"/>
          <w:szCs w:val="32"/>
          <w:highlight w:val="none"/>
          <w:u w:val="none"/>
          <w:lang w:val="en-US" w:eastAsia="zh-CN"/>
        </w:rPr>
        <w:t>5</w:t>
      </w:r>
    </w:p>
    <w:p w14:paraId="65E01584">
      <w:pPr>
        <w:pStyle w:val="2"/>
        <w:rPr>
          <w:rFonts w:hint="default" w:ascii="Times New Roman" w:hAnsi="Times New Roman"/>
          <w:lang w:val="en-US" w:eastAsia="zh-CN"/>
        </w:rPr>
      </w:pPr>
    </w:p>
    <w:p w14:paraId="37FE327E">
      <w:pPr>
        <w:pStyle w:val="3"/>
        <w:kinsoku w:val="0"/>
        <w:overflowPunct w:val="0"/>
        <w:spacing w:beforeLines="0" w:afterLines="0"/>
        <w:jc w:val="center"/>
        <w:rPr>
          <w:rFonts w:hint="default" w:ascii="Times New Roman" w:hAnsi="Times New Roman" w:eastAsia="方正黑体_GBK" w:cs="方正黑体_GBK"/>
          <w:color w:val="auto"/>
          <w:spacing w:val="-8"/>
          <w:sz w:val="32"/>
          <w:szCs w:val="32"/>
          <w:lang w:val="en-US" w:eastAsia="zh-CN"/>
        </w:rPr>
      </w:pPr>
      <w:r>
        <w:rPr>
          <w:rFonts w:hint="eastAsia" w:ascii="Times New Roman" w:hAnsi="Times New Roman" w:eastAsia="方正小标宋_GBK" w:cs="Times New Roman"/>
          <w:kern w:val="2"/>
          <w:sz w:val="36"/>
          <w:szCs w:val="36"/>
          <w:lang w:val="en-US" w:eastAsia="zh-CN" w:bidi="ar-SA"/>
        </w:rPr>
        <w:t>石壕镇农村集体经济组织采购验收单</w:t>
      </w:r>
    </w:p>
    <w:p w14:paraId="019CCF46">
      <w:pPr>
        <w:rPr>
          <w:rFonts w:hint="default" w:ascii="Times New Roman" w:hAnsi="Times New Roman"/>
          <w:lang w:val="en-US" w:eastAsia="zh-CN"/>
        </w:rPr>
      </w:pPr>
    </w:p>
    <w:tbl>
      <w:tblPr>
        <w:tblStyle w:val="10"/>
        <w:tblW w:w="0" w:type="auto"/>
        <w:tblInd w:w="3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9"/>
        <w:gridCol w:w="6413"/>
      </w:tblGrid>
      <w:tr w14:paraId="2AA0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F5FFC92">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r>
              <w:rPr>
                <w:rFonts w:hint="eastAsia" w:ascii="Times New Roman" w:hAnsi="Times New Roman" w:eastAsia="方正黑体_GBK" w:cs="方正黑体_GBK"/>
                <w:color w:val="auto"/>
                <w:spacing w:val="-8"/>
                <w:sz w:val="28"/>
                <w:szCs w:val="28"/>
              </w:rPr>
              <w:t>验收时间</w:t>
            </w:r>
          </w:p>
        </w:tc>
        <w:tc>
          <w:tcPr>
            <w:tcW w:w="64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48F733B">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right="0" w:firstLine="792" w:firstLineChars="300"/>
              <w:jc w:val="both"/>
              <w:textAlignment w:val="auto"/>
              <w:rPr>
                <w:rFonts w:hint="eastAsia" w:ascii="Times New Roman" w:hAnsi="Times New Roman" w:eastAsia="方正黑体_GBK" w:cs="方正黑体_GBK"/>
                <w:color w:val="auto"/>
                <w:spacing w:val="-8"/>
                <w:sz w:val="32"/>
                <w:szCs w:val="32"/>
              </w:rPr>
            </w:pPr>
            <w:r>
              <w:rPr>
                <w:rFonts w:hint="eastAsia" w:ascii="方正仿宋_GBK" w:hAnsi="方正仿宋_GBK" w:eastAsia="方正仿宋_GBK" w:cs="方正仿宋_GBK"/>
                <w:color w:val="auto"/>
                <w:spacing w:val="-8"/>
                <w:sz w:val="28"/>
                <w:szCs w:val="28"/>
              </w:rPr>
              <w:t>年</w:t>
            </w:r>
            <w:r>
              <w:rPr>
                <w:rFonts w:hint="eastAsia" w:ascii="方正仿宋_GBK" w:hAnsi="方正仿宋_GBK" w:eastAsia="方正仿宋_GBK" w:cs="方正仿宋_GBK"/>
                <w:color w:val="auto"/>
                <w:spacing w:val="-8"/>
                <w:sz w:val="28"/>
                <w:szCs w:val="28"/>
                <w:lang w:val="en-US" w:eastAsia="zh-CN"/>
              </w:rPr>
              <w:t xml:space="preserve">    </w:t>
            </w:r>
            <w:r>
              <w:rPr>
                <w:rFonts w:hint="eastAsia" w:ascii="方正仿宋_GBK" w:hAnsi="方正仿宋_GBK" w:eastAsia="方正仿宋_GBK" w:cs="方正仿宋_GBK"/>
                <w:color w:val="auto"/>
                <w:spacing w:val="-8"/>
                <w:sz w:val="28"/>
                <w:szCs w:val="28"/>
              </w:rPr>
              <w:t>月</w:t>
            </w:r>
            <w:r>
              <w:rPr>
                <w:rFonts w:hint="eastAsia" w:ascii="方正仿宋_GBK" w:hAnsi="方正仿宋_GBK" w:eastAsia="方正仿宋_GBK" w:cs="方正仿宋_GBK"/>
                <w:color w:val="auto"/>
                <w:spacing w:val="-8"/>
                <w:sz w:val="28"/>
                <w:szCs w:val="28"/>
                <w:lang w:val="en-US" w:eastAsia="zh-CN"/>
              </w:rPr>
              <w:t xml:space="preserve">    </w:t>
            </w:r>
            <w:r>
              <w:rPr>
                <w:rFonts w:hint="eastAsia" w:ascii="方正仿宋_GBK" w:hAnsi="方正仿宋_GBK" w:eastAsia="方正仿宋_GBK" w:cs="方正仿宋_GBK"/>
                <w:color w:val="auto"/>
                <w:spacing w:val="-8"/>
                <w:sz w:val="28"/>
                <w:szCs w:val="28"/>
              </w:rPr>
              <w:t>日</w:t>
            </w:r>
          </w:p>
        </w:tc>
      </w:tr>
      <w:tr w14:paraId="19A27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4" w:hRule="atLeast"/>
        </w:trPr>
        <w:tc>
          <w:tcPr>
            <w:tcW w:w="2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32A0532">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p>
          <w:p w14:paraId="57553FA8">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r>
              <w:rPr>
                <w:rFonts w:hint="eastAsia" w:ascii="Times New Roman" w:hAnsi="Times New Roman" w:eastAsia="方正黑体_GBK" w:cs="方正黑体_GBK"/>
                <w:color w:val="auto"/>
                <w:spacing w:val="-8"/>
                <w:sz w:val="28"/>
                <w:szCs w:val="28"/>
              </w:rPr>
              <w:t>商品信息</w:t>
            </w:r>
          </w:p>
        </w:tc>
        <w:tc>
          <w:tcPr>
            <w:tcW w:w="64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83B00C4">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default" w:ascii="Times New Roman" w:hAnsi="Times New Roman" w:eastAsia="方正黑体_GBK" w:cs="方正黑体_GBK"/>
                <w:color w:val="auto"/>
                <w:spacing w:val="-8"/>
                <w:sz w:val="32"/>
                <w:szCs w:val="32"/>
              </w:rPr>
            </w:pPr>
          </w:p>
        </w:tc>
      </w:tr>
      <w:tr w14:paraId="17FB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9" w:hRule="atLeast"/>
        </w:trPr>
        <w:tc>
          <w:tcPr>
            <w:tcW w:w="2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C30761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p>
          <w:p w14:paraId="371F5359">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p>
          <w:p w14:paraId="0F701ED7">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r>
              <w:rPr>
                <w:rFonts w:hint="eastAsia" w:ascii="Times New Roman" w:hAnsi="Times New Roman" w:eastAsia="方正黑体_GBK" w:cs="方正黑体_GBK"/>
                <w:color w:val="auto"/>
                <w:spacing w:val="-8"/>
                <w:sz w:val="28"/>
                <w:szCs w:val="28"/>
              </w:rPr>
              <w:t>验收意见</w:t>
            </w:r>
          </w:p>
        </w:tc>
        <w:tc>
          <w:tcPr>
            <w:tcW w:w="64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C22FBA9">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default" w:ascii="Times New Roman" w:hAnsi="Times New Roman" w:eastAsia="方正黑体_GBK" w:cs="方正黑体_GBK"/>
                <w:color w:val="auto"/>
                <w:spacing w:val="-8"/>
                <w:sz w:val="32"/>
                <w:szCs w:val="32"/>
              </w:rPr>
            </w:pPr>
          </w:p>
        </w:tc>
      </w:tr>
      <w:tr w14:paraId="6AA09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5" w:hRule="atLeast"/>
        </w:trPr>
        <w:tc>
          <w:tcPr>
            <w:tcW w:w="2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3AE38F8">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p>
          <w:p w14:paraId="7E6061BA">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p>
          <w:p w14:paraId="687BE554">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p>
          <w:p w14:paraId="2136F16E">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center"/>
              <w:textAlignment w:val="auto"/>
              <w:rPr>
                <w:rFonts w:hint="eastAsia" w:ascii="Times New Roman" w:hAnsi="Times New Roman" w:eastAsia="方正黑体_GBK" w:cs="方正黑体_GBK"/>
                <w:color w:val="auto"/>
                <w:spacing w:val="-8"/>
                <w:sz w:val="28"/>
                <w:szCs w:val="28"/>
              </w:rPr>
            </w:pPr>
            <w:r>
              <w:rPr>
                <w:rFonts w:hint="eastAsia" w:ascii="Times New Roman" w:hAnsi="Times New Roman" w:eastAsia="方正黑体_GBK" w:cs="方正黑体_GBK"/>
                <w:color w:val="auto"/>
                <w:spacing w:val="-8"/>
                <w:sz w:val="28"/>
                <w:szCs w:val="28"/>
              </w:rPr>
              <w:t>验收人签字</w:t>
            </w:r>
          </w:p>
        </w:tc>
        <w:tc>
          <w:tcPr>
            <w:tcW w:w="641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5E4BF64">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default" w:ascii="Times New Roman" w:hAnsi="Times New Roman" w:eastAsia="方正黑体_GBK" w:cs="方正黑体_GBK"/>
                <w:color w:val="auto"/>
                <w:spacing w:val="-8"/>
                <w:sz w:val="32"/>
                <w:szCs w:val="32"/>
              </w:rPr>
            </w:pPr>
          </w:p>
        </w:tc>
      </w:tr>
    </w:tbl>
    <w:p w14:paraId="46C2B510">
      <w:pPr>
        <w:rPr>
          <w:rFonts w:hint="default"/>
          <w:lang w:val="en-US" w:eastAsia="zh-CN"/>
        </w:rPr>
        <w:sectPr>
          <w:headerReference r:id="rId7" w:type="default"/>
          <w:footerReference r:id="rId8" w:type="default"/>
          <w:type w:val="continuous"/>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3BFBFDE8">
      <w:pPr>
        <w:adjustRightInd w:val="0"/>
        <w:snapToGrid w:val="0"/>
        <w:spacing w:line="560" w:lineRule="exact"/>
        <w:rPr>
          <w:rFonts w:hint="eastAsia" w:ascii="Times New Roman" w:hAnsi="Times New Roman" w:eastAsia="方正黑体_GBK" w:cs="方正黑体_GBK"/>
          <w:color w:val="auto"/>
          <w:sz w:val="32"/>
          <w:szCs w:val="32"/>
          <w:highlight w:val="none"/>
          <w:u w:val="none"/>
          <w:lang w:val="en-US" w:eastAsia="zh-CN"/>
        </w:rPr>
      </w:pPr>
      <w:r>
        <w:rPr>
          <w:rFonts w:hint="eastAsia" w:ascii="Times New Roman" w:hAnsi="Times New Roman" w:eastAsia="方正黑体_GBK" w:cs="方正黑体_GBK"/>
          <w:color w:val="auto"/>
          <w:sz w:val="32"/>
          <w:szCs w:val="32"/>
          <w:highlight w:val="none"/>
          <w:u w:val="none"/>
        </w:rPr>
        <w:t>附件</w:t>
      </w:r>
      <w:r>
        <w:rPr>
          <w:rFonts w:hint="eastAsia" w:ascii="Times New Roman" w:hAnsi="Times New Roman" w:eastAsia="方正黑体_GBK" w:cs="方正黑体_GBK"/>
          <w:color w:val="auto"/>
          <w:sz w:val="32"/>
          <w:szCs w:val="32"/>
          <w:highlight w:val="none"/>
          <w:u w:val="none"/>
          <w:lang w:val="en-US" w:eastAsia="zh-CN"/>
        </w:rPr>
        <w:t>6</w:t>
      </w:r>
    </w:p>
    <w:p w14:paraId="07EC95ED">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default" w:ascii="Times New Roman" w:hAnsi="Times New Roman" w:eastAsia="方正黑体_GBK" w:cs="方正黑体_GBK"/>
          <w:color w:val="auto"/>
          <w:spacing w:val="-8"/>
          <w:sz w:val="32"/>
          <w:szCs w:val="32"/>
          <w:lang w:val="en-US" w:eastAsia="zh-CN"/>
        </w:rPr>
      </w:pPr>
    </w:p>
    <w:p w14:paraId="08A5E771">
      <w:pPr>
        <w:pStyle w:val="3"/>
        <w:kinsoku w:val="0"/>
        <w:overflowPunct w:val="0"/>
        <w:spacing w:beforeLines="0" w:afterLines="0"/>
        <w:jc w:val="center"/>
        <w:rPr>
          <w:rFonts w:hint="eastAsia" w:ascii="Times New Roman" w:hAnsi="Times New Roman" w:eastAsia="方正小标宋_GBK" w:cs="Times New Roman"/>
          <w:kern w:val="2"/>
          <w:sz w:val="36"/>
          <w:szCs w:val="36"/>
          <w:lang w:val="en-US" w:eastAsia="zh-CN" w:bidi="ar-SA"/>
        </w:rPr>
      </w:pPr>
      <w:r>
        <w:rPr>
          <w:rFonts w:hint="eastAsia" w:ascii="Times New Roman" w:hAnsi="Times New Roman" w:eastAsia="方正小标宋_GBK" w:cs="Times New Roman"/>
          <w:kern w:val="2"/>
          <w:sz w:val="36"/>
          <w:szCs w:val="36"/>
          <w:lang w:val="en-US" w:eastAsia="zh-CN" w:bidi="ar-SA"/>
        </w:rPr>
        <w:t>石壕镇农村集体经济组织资金支付附件</w:t>
      </w:r>
    </w:p>
    <w:p w14:paraId="7F12B448">
      <w:pPr>
        <w:pStyle w:val="17"/>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right="0"/>
        <w:jc w:val="both"/>
        <w:textAlignment w:val="auto"/>
        <w:rPr>
          <w:rFonts w:hint="default" w:ascii="Times New Roman" w:hAnsi="Times New Roman" w:eastAsia="方正黑体_GBK" w:cs="方正黑体_GBK"/>
          <w:color w:val="auto"/>
          <w:spacing w:val="-8"/>
          <w:sz w:val="32"/>
          <w:szCs w:val="32"/>
          <w:lang w:val="en-US" w:eastAsia="zh-CN"/>
        </w:rPr>
      </w:pPr>
    </w:p>
    <w:tbl>
      <w:tblPr>
        <w:tblStyle w:val="11"/>
        <w:tblW w:w="9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058"/>
        <w:gridCol w:w="4666"/>
        <w:gridCol w:w="1738"/>
      </w:tblGrid>
      <w:tr w14:paraId="6756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01798D4C">
            <w:pPr>
              <w:pStyle w:val="3"/>
              <w:kinsoku w:val="0"/>
              <w:overflowPunct w:val="0"/>
              <w:spacing w:beforeLines="0" w:afterLines="0"/>
              <w:jc w:val="center"/>
              <w:rPr>
                <w:rFonts w:hint="eastAsia" w:ascii="Times New Roman" w:hAnsi="Times New Roman" w:eastAsia="方正黑体_GBK" w:cs="方正黑体_GBK"/>
                <w:color w:val="auto"/>
                <w:spacing w:val="-5"/>
                <w:sz w:val="24"/>
                <w:szCs w:val="24"/>
                <w:vertAlign w:val="baseline"/>
                <w:lang w:eastAsia="zh-CN"/>
              </w:rPr>
            </w:pPr>
            <w:r>
              <w:rPr>
                <w:rFonts w:hint="eastAsia" w:ascii="Times New Roman" w:hAnsi="Times New Roman" w:eastAsia="方正黑体_GBK" w:cs="方正黑体_GBK"/>
                <w:color w:val="auto"/>
                <w:spacing w:val="-5"/>
                <w:sz w:val="24"/>
                <w:szCs w:val="24"/>
                <w:vertAlign w:val="baseline"/>
                <w:lang w:eastAsia="zh-CN"/>
              </w:rPr>
              <w:t>序号</w:t>
            </w:r>
          </w:p>
        </w:tc>
        <w:tc>
          <w:tcPr>
            <w:tcW w:w="2058" w:type="dxa"/>
            <w:noWrap w:val="0"/>
            <w:vAlign w:val="top"/>
          </w:tcPr>
          <w:p w14:paraId="30DFAB47">
            <w:pPr>
              <w:pStyle w:val="3"/>
              <w:kinsoku w:val="0"/>
              <w:overflowPunct w:val="0"/>
              <w:spacing w:beforeLines="0" w:afterLines="0"/>
              <w:jc w:val="center"/>
              <w:rPr>
                <w:rFonts w:hint="eastAsia" w:ascii="Times New Roman" w:hAnsi="Times New Roman" w:eastAsia="方正黑体_GBK" w:cs="方正黑体_GBK"/>
                <w:color w:val="auto"/>
                <w:spacing w:val="-5"/>
                <w:sz w:val="24"/>
                <w:szCs w:val="24"/>
                <w:vertAlign w:val="baseline"/>
                <w:lang w:eastAsia="zh-CN"/>
              </w:rPr>
            </w:pPr>
            <w:r>
              <w:rPr>
                <w:rFonts w:hint="eastAsia" w:ascii="Times New Roman" w:hAnsi="Times New Roman" w:eastAsia="方正黑体_GBK" w:cs="方正黑体_GBK"/>
                <w:color w:val="auto"/>
                <w:spacing w:val="-5"/>
                <w:sz w:val="24"/>
                <w:szCs w:val="24"/>
                <w:vertAlign w:val="baseline"/>
                <w:lang w:eastAsia="zh-CN"/>
              </w:rPr>
              <w:t>类别</w:t>
            </w:r>
          </w:p>
        </w:tc>
        <w:tc>
          <w:tcPr>
            <w:tcW w:w="4666" w:type="dxa"/>
            <w:noWrap w:val="0"/>
            <w:vAlign w:val="top"/>
          </w:tcPr>
          <w:p w14:paraId="54DBA43E">
            <w:pPr>
              <w:pStyle w:val="3"/>
              <w:kinsoku w:val="0"/>
              <w:overflowPunct w:val="0"/>
              <w:spacing w:beforeLines="0" w:afterLines="0"/>
              <w:jc w:val="center"/>
              <w:rPr>
                <w:rFonts w:hint="eastAsia" w:ascii="Times New Roman" w:hAnsi="Times New Roman" w:eastAsia="方正黑体_GBK" w:cs="方正黑体_GBK"/>
                <w:color w:val="auto"/>
                <w:spacing w:val="-5"/>
                <w:sz w:val="24"/>
                <w:szCs w:val="24"/>
                <w:vertAlign w:val="baseline"/>
                <w:lang w:eastAsia="zh-CN"/>
              </w:rPr>
            </w:pPr>
            <w:r>
              <w:rPr>
                <w:rFonts w:hint="eastAsia" w:ascii="Times New Roman" w:hAnsi="Times New Roman" w:eastAsia="方正黑体_GBK" w:cs="方正黑体_GBK"/>
                <w:color w:val="auto"/>
                <w:spacing w:val="-5"/>
                <w:sz w:val="24"/>
                <w:szCs w:val="24"/>
                <w:vertAlign w:val="baseline"/>
                <w:lang w:eastAsia="zh-CN"/>
              </w:rPr>
              <w:t>所需附件</w:t>
            </w:r>
          </w:p>
        </w:tc>
        <w:tc>
          <w:tcPr>
            <w:tcW w:w="1738" w:type="dxa"/>
            <w:noWrap w:val="0"/>
            <w:vAlign w:val="top"/>
          </w:tcPr>
          <w:p w14:paraId="5D9FDB7C">
            <w:pPr>
              <w:pStyle w:val="3"/>
              <w:kinsoku w:val="0"/>
              <w:overflowPunct w:val="0"/>
              <w:spacing w:beforeLines="0" w:afterLines="0"/>
              <w:jc w:val="center"/>
              <w:rPr>
                <w:rFonts w:hint="eastAsia" w:ascii="Times New Roman" w:hAnsi="Times New Roman" w:eastAsia="方正黑体_GBK" w:cs="方正黑体_GBK"/>
                <w:color w:val="auto"/>
                <w:spacing w:val="-5"/>
                <w:sz w:val="24"/>
                <w:szCs w:val="24"/>
                <w:vertAlign w:val="baseline"/>
                <w:lang w:eastAsia="zh-CN"/>
              </w:rPr>
            </w:pPr>
            <w:r>
              <w:rPr>
                <w:rFonts w:hint="eastAsia" w:ascii="Times New Roman" w:hAnsi="Times New Roman" w:eastAsia="方正黑体_GBK" w:cs="方正黑体_GBK"/>
                <w:color w:val="auto"/>
                <w:spacing w:val="-5"/>
                <w:sz w:val="24"/>
                <w:szCs w:val="24"/>
                <w:vertAlign w:val="baseline"/>
                <w:lang w:eastAsia="zh-CN"/>
              </w:rPr>
              <w:t>备注</w:t>
            </w:r>
          </w:p>
        </w:tc>
      </w:tr>
      <w:tr w14:paraId="1C48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0A3309BE">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1</w:t>
            </w:r>
          </w:p>
        </w:tc>
        <w:tc>
          <w:tcPr>
            <w:tcW w:w="2058" w:type="dxa"/>
            <w:noWrap w:val="0"/>
            <w:vAlign w:val="top"/>
          </w:tcPr>
          <w:p w14:paraId="64F3DC80">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办公用品类</w:t>
            </w:r>
          </w:p>
        </w:tc>
        <w:tc>
          <w:tcPr>
            <w:tcW w:w="4666" w:type="dxa"/>
            <w:noWrap w:val="0"/>
            <w:vAlign w:val="top"/>
          </w:tcPr>
          <w:p w14:paraId="4A14E4BA">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发票、明细清单(盖章)</w:t>
            </w:r>
          </w:p>
        </w:tc>
        <w:tc>
          <w:tcPr>
            <w:tcW w:w="1738" w:type="dxa"/>
            <w:noWrap w:val="0"/>
            <w:vAlign w:val="top"/>
          </w:tcPr>
          <w:p w14:paraId="75DFD8EA">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1"/>
                <w:szCs w:val="21"/>
                <w:vertAlign w:val="baseline"/>
                <w:lang w:eastAsia="zh-CN"/>
              </w:rPr>
            </w:pPr>
          </w:p>
        </w:tc>
      </w:tr>
      <w:tr w14:paraId="1177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46CF9E59">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2</w:t>
            </w:r>
          </w:p>
        </w:tc>
        <w:tc>
          <w:tcPr>
            <w:tcW w:w="2058" w:type="dxa"/>
            <w:noWrap w:val="0"/>
            <w:vAlign w:val="top"/>
          </w:tcPr>
          <w:p w14:paraId="70BD4478">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水、电、通讯费等</w:t>
            </w:r>
          </w:p>
        </w:tc>
        <w:tc>
          <w:tcPr>
            <w:tcW w:w="4666" w:type="dxa"/>
            <w:noWrap w:val="0"/>
            <w:vAlign w:val="top"/>
          </w:tcPr>
          <w:p w14:paraId="1200E850">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发票</w:t>
            </w:r>
          </w:p>
        </w:tc>
        <w:tc>
          <w:tcPr>
            <w:tcW w:w="1738" w:type="dxa"/>
            <w:noWrap w:val="0"/>
            <w:vAlign w:val="top"/>
          </w:tcPr>
          <w:p w14:paraId="16DE562A">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1"/>
                <w:szCs w:val="21"/>
                <w:vertAlign w:val="baseline"/>
                <w:lang w:eastAsia="zh-CN"/>
              </w:rPr>
            </w:pPr>
          </w:p>
        </w:tc>
      </w:tr>
      <w:tr w14:paraId="0186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691" w:type="dxa"/>
            <w:noWrap w:val="0"/>
            <w:vAlign w:val="top"/>
          </w:tcPr>
          <w:p w14:paraId="0808E881">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3</w:t>
            </w:r>
          </w:p>
        </w:tc>
        <w:tc>
          <w:tcPr>
            <w:tcW w:w="2058" w:type="dxa"/>
            <w:noWrap w:val="0"/>
            <w:vAlign w:val="top"/>
          </w:tcPr>
          <w:p w14:paraId="47344E67">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会议误餐费</w:t>
            </w:r>
          </w:p>
        </w:tc>
        <w:tc>
          <w:tcPr>
            <w:tcW w:w="4666" w:type="dxa"/>
            <w:noWrap w:val="0"/>
            <w:vAlign w:val="top"/>
          </w:tcPr>
          <w:p w14:paraId="1F55183C">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会议记录、签到表、活动预算方案、就餐处收条或发票</w:t>
            </w:r>
          </w:p>
        </w:tc>
        <w:tc>
          <w:tcPr>
            <w:tcW w:w="1738" w:type="dxa"/>
            <w:noWrap w:val="0"/>
            <w:vAlign w:val="top"/>
          </w:tcPr>
          <w:p w14:paraId="40422360">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填费用报销单。收条需签字并留电话、身份证号、账号等信息</w:t>
            </w:r>
          </w:p>
        </w:tc>
      </w:tr>
      <w:tr w14:paraId="0452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68B2F483">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4</w:t>
            </w:r>
          </w:p>
        </w:tc>
        <w:tc>
          <w:tcPr>
            <w:tcW w:w="2058" w:type="dxa"/>
            <w:noWrap w:val="0"/>
            <w:vAlign w:val="top"/>
          </w:tcPr>
          <w:p w14:paraId="339E30F6">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差旅费</w:t>
            </w:r>
          </w:p>
        </w:tc>
        <w:tc>
          <w:tcPr>
            <w:tcW w:w="4666" w:type="dxa"/>
            <w:noWrap w:val="0"/>
            <w:vAlign w:val="top"/>
          </w:tcPr>
          <w:p w14:paraId="1A81AA22">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填差旅费报销单:相关文件、发票</w:t>
            </w:r>
          </w:p>
        </w:tc>
        <w:tc>
          <w:tcPr>
            <w:tcW w:w="1738" w:type="dxa"/>
            <w:noWrap w:val="0"/>
            <w:vAlign w:val="top"/>
          </w:tcPr>
          <w:p w14:paraId="7807016A">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36"/>
                <w:szCs w:val="21"/>
                <w:vertAlign w:val="baseline"/>
                <w:lang w:eastAsia="zh-CN"/>
              </w:rPr>
            </w:pPr>
          </w:p>
        </w:tc>
      </w:tr>
      <w:tr w14:paraId="29B2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070ACA9D">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5</w:t>
            </w:r>
          </w:p>
        </w:tc>
        <w:tc>
          <w:tcPr>
            <w:tcW w:w="2058" w:type="dxa"/>
            <w:noWrap w:val="0"/>
            <w:vAlign w:val="top"/>
          </w:tcPr>
          <w:p w14:paraId="22896910">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工程项目(自建项目)</w:t>
            </w:r>
          </w:p>
        </w:tc>
        <w:tc>
          <w:tcPr>
            <w:tcW w:w="4666" w:type="dxa"/>
            <w:noWrap w:val="0"/>
            <w:vAlign w:val="top"/>
          </w:tcPr>
          <w:p w14:paraId="382176B9">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材料费、机械费发票，人工费发放表(注明工天数及单价)、考勤表</w:t>
            </w:r>
          </w:p>
        </w:tc>
        <w:tc>
          <w:tcPr>
            <w:tcW w:w="1738" w:type="dxa"/>
            <w:noWrap w:val="0"/>
            <w:vAlign w:val="top"/>
          </w:tcPr>
          <w:p w14:paraId="5F6FE118">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36"/>
                <w:szCs w:val="21"/>
                <w:vertAlign w:val="baseline"/>
                <w:lang w:eastAsia="zh-CN"/>
              </w:rPr>
            </w:pPr>
          </w:p>
        </w:tc>
      </w:tr>
      <w:tr w14:paraId="30C9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4CA8084F">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6</w:t>
            </w:r>
          </w:p>
        </w:tc>
        <w:tc>
          <w:tcPr>
            <w:tcW w:w="2058" w:type="dxa"/>
            <w:noWrap w:val="0"/>
            <w:vAlign w:val="top"/>
          </w:tcPr>
          <w:p w14:paraId="14E60FC9">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工程项目</w:t>
            </w:r>
          </w:p>
          <w:p w14:paraId="0D167B06">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(发包性项目)</w:t>
            </w:r>
          </w:p>
        </w:tc>
        <w:tc>
          <w:tcPr>
            <w:tcW w:w="4666" w:type="dxa"/>
            <w:noWrap w:val="0"/>
            <w:vAlign w:val="top"/>
          </w:tcPr>
          <w:p w14:paraId="7BAF0CF1">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项目确认依据(会议记录或立项批复)、中标通知书、工程合同、验收报告、结算审核报告和发票</w:t>
            </w:r>
          </w:p>
        </w:tc>
        <w:tc>
          <w:tcPr>
            <w:tcW w:w="1738" w:type="dxa"/>
            <w:noWrap w:val="0"/>
            <w:vAlign w:val="top"/>
          </w:tcPr>
          <w:p w14:paraId="0E1898AC">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36"/>
                <w:szCs w:val="21"/>
                <w:vertAlign w:val="baseline"/>
                <w:lang w:eastAsia="zh-CN"/>
              </w:rPr>
            </w:pPr>
          </w:p>
        </w:tc>
      </w:tr>
      <w:tr w14:paraId="05EF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7FF5734D">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7</w:t>
            </w:r>
          </w:p>
        </w:tc>
        <w:tc>
          <w:tcPr>
            <w:tcW w:w="2058" w:type="dxa"/>
            <w:noWrap w:val="0"/>
            <w:vAlign w:val="top"/>
          </w:tcPr>
          <w:p w14:paraId="4A0B931D">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人工费(非发包性质)</w:t>
            </w:r>
          </w:p>
        </w:tc>
        <w:tc>
          <w:tcPr>
            <w:tcW w:w="4666" w:type="dxa"/>
            <w:noWrap w:val="0"/>
            <w:vAlign w:val="top"/>
          </w:tcPr>
          <w:p w14:paraId="6C94A7B1">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发放表(注明工天数及单价)、考勤表</w:t>
            </w:r>
          </w:p>
        </w:tc>
        <w:tc>
          <w:tcPr>
            <w:tcW w:w="1738" w:type="dxa"/>
            <w:noWrap w:val="0"/>
            <w:vAlign w:val="top"/>
          </w:tcPr>
          <w:p w14:paraId="196F1BEF">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36"/>
                <w:szCs w:val="21"/>
                <w:vertAlign w:val="baseline"/>
                <w:lang w:eastAsia="zh-CN"/>
              </w:rPr>
            </w:pPr>
          </w:p>
        </w:tc>
      </w:tr>
      <w:tr w14:paraId="6B59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36F9542E">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8</w:t>
            </w:r>
          </w:p>
        </w:tc>
        <w:tc>
          <w:tcPr>
            <w:tcW w:w="2058" w:type="dxa"/>
            <w:noWrap w:val="0"/>
            <w:vAlign w:val="top"/>
          </w:tcPr>
          <w:p w14:paraId="277D4FD4">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人工费（发包性质)</w:t>
            </w:r>
          </w:p>
        </w:tc>
        <w:tc>
          <w:tcPr>
            <w:tcW w:w="4666" w:type="dxa"/>
            <w:noWrap w:val="0"/>
            <w:vAlign w:val="top"/>
          </w:tcPr>
          <w:p w14:paraId="7427A214">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发票、合同、验收报告等</w:t>
            </w:r>
          </w:p>
        </w:tc>
        <w:tc>
          <w:tcPr>
            <w:tcW w:w="1738" w:type="dxa"/>
            <w:noWrap w:val="0"/>
            <w:vAlign w:val="top"/>
          </w:tcPr>
          <w:p w14:paraId="047E802C">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36"/>
                <w:szCs w:val="21"/>
                <w:vertAlign w:val="baseline"/>
                <w:lang w:eastAsia="zh-CN"/>
              </w:rPr>
            </w:pPr>
          </w:p>
        </w:tc>
      </w:tr>
      <w:tr w14:paraId="2D86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5BAAA16B">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9</w:t>
            </w:r>
          </w:p>
        </w:tc>
        <w:tc>
          <w:tcPr>
            <w:tcW w:w="2058" w:type="dxa"/>
            <w:noWrap w:val="0"/>
            <w:vAlign w:val="top"/>
          </w:tcPr>
          <w:p w14:paraId="647EC906">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租赁费</w:t>
            </w:r>
          </w:p>
        </w:tc>
        <w:tc>
          <w:tcPr>
            <w:tcW w:w="4666" w:type="dxa"/>
            <w:noWrap w:val="0"/>
            <w:vAlign w:val="top"/>
          </w:tcPr>
          <w:p w14:paraId="369D1D79">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发票、租赁合同(如有则需提供)、工时确认单(出租方确认)、结算表(包含单价、工时数)</w:t>
            </w:r>
          </w:p>
        </w:tc>
        <w:tc>
          <w:tcPr>
            <w:tcW w:w="1738" w:type="dxa"/>
            <w:noWrap w:val="0"/>
            <w:vAlign w:val="top"/>
          </w:tcPr>
          <w:p w14:paraId="3EE648F2">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p>
        </w:tc>
      </w:tr>
      <w:tr w14:paraId="2CB1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0111709E">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10</w:t>
            </w:r>
          </w:p>
        </w:tc>
        <w:tc>
          <w:tcPr>
            <w:tcW w:w="2058" w:type="dxa"/>
            <w:noWrap w:val="0"/>
            <w:vAlign w:val="top"/>
          </w:tcPr>
          <w:p w14:paraId="19CF1BC3">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材料费</w:t>
            </w:r>
          </w:p>
        </w:tc>
        <w:tc>
          <w:tcPr>
            <w:tcW w:w="4666" w:type="dxa"/>
            <w:noWrap w:val="0"/>
            <w:vAlign w:val="top"/>
          </w:tcPr>
          <w:p w14:paraId="074C3A26">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发票、购销合同/清单</w:t>
            </w:r>
          </w:p>
        </w:tc>
        <w:tc>
          <w:tcPr>
            <w:tcW w:w="1738" w:type="dxa"/>
            <w:noWrap w:val="0"/>
            <w:vAlign w:val="top"/>
          </w:tcPr>
          <w:p w14:paraId="65E0260B">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p>
        </w:tc>
      </w:tr>
      <w:tr w14:paraId="74EF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1B8F9C16">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11</w:t>
            </w:r>
          </w:p>
        </w:tc>
        <w:tc>
          <w:tcPr>
            <w:tcW w:w="2058" w:type="dxa"/>
            <w:noWrap w:val="0"/>
            <w:vAlign w:val="top"/>
          </w:tcPr>
          <w:p w14:paraId="5614CDEF">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leftChars="0" w:firstLine="0" w:firstLineChars="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广告费</w:t>
            </w:r>
          </w:p>
        </w:tc>
        <w:tc>
          <w:tcPr>
            <w:tcW w:w="4666" w:type="dxa"/>
            <w:noWrap w:val="0"/>
            <w:vAlign w:val="top"/>
          </w:tcPr>
          <w:p w14:paraId="09B67EB7">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发票、制作明细清单、验收单</w:t>
            </w:r>
            <w:r>
              <w:rPr>
                <w:rFonts w:hint="eastAsia" w:ascii="方正仿宋_GBK" w:hAnsi="方正仿宋_GBK" w:eastAsia="方正仿宋_GBK" w:cs="方正仿宋_GBK"/>
                <w:color w:val="auto"/>
                <w:spacing w:val="-5"/>
                <w:sz w:val="24"/>
                <w:szCs w:val="24"/>
                <w:vertAlign w:val="baseline"/>
                <w:lang w:eastAsia="zh-CN"/>
              </w:rPr>
              <w:tab/>
            </w:r>
            <w:r>
              <w:rPr>
                <w:rFonts w:hint="eastAsia" w:ascii="方正仿宋_GBK" w:hAnsi="方正仿宋_GBK" w:eastAsia="方正仿宋_GBK" w:cs="方正仿宋_GBK"/>
                <w:color w:val="auto"/>
                <w:spacing w:val="-5"/>
                <w:sz w:val="24"/>
                <w:szCs w:val="24"/>
                <w:vertAlign w:val="baseline"/>
                <w:lang w:eastAsia="zh-CN"/>
              </w:rPr>
              <w:t>询价比选资料(金额大于</w:t>
            </w:r>
            <w:r>
              <w:rPr>
                <w:rFonts w:hint="default" w:ascii="Times New Roman" w:hAnsi="Times New Roman" w:eastAsia="方正仿宋_GBK" w:cs="Times New Roman"/>
                <w:color w:val="auto"/>
                <w:spacing w:val="-5"/>
                <w:sz w:val="24"/>
                <w:szCs w:val="24"/>
                <w:vertAlign w:val="baseline"/>
                <w:lang w:eastAsia="zh-CN"/>
              </w:rPr>
              <w:t>5000</w:t>
            </w:r>
            <w:r>
              <w:rPr>
                <w:rFonts w:hint="eastAsia" w:ascii="方正仿宋_GBK" w:hAnsi="方正仿宋_GBK" w:eastAsia="方正仿宋_GBK" w:cs="方正仿宋_GBK"/>
                <w:color w:val="auto"/>
                <w:spacing w:val="-5"/>
                <w:sz w:val="24"/>
                <w:szCs w:val="24"/>
                <w:vertAlign w:val="baseline"/>
                <w:lang w:eastAsia="zh-CN"/>
              </w:rPr>
              <w:t>元)</w:t>
            </w:r>
          </w:p>
        </w:tc>
        <w:tc>
          <w:tcPr>
            <w:tcW w:w="1738" w:type="dxa"/>
            <w:noWrap w:val="0"/>
            <w:vAlign w:val="top"/>
          </w:tcPr>
          <w:p w14:paraId="1AF66038">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p>
        </w:tc>
      </w:tr>
      <w:tr w14:paraId="4174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08F74D83">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12</w:t>
            </w:r>
          </w:p>
        </w:tc>
        <w:tc>
          <w:tcPr>
            <w:tcW w:w="2058" w:type="dxa"/>
            <w:noWrap w:val="0"/>
            <w:vAlign w:val="top"/>
          </w:tcPr>
          <w:p w14:paraId="2EA5D088">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咨询及相关服务费</w:t>
            </w:r>
          </w:p>
        </w:tc>
        <w:tc>
          <w:tcPr>
            <w:tcW w:w="4666" w:type="dxa"/>
            <w:noWrap w:val="0"/>
            <w:vAlign w:val="top"/>
          </w:tcPr>
          <w:p w14:paraId="0173480E">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咨询服务合同、发票、咨询成果</w:t>
            </w:r>
          </w:p>
        </w:tc>
        <w:tc>
          <w:tcPr>
            <w:tcW w:w="1738" w:type="dxa"/>
            <w:noWrap w:val="0"/>
            <w:vAlign w:val="top"/>
          </w:tcPr>
          <w:p w14:paraId="683DD58E">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p>
        </w:tc>
      </w:tr>
      <w:tr w14:paraId="6B62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1" w:type="dxa"/>
            <w:noWrap w:val="0"/>
            <w:vAlign w:val="top"/>
          </w:tcPr>
          <w:p w14:paraId="4CE0FFD9">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center"/>
              <w:textAlignment w:val="auto"/>
              <w:rPr>
                <w:rFonts w:hint="default" w:ascii="Times New Roman" w:hAnsi="Times New Roman" w:eastAsia="方正仿宋_GBK" w:cs="Times New Roman"/>
                <w:color w:val="auto"/>
                <w:spacing w:val="-5"/>
                <w:sz w:val="24"/>
                <w:szCs w:val="24"/>
                <w:vertAlign w:val="baseline"/>
                <w:lang w:val="en-US" w:eastAsia="zh-CN"/>
              </w:rPr>
            </w:pPr>
            <w:r>
              <w:rPr>
                <w:rFonts w:hint="default" w:ascii="Times New Roman" w:hAnsi="Times New Roman" w:eastAsia="方正仿宋_GBK" w:cs="Times New Roman"/>
                <w:color w:val="auto"/>
                <w:spacing w:val="-5"/>
                <w:sz w:val="24"/>
                <w:szCs w:val="24"/>
                <w:vertAlign w:val="baseline"/>
                <w:lang w:val="en-US" w:eastAsia="zh-CN"/>
              </w:rPr>
              <w:t>13</w:t>
            </w:r>
          </w:p>
        </w:tc>
        <w:tc>
          <w:tcPr>
            <w:tcW w:w="2058" w:type="dxa"/>
            <w:noWrap w:val="0"/>
            <w:vAlign w:val="top"/>
          </w:tcPr>
          <w:p w14:paraId="1C7C6304">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leftChars="0" w:firstLine="0" w:firstLineChars="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征占地补偿费</w:t>
            </w:r>
          </w:p>
        </w:tc>
        <w:tc>
          <w:tcPr>
            <w:tcW w:w="4666" w:type="dxa"/>
            <w:noWrap w:val="0"/>
            <w:vAlign w:val="top"/>
          </w:tcPr>
          <w:p w14:paraId="5F81EF3D">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r>
              <w:rPr>
                <w:rFonts w:hint="eastAsia" w:ascii="方正仿宋_GBK" w:hAnsi="方正仿宋_GBK" w:eastAsia="方正仿宋_GBK" w:cs="方正仿宋_GBK"/>
                <w:color w:val="auto"/>
                <w:spacing w:val="-5"/>
                <w:sz w:val="24"/>
                <w:szCs w:val="24"/>
                <w:vertAlign w:val="baseline"/>
                <w:lang w:eastAsia="zh-CN"/>
              </w:rPr>
              <w:t>相关协议、发放明细表(注明姓名、身份证号、银行账号、补偿标准、数量、金额等内容)</w:t>
            </w:r>
          </w:p>
        </w:tc>
        <w:tc>
          <w:tcPr>
            <w:tcW w:w="1738" w:type="dxa"/>
            <w:noWrap w:val="0"/>
            <w:vAlign w:val="top"/>
          </w:tcPr>
          <w:p w14:paraId="03D769B2">
            <w:pPr>
              <w:pStyle w:val="3"/>
              <w:keepNext w:val="0"/>
              <w:keepLines w:val="0"/>
              <w:pageBreakBefore w:val="0"/>
              <w:widowControl w:val="0"/>
              <w:kinsoku w:val="0"/>
              <w:wordWrap/>
              <w:overflowPunct w:val="0"/>
              <w:topLinePunct w:val="0"/>
              <w:autoSpaceDE/>
              <w:autoSpaceDN/>
              <w:bidi w:val="0"/>
              <w:adjustRightInd/>
              <w:snapToGrid/>
              <w:spacing w:before="165" w:beforeLines="50" w:afterLines="0" w:line="300" w:lineRule="exact"/>
              <w:ind w:left="0"/>
              <w:jc w:val="both"/>
              <w:textAlignment w:val="auto"/>
              <w:rPr>
                <w:rFonts w:hint="eastAsia" w:ascii="方正仿宋_GBK" w:hAnsi="方正仿宋_GBK" w:eastAsia="方正仿宋_GBK" w:cs="方正仿宋_GBK"/>
                <w:color w:val="auto"/>
                <w:spacing w:val="-5"/>
                <w:sz w:val="24"/>
                <w:szCs w:val="24"/>
                <w:vertAlign w:val="baseline"/>
                <w:lang w:eastAsia="zh-CN"/>
              </w:rPr>
            </w:pPr>
          </w:p>
        </w:tc>
      </w:tr>
    </w:tbl>
    <w:p w14:paraId="425A5FEF">
      <w:pPr>
        <w:pStyle w:val="2"/>
        <w:rPr>
          <w:rFonts w:hint="default"/>
          <w:lang w:val="en-US" w:eastAsia="zh-CN"/>
        </w:rPr>
      </w:pPr>
    </w:p>
    <w:sectPr>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FAAC1">
    <w:pPr>
      <w:pStyle w:val="7"/>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E8000">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2DE8000">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w:rPr>
        <w:rFonts w:hint="eastAsia" w:eastAsia="仿宋"/>
        <w:sz w:val="32"/>
        <w:szCs w:val="48"/>
        <w:lang w:val="en-US" w:eastAsia="zh-CN"/>
      </w:rPr>
      <w:t xml:space="preserve">  </w:t>
    </w:r>
  </w:p>
  <w:p w14:paraId="3512889E">
    <w:pPr>
      <w:pStyle w:val="7"/>
      <w:wordWrap w:val="0"/>
      <w:ind w:left="3585" w:leftChars="1707" w:firstLine="7596" w:firstLineChars="2374"/>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綦江区</w:t>
    </w:r>
    <w:r>
      <w:rPr>
        <w:rFonts w:hint="eastAsia" w:ascii="宋体" w:hAnsi="宋体" w:cs="宋体"/>
        <w:b/>
        <w:bCs/>
        <w:color w:val="005192"/>
        <w:sz w:val="28"/>
        <w:szCs w:val="44"/>
        <w:lang w:val="en-US" w:eastAsia="zh-CN"/>
      </w:rPr>
      <w:t>石壕镇人民政府</w:t>
    </w:r>
    <w:r>
      <w:rPr>
        <w:rFonts w:hint="eastAsia" w:ascii="宋体" w:hAnsi="宋体" w:eastAsia="宋体" w:cs="宋体"/>
        <w:b/>
        <w:bCs/>
        <w:color w:val="005192"/>
        <w:sz w:val="28"/>
        <w:szCs w:val="44"/>
        <w:lang w:val="en-US" w:eastAsia="zh-CN"/>
      </w:rPr>
      <w:t xml:space="preserve">发布     </w:t>
    </w:r>
  </w:p>
  <w:p w14:paraId="786B0593">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10F7">
    <w:pPr>
      <w:pStyle w:val="7"/>
      <w:rPr>
        <w:rFonts w:hint="eastAsia" w:eastAsia="仿宋"/>
        <w:sz w:val="32"/>
        <w:szCs w:val="48"/>
        <w:lang w:val="en-US" w:eastAsia="zh-CN"/>
      </w:rPr>
    </w:pP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8B075">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C98B075">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eastAsia="仿宋"/>
        <w:sz w:val="32"/>
        <w:szCs w:val="48"/>
        <w:lang w:val="en-US" w:eastAsia="zh-CN"/>
      </w:rPr>
      <w:t xml:space="preserve">  </w:t>
    </w:r>
  </w:p>
  <w:p w14:paraId="4015F1FE">
    <w:pPr>
      <w:pStyle w:val="7"/>
      <w:wordWrap w:val="0"/>
      <w:jc w:val="right"/>
      <w:rPr>
        <w:rFonts w:hint="eastAsia" w:ascii="宋体" w:hAnsi="宋体" w:cs="宋体"/>
        <w:b/>
        <w:bCs/>
        <w:color w:val="005192"/>
        <w:sz w:val="28"/>
        <w:szCs w:val="44"/>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-635</wp:posOffset>
              </wp:positionH>
              <wp:positionV relativeFrom="paragraph">
                <wp:posOffset>144780</wp:posOffset>
              </wp:positionV>
              <wp:extent cx="8279765" cy="0"/>
              <wp:effectExtent l="0" t="10795" r="6985" b="17780"/>
              <wp:wrapNone/>
              <wp:docPr id="22" name="直接连接符 22"/>
              <wp:cNvGraphicFramePr/>
              <a:graphic xmlns:a="http://schemas.openxmlformats.org/drawingml/2006/main">
                <a:graphicData uri="http://schemas.microsoft.com/office/word/2010/wordprocessingShape">
                  <wps:wsp>
                    <wps:cNvCnPr/>
                    <wps:spPr>
                      <a:xfrm>
                        <a:off x="0" y="0"/>
                        <a:ext cx="82797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05pt;margin-top:11.4pt;height:0pt;width:651.95pt;z-index:251665408;mso-width-relative:page;mso-height-relative:page;" filled="f" stroked="t" coordsize="21600,21600" o:gfxdata="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z8n&#10;jtQAAAAIAQAADwAAAAAAAAABACAAAAAiAAAAZHJzL2Rvd25yZXYueG1sUEsBAhQAFAAAAAgAh07i&#10;QPGRZsftAQAAwgMAAA4AAAAAAAAAAQAgAAAAIwEAAGRycy9lMm9Eb2MueG1sUEsFBgAAAAAGAAYA&#10;WQEAAIIFAAAAAA==&#10;">
              <v:fill on="f" focussize="0,0"/>
              <v:stroke weight="1.75pt" color="#005192" miterlimit="8" joinstyle="miter"/>
              <v:imagedata o:title=""/>
              <o:lock v:ext="edit" aspectratio="f"/>
            </v:line>
          </w:pict>
        </mc:Fallback>
      </mc:AlternateContent>
    </w:r>
  </w:p>
  <w:p w14:paraId="601EF57C">
    <w:pPr>
      <w:pStyle w:val="7"/>
      <w:wordWrap w:val="0"/>
      <w:jc w:val="right"/>
      <w:rPr>
        <w:rFonts w:hint="default"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綦江区石壕镇人民政府发布    </w:t>
    </w:r>
  </w:p>
  <w:p w14:paraId="084CB516">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CEDEC">
    <w:pPr>
      <w:pStyle w:val="7"/>
      <w:rPr>
        <w:rFonts w:hint="eastAsia" w:eastAsia="仿宋"/>
        <w:sz w:val="32"/>
        <w:szCs w:val="48"/>
        <w:lang w:val="en-US" w:eastAsia="zh-CN"/>
      </w:rPr>
    </w:pPr>
    <w:r>
      <w:rPr>
        <w:sz w:val="3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F6D01">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98F6D01">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eastAsia="仿宋"/>
        <w:sz w:val="32"/>
        <w:szCs w:val="48"/>
        <w:lang w:val="en-US" w:eastAsia="zh-CN"/>
      </w:rPr>
      <w:t xml:space="preserve">  </w:t>
    </w:r>
  </w:p>
  <w:p w14:paraId="5685A1B3">
    <w:pPr>
      <w:pStyle w:val="7"/>
      <w:wordWrap w:val="0"/>
      <w:jc w:val="right"/>
      <w:rPr>
        <w:rFonts w:hint="eastAsia" w:ascii="宋体" w:hAnsi="宋体" w:cs="宋体"/>
        <w:b/>
        <w:bCs/>
        <w:color w:val="005192"/>
        <w:sz w:val="28"/>
        <w:szCs w:val="44"/>
        <w:lang w:val="en-US" w:eastAsia="zh-CN"/>
      </w:rPr>
    </w:pPr>
    <w:r>
      <w:rPr>
        <w:color w:val="FAFAFA"/>
        <w:sz w:val="32"/>
      </w:rPr>
      <mc:AlternateContent>
        <mc:Choice Requires="wps">
          <w:drawing>
            <wp:anchor distT="0" distB="0" distL="114300" distR="114300" simplePos="0" relativeHeight="251667456" behindDoc="0" locked="0" layoutInCell="1" allowOverlap="1">
              <wp:simplePos x="0" y="0"/>
              <wp:positionH relativeFrom="column">
                <wp:posOffset>-3175</wp:posOffset>
              </wp:positionH>
              <wp:positionV relativeFrom="paragraph">
                <wp:posOffset>92075</wp:posOffset>
              </wp:positionV>
              <wp:extent cx="5619750" cy="0"/>
              <wp:effectExtent l="0" t="10795" r="0" b="17780"/>
              <wp:wrapNone/>
              <wp:docPr id="39" name="直接连接符 39"/>
              <wp:cNvGraphicFramePr/>
              <a:graphic xmlns:a="http://schemas.openxmlformats.org/drawingml/2006/main">
                <a:graphicData uri="http://schemas.microsoft.com/office/word/2010/wordprocessingShape">
                  <wps:wsp>
                    <wps:cNvCnPr/>
                    <wps:spPr>
                      <a:xfrm>
                        <a:off x="0" y="0"/>
                        <a:ext cx="5619750"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25pt;margin-top:7.25pt;height:0pt;width:442.5pt;z-index:251667456;mso-width-relative:page;mso-height-relative:page;" filled="f" stroked="t" coordsize="21600,21600" o:gfxdata="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ZiPAj&#10;0gAAAAcBAAAPAAAAAAAAAAEAIAAAACIAAABkcnMvZG93bnJldi54bWxQSwECFAAUAAAACACHTuJA&#10;eCd/hO4BAADCAwAADgAAAAAAAAABACAAAAAhAQAAZHJzL2Uyb0RvYy54bWxQSwUGAAAAAAYABgBZ&#10;AQAAgQUAAAAA&#10;">
              <v:fill on="f" focussize="0,0"/>
              <v:stroke weight="1.75pt" color="#005192" miterlimit="8" joinstyle="miter"/>
              <v:imagedata o:title=""/>
              <o:lock v:ext="edit" aspectratio="f"/>
            </v:line>
          </w:pict>
        </mc:Fallback>
      </mc:AlternateContent>
    </w:r>
  </w:p>
  <w:p w14:paraId="3288903F">
    <w:pPr>
      <w:pStyle w:val="7"/>
      <w:wordWrap w:val="0"/>
      <w:jc w:val="right"/>
      <w:rPr>
        <w:rFonts w:hint="default"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綦江区</w:t>
    </w:r>
    <w:r>
      <w:rPr>
        <w:rFonts w:hint="eastAsia" w:ascii="宋体" w:hAnsi="宋体" w:cs="宋体"/>
        <w:b/>
        <w:bCs/>
        <w:color w:val="005192"/>
        <w:sz w:val="28"/>
        <w:szCs w:val="44"/>
        <w:lang w:val="en-US" w:eastAsia="zh-CN"/>
      </w:rPr>
      <w:t>石壕镇人民政府</w:t>
    </w:r>
    <w:r>
      <w:rPr>
        <w:rFonts w:hint="eastAsia" w:ascii="宋体" w:hAnsi="宋体" w:eastAsia="宋体" w:cs="宋体"/>
        <w:b/>
        <w:bCs/>
        <w:color w:val="005192"/>
        <w:sz w:val="28"/>
        <w:szCs w:val="44"/>
        <w:lang w:val="en-US" w:eastAsia="zh-CN"/>
      </w:rPr>
      <w:t xml:space="preserve">发布    </w:t>
    </w:r>
  </w:p>
  <w:p w14:paraId="46211242">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AAE5">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0288;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57E1AB0E">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綦江区</w:t>
    </w:r>
    <w:r>
      <w:rPr>
        <w:rFonts w:hint="eastAsia" w:ascii="宋体" w:hAnsi="宋体" w:cs="宋体"/>
        <w:b/>
        <w:bCs/>
        <w:color w:val="005192"/>
        <w:sz w:val="32"/>
        <w:lang w:eastAsia="zh-CN"/>
      </w:rPr>
      <w:t>石壕镇人民政府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22072">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14:paraId="71923ACC">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8" name="图片 18"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綦江区</w:t>
    </w:r>
    <w:r>
      <w:rPr>
        <w:rFonts w:hint="eastAsia" w:ascii="宋体" w:hAnsi="宋体" w:cs="宋体"/>
        <w:b/>
        <w:bCs/>
        <w:color w:val="005192"/>
        <w:sz w:val="32"/>
        <w:lang w:eastAsia="zh-CN"/>
      </w:rPr>
      <w:t>石壕镇人民政府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r>
      <w:rPr>
        <w:rFonts w:hint="eastAsia" w:ascii="方正仿宋_GBK" w:hAnsi="方正仿宋_GBK" w:eastAsia="方正仿宋_GBK" w:cs="方正仿宋_GBK"/>
        <w:b/>
        <w:bCs/>
        <w:color w:val="000000"/>
        <w:sz w:val="32"/>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347345</wp:posOffset>
              </wp:positionV>
              <wp:extent cx="8316595" cy="825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8316595" cy="825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05pt;margin-top:27.35pt;height:0.65pt;width:654.85pt;z-index:251663360;mso-width-relative:page;mso-height-relative:page;" filled="f" stroked="t" coordsize="21600,21600" o:gfxdata="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UmGZHWAAAACAEAAA8AAAAAAAAAAQAgAAAAIgAAAGRycy9kb3ducmV2LnhtbFBLAQIUABQAAAAI&#10;AIdO4kCzHgFb7wEAAMUDAAAOAAAAAAAAAAEAIAAAACUBAABkcnMvZTJvRG9jLnhtbFBLBQYAAAAA&#10;BgAGAFkBAACGBQAAAAA=&#10;">
              <v:fill on="f" focussize="0,0"/>
              <v:stroke weight="1.75pt" color="#005192" miterlimit="8" joinstyle="miter"/>
              <v:imagedata o:title=""/>
              <o:lock v:ext="edit" aspectratio="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1D2B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14:paraId="0423B606">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400050</wp:posOffset>
              </wp:positionV>
              <wp:extent cx="5620385" cy="0"/>
              <wp:effectExtent l="0" t="10795" r="18415" b="17780"/>
              <wp:wrapNone/>
              <wp:docPr id="40" name="直接连接符 40"/>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31.5pt;height:0pt;width:442.55pt;z-index:251668480;mso-width-relative:page;mso-height-relative:page;" filled="f" stroked="t" coordsize="21600,21600" o:gfxdata="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eqgt0wAAAAYB&#10;AAAPAAAAAAAAAAEAIAAAACIAAABkcnMvZG93bnJldi54bWxQSwECFAAUAAAACACHTuJA06IzDucB&#10;AAC0AwAADgAAAAAAAAABACAAAAAiAQAAZHJzL2Uyb0RvYy54bWxQSwUGAAAAAAYABgBZAQAAewUA&#10;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31" name="图片 3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綦江区</w:t>
    </w:r>
    <w:r>
      <w:rPr>
        <w:rFonts w:hint="eastAsia" w:ascii="宋体" w:hAnsi="宋体" w:cs="宋体"/>
        <w:b/>
        <w:bCs/>
        <w:color w:val="005192"/>
        <w:sz w:val="32"/>
        <w:lang w:eastAsia="zh-CN"/>
      </w:rPr>
      <w:t>石壕镇人民政府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jY2YTU2Y2IzOWFkMjFhNzRlNzUwMmQxMzY0M2QifQ=="/>
  </w:docVars>
  <w:rsids>
    <w:rsidRoot w:val="00172A27"/>
    <w:rsid w:val="010333FC"/>
    <w:rsid w:val="01323A4C"/>
    <w:rsid w:val="01583748"/>
    <w:rsid w:val="019E71BD"/>
    <w:rsid w:val="02497534"/>
    <w:rsid w:val="039C5442"/>
    <w:rsid w:val="03D63BD5"/>
    <w:rsid w:val="041C42DA"/>
    <w:rsid w:val="04B679C3"/>
    <w:rsid w:val="05F07036"/>
    <w:rsid w:val="066C0D03"/>
    <w:rsid w:val="06DC3007"/>
    <w:rsid w:val="06E00104"/>
    <w:rsid w:val="07DA1DB8"/>
    <w:rsid w:val="080F63D8"/>
    <w:rsid w:val="08230F8C"/>
    <w:rsid w:val="09341458"/>
    <w:rsid w:val="098254C2"/>
    <w:rsid w:val="0A2A4635"/>
    <w:rsid w:val="0A766EDE"/>
    <w:rsid w:val="0AD64BE8"/>
    <w:rsid w:val="0B0912D7"/>
    <w:rsid w:val="0B5C522B"/>
    <w:rsid w:val="0C9B1F9A"/>
    <w:rsid w:val="0E025194"/>
    <w:rsid w:val="0E73553D"/>
    <w:rsid w:val="105476D2"/>
    <w:rsid w:val="10BA677B"/>
    <w:rsid w:val="10E3678C"/>
    <w:rsid w:val="11520312"/>
    <w:rsid w:val="128637D7"/>
    <w:rsid w:val="12970528"/>
    <w:rsid w:val="14510E4E"/>
    <w:rsid w:val="152D2DCA"/>
    <w:rsid w:val="16FD7B4D"/>
    <w:rsid w:val="185F3E39"/>
    <w:rsid w:val="187168EA"/>
    <w:rsid w:val="18F573E3"/>
    <w:rsid w:val="196673CA"/>
    <w:rsid w:val="1B2F4AEE"/>
    <w:rsid w:val="1CF734C9"/>
    <w:rsid w:val="1DEC284C"/>
    <w:rsid w:val="1E6523AC"/>
    <w:rsid w:val="21461012"/>
    <w:rsid w:val="21981A2C"/>
    <w:rsid w:val="22440422"/>
    <w:rsid w:val="22BB4BBB"/>
    <w:rsid w:val="25714529"/>
    <w:rsid w:val="27823D6E"/>
    <w:rsid w:val="291D7E71"/>
    <w:rsid w:val="2A3F2F53"/>
    <w:rsid w:val="2AEB3417"/>
    <w:rsid w:val="30127B81"/>
    <w:rsid w:val="31A15F24"/>
    <w:rsid w:val="324A1681"/>
    <w:rsid w:val="336C722F"/>
    <w:rsid w:val="34C41FFA"/>
    <w:rsid w:val="361B6EFE"/>
    <w:rsid w:val="367D6C5C"/>
    <w:rsid w:val="36FB1DF0"/>
    <w:rsid w:val="37632CB7"/>
    <w:rsid w:val="395347B5"/>
    <w:rsid w:val="39A232A0"/>
    <w:rsid w:val="39E745AA"/>
    <w:rsid w:val="3B5A6BBB"/>
    <w:rsid w:val="3EDA13A6"/>
    <w:rsid w:val="403F088E"/>
    <w:rsid w:val="417B75E9"/>
    <w:rsid w:val="42F058B7"/>
    <w:rsid w:val="436109F6"/>
    <w:rsid w:val="441A38D4"/>
    <w:rsid w:val="4504239D"/>
    <w:rsid w:val="45AF70F4"/>
    <w:rsid w:val="47705032"/>
    <w:rsid w:val="47A04FE4"/>
    <w:rsid w:val="47EF2B9D"/>
    <w:rsid w:val="499A6EB3"/>
    <w:rsid w:val="4BC77339"/>
    <w:rsid w:val="4C9236C5"/>
    <w:rsid w:val="4E250A85"/>
    <w:rsid w:val="4E9D64C7"/>
    <w:rsid w:val="4FFD4925"/>
    <w:rsid w:val="505C172E"/>
    <w:rsid w:val="506405EA"/>
    <w:rsid w:val="50D30D90"/>
    <w:rsid w:val="51F46A7D"/>
    <w:rsid w:val="52A77CC2"/>
    <w:rsid w:val="52F46F0B"/>
    <w:rsid w:val="532B6A10"/>
    <w:rsid w:val="53D8014D"/>
    <w:rsid w:val="54110458"/>
    <w:rsid w:val="55E064E0"/>
    <w:rsid w:val="572C6D10"/>
    <w:rsid w:val="57FB9B81"/>
    <w:rsid w:val="5BFE2507"/>
    <w:rsid w:val="5DC34279"/>
    <w:rsid w:val="5F41673E"/>
    <w:rsid w:val="5F916509"/>
    <w:rsid w:val="5FCD688E"/>
    <w:rsid w:val="5FF9BDAA"/>
    <w:rsid w:val="5FFE5333"/>
    <w:rsid w:val="608816D1"/>
    <w:rsid w:val="60EF4E7F"/>
    <w:rsid w:val="6190036D"/>
    <w:rsid w:val="648B0A32"/>
    <w:rsid w:val="658E1FB1"/>
    <w:rsid w:val="66451DA7"/>
    <w:rsid w:val="665233C1"/>
    <w:rsid w:val="68752FB5"/>
    <w:rsid w:val="68792F9F"/>
    <w:rsid w:val="68FB4E2B"/>
    <w:rsid w:val="69944FDF"/>
    <w:rsid w:val="69AC0D42"/>
    <w:rsid w:val="69F22243"/>
    <w:rsid w:val="6A5675B7"/>
    <w:rsid w:val="6AD9688B"/>
    <w:rsid w:val="6BC93D43"/>
    <w:rsid w:val="6C164AAF"/>
    <w:rsid w:val="6D0E3F22"/>
    <w:rsid w:val="6DF5FD78"/>
    <w:rsid w:val="6E546404"/>
    <w:rsid w:val="6EFD1E92"/>
    <w:rsid w:val="6FA93114"/>
    <w:rsid w:val="6FC27ACA"/>
    <w:rsid w:val="6FFF6E14"/>
    <w:rsid w:val="71EE4693"/>
    <w:rsid w:val="72851D44"/>
    <w:rsid w:val="744E4660"/>
    <w:rsid w:val="753355A2"/>
    <w:rsid w:val="759F1C61"/>
    <w:rsid w:val="765A2A0A"/>
    <w:rsid w:val="769F2DE8"/>
    <w:rsid w:val="76FDEB7C"/>
    <w:rsid w:val="776329BC"/>
    <w:rsid w:val="78F62422"/>
    <w:rsid w:val="79987ED9"/>
    <w:rsid w:val="79B71F54"/>
    <w:rsid w:val="79C65162"/>
    <w:rsid w:val="7B817DFF"/>
    <w:rsid w:val="7C9011D9"/>
    <w:rsid w:val="7DC651C5"/>
    <w:rsid w:val="7DF350ED"/>
    <w:rsid w:val="7EB8504A"/>
    <w:rsid w:val="7F193657"/>
    <w:rsid w:val="7F6DD3E4"/>
    <w:rsid w:val="7F9DA0E8"/>
    <w:rsid w:val="7FCC2834"/>
    <w:rsid w:val="7FF6A4EF"/>
    <w:rsid w:val="92DD1CEF"/>
    <w:rsid w:val="BFFF96AC"/>
    <w:rsid w:val="CEFFE2D4"/>
    <w:rsid w:val="EEEE1663"/>
    <w:rsid w:val="F05B4F69"/>
    <w:rsid w:val="F97D9566"/>
    <w:rsid w:val="FDFF411C"/>
    <w:rsid w:val="FF9F31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unhideWhenUsed/>
    <w:qFormat/>
    <w:uiPriority w:val="1"/>
    <w:pPr>
      <w:spacing w:beforeLines="0" w:afterLines="0"/>
      <w:ind w:left="-18"/>
      <w:outlineLvl w:val="0"/>
    </w:pPr>
    <w:rPr>
      <w:rFonts w:hint="eastAsia" w:ascii="方正小标宋_GBK" w:hAnsi="方正小标宋_GBK" w:eastAsia="方正小标宋_GBK"/>
      <w:sz w:val="44"/>
      <w:szCs w:val="24"/>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5">
    <w:name w:val="annotation text"/>
    <w:basedOn w:val="1"/>
    <w:qFormat/>
    <w:uiPriority w:val="0"/>
    <w:pPr>
      <w:jc w:val="left"/>
    </w:pPr>
  </w:style>
  <w:style w:type="paragraph" w:styleId="6">
    <w:name w:val="Body Text"/>
    <w:basedOn w:val="1"/>
    <w:qFormat/>
    <w:uiPriority w:val="0"/>
    <w:pPr>
      <w:widowControl w:val="0"/>
      <w:jc w:val="both"/>
    </w:pPr>
    <w:rPr>
      <w:rFonts w:ascii="宋体" w:eastAsia="宋体" w:cs="宋体"/>
      <w:kern w:val="2"/>
      <w:sz w:val="21"/>
      <w:szCs w:val="21"/>
      <w:lang w:val="zh-CN" w:eastAsia="zh-CN" w:bidi="zh-CN"/>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index 7"/>
    <w:next w:val="1"/>
    <w:unhideWhenUsed/>
    <w:qFormat/>
    <w:uiPriority w:val="99"/>
    <w:pPr>
      <w:widowControl w:val="0"/>
      <w:ind w:left="1200" w:leftChars="1200"/>
      <w:jc w:val="both"/>
    </w:pPr>
    <w:rPr>
      <w:rFonts w:ascii="Times New Roman" w:hAnsi="Times New Roman" w:eastAsia="方正仿宋_GBK" w:cs="Times New Roman"/>
      <w:kern w:val="2"/>
      <w:sz w:val="32"/>
      <w:szCs w:val="24"/>
      <w:lang w:val="en-US" w:eastAsia="zh-CN" w:bidi="ar-SA"/>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paragraph" w:customStyle="1" w:styleId="14">
    <w:name w:val="p0"/>
    <w:basedOn w:val="1"/>
    <w:qFormat/>
    <w:uiPriority w:val="0"/>
    <w:pPr>
      <w:widowControl/>
    </w:pPr>
    <w:rPr>
      <w:rFonts w:ascii="Calibri" w:hAnsi="Calibri" w:eastAsia="宋体" w:cs="宋体"/>
      <w:kern w:val="0"/>
      <w:szCs w:val="32"/>
    </w:rPr>
  </w:style>
  <w:style w:type="paragraph" w:customStyle="1" w:styleId="15">
    <w:name w:val="正文首行缩进1"/>
    <w:basedOn w:val="6"/>
    <w:next w:val="16"/>
    <w:qFormat/>
    <w:uiPriority w:val="0"/>
    <w:pPr>
      <w:adjustRightInd w:val="0"/>
      <w:spacing w:line="275" w:lineRule="atLeast"/>
      <w:ind w:firstLine="420"/>
      <w:textAlignment w:val="baseline"/>
    </w:pPr>
    <w:rPr>
      <w:rFonts w:hAnsi="宋体" w:eastAsia="楷体_GB2312"/>
      <w:sz w:val="24"/>
      <w:szCs w:val="20"/>
    </w:rPr>
  </w:style>
  <w:style w:type="paragraph" w:customStyle="1" w:styleId="16">
    <w:name w:val="Normal (Web)"/>
    <w:basedOn w:val="1"/>
    <w:qFormat/>
    <w:uiPriority w:val="0"/>
    <w:pPr>
      <w:widowControl/>
      <w:spacing w:before="100" w:beforeLines="0" w:beforeAutospacing="1" w:after="100" w:afterLines="0" w:afterAutospacing="1"/>
      <w:jc w:val="left"/>
    </w:pPr>
    <w:rPr>
      <w:rFonts w:hint="eastAsia" w:ascii="宋体" w:hAnsi="宋体" w:cs="黑体"/>
      <w:sz w:val="24"/>
      <w:szCs w:val="22"/>
    </w:rPr>
  </w:style>
  <w:style w:type="paragraph" w:customStyle="1" w:styleId="17">
    <w:name w:val="Table Paragraph"/>
    <w:basedOn w:val="1"/>
    <w:unhideWhenUsed/>
    <w:qFormat/>
    <w:uiPriority w:val="1"/>
    <w:pPr>
      <w:spacing w:beforeLines="0" w:afterLines="0"/>
    </w:pPr>
    <w:rPr>
      <w:rFonts w:hint="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6052</Words>
  <Characters>6248</Characters>
  <Lines>1</Lines>
  <Paragraphs>1</Paragraphs>
  <TotalTime>28</TotalTime>
  <ScaleCrop>false</ScaleCrop>
  <LinksUpToDate>false</LinksUpToDate>
  <CharactersWithSpaces>6387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2021-09-12T18:41:00Z</dcterms:created>
  <dc:creator>t</dc:creator>
  <cp:lastModifiedBy>kylin</cp:lastModifiedBy>
  <cp:lastPrinted>2022-06-15T17:56:00Z</cp:lastPrinted>
  <dcterms:modified xsi:type="dcterms:W3CDTF">2026-06-08T15:45:36Z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885F7B11016D17DCE28DE86925F25810</vt:lpwstr>
  </property>
</Properties>
</file>