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76" w:lineRule="exact"/>
        <w:jc w:val="left"/>
        <w:rPr>
          <w:rFonts w:eastAsia="方正黑体_GBK"/>
          <w:kern w:val="0"/>
          <w:sz w:val="22"/>
          <w:szCs w:val="22"/>
        </w:rPr>
      </w:pPr>
      <w:r>
        <w:rPr>
          <w:rFonts w:eastAsia="方正黑体_GBK"/>
          <w:kern w:val="0"/>
          <w:szCs w:val="32"/>
        </w:rPr>
        <w:t>附件</w:t>
      </w:r>
      <w:r>
        <w:rPr>
          <w:rFonts w:hint="eastAsia" w:eastAsia="方正黑体_GBK"/>
          <w:kern w:val="0"/>
          <w:szCs w:val="32"/>
        </w:rPr>
        <w:t>2</w:t>
      </w:r>
    </w:p>
    <w:p>
      <w:pPr>
        <w:widowControl/>
        <w:adjustRightInd w:val="0"/>
        <w:snapToGrid w:val="0"/>
        <w:spacing w:line="56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摩托车电动车交通违法学习点学习流程</w:t>
      </w:r>
    </w:p>
    <w:p>
      <w:pPr>
        <w:widowControl/>
        <w:adjustRightInd w:val="0"/>
        <w:snapToGrid w:val="0"/>
        <w:spacing w:line="560" w:lineRule="exact"/>
        <w:jc w:val="left"/>
        <w:rPr>
          <w:rFonts w:eastAsia="黑体"/>
          <w:kern w:val="0"/>
          <w:sz w:val="22"/>
          <w:szCs w:val="22"/>
        </w:rPr>
      </w:pPr>
    </w:p>
    <w:p>
      <w:pPr>
        <w:widowControl/>
        <w:adjustRightInd w:val="0"/>
        <w:snapToGrid w:val="0"/>
        <w:spacing w:line="576" w:lineRule="exact"/>
        <w:ind w:firstLine="640" w:firstLineChars="200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一、学习对象</w:t>
      </w:r>
    </w:p>
    <w:p>
      <w:pPr>
        <w:widowControl/>
        <w:adjustRightInd w:val="0"/>
        <w:snapToGrid w:val="0"/>
        <w:spacing w:line="576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实施了超员、违法载人行为的摩托车及电动车驾驶人。</w:t>
      </w:r>
    </w:p>
    <w:p>
      <w:pPr>
        <w:widowControl/>
        <w:adjustRightInd w:val="0"/>
        <w:snapToGrid w:val="0"/>
        <w:spacing w:line="576" w:lineRule="exact"/>
        <w:ind w:firstLine="640" w:firstLineChars="200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二、学习步骤</w:t>
      </w:r>
    </w:p>
    <w:p>
      <w:pPr>
        <w:widowControl/>
        <w:adjustRightInd w:val="0"/>
        <w:snapToGrid w:val="0"/>
        <w:spacing w:line="576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（一）告知驾驶人学习劝导点学习要求与时长，对自愿参与学习的驾驶人进行登记（姓名、身份证号、违法原因、学习起始时间）。</w:t>
      </w:r>
    </w:p>
    <w:p>
      <w:pPr>
        <w:widowControl/>
        <w:adjustRightInd w:val="0"/>
        <w:snapToGrid w:val="0"/>
        <w:spacing w:line="576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（二）学习摩托车、电动车交通安全宣传展板、海报，发放宣传资料，观看警示教育片。</w:t>
      </w:r>
    </w:p>
    <w:p>
      <w:pPr>
        <w:widowControl/>
        <w:adjustRightInd w:val="0"/>
        <w:snapToGrid w:val="0"/>
        <w:spacing w:line="576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（三）现场开展交通安全宣传教育，组织学习人员抄写涉及摩托车、电动车的法律法规、安全规定。</w:t>
      </w:r>
    </w:p>
    <w:p>
      <w:pPr>
        <w:widowControl/>
        <w:adjustRightInd w:val="0"/>
        <w:snapToGrid w:val="0"/>
        <w:spacing w:line="576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（四）学习完毕签字确认。</w:t>
      </w:r>
    </w:p>
    <w:p>
      <w:pPr>
        <w:widowControl/>
        <w:adjustRightInd w:val="0"/>
        <w:snapToGrid w:val="0"/>
        <w:spacing w:line="576" w:lineRule="exact"/>
        <w:ind w:firstLine="640" w:firstLineChars="200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三、学习要求</w:t>
      </w:r>
    </w:p>
    <w:p>
      <w:pPr>
        <w:widowControl/>
        <w:adjustRightInd w:val="0"/>
        <w:snapToGrid w:val="0"/>
        <w:spacing w:line="576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（一）学习劝导的目的是宣传普及道路交通安全法律法规，教育摩托车、电动车驾驶人提高法律意识、文明意识、安全意识，预防和减少交通事故。</w:t>
      </w:r>
    </w:p>
    <w:p>
      <w:pPr>
        <w:widowControl/>
        <w:adjustRightInd w:val="0"/>
        <w:snapToGrid w:val="0"/>
        <w:spacing w:line="576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（二）学习的视频、图文等宣传资料可以是交通安全法律法规，也可以使用辖区内涉及摩托车、电动车的事故案例。</w:t>
      </w:r>
    </w:p>
    <w:p>
      <w:pPr>
        <w:widowControl/>
        <w:adjustRightInd w:val="0"/>
        <w:snapToGrid w:val="0"/>
        <w:spacing w:line="576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（三）每次学习时长原则上不少于2小时，包括：1个小时的道路交通安全知识学习和1小时的义务交通安全宣传劝导实践（为参加学习的违法驾驶员选择距学习点近的劝导站开展劝导工作，并为其准备反光背心和劝导员红袖标）。</w:t>
      </w:r>
    </w:p>
    <w:p>
      <w:pPr>
        <w:widowControl/>
        <w:adjustRightInd w:val="0"/>
        <w:snapToGrid w:val="0"/>
        <w:spacing w:line="576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（四）集中学习应符合疫情防控的最新规定，并严格落实相关防范疫情的措施。</w:t>
      </w:r>
    </w:p>
    <w:p>
      <w:pPr>
        <w:widowControl/>
        <w:adjustRightInd w:val="0"/>
        <w:snapToGrid w:val="0"/>
        <w:spacing w:line="576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（五）学习劝导点要整齐规范，有序组织，文明用语，严禁因环境差乱、组织混乱、言行粗暴。</w:t>
      </w:r>
    </w:p>
    <w:p>
      <w:pPr>
        <w:widowControl/>
        <w:adjustRightInd w:val="0"/>
        <w:snapToGrid w:val="0"/>
        <w:spacing w:line="576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（六）严禁收取或变相收取停车费、学习费等费用。</w:t>
      </w:r>
    </w:p>
    <w:p>
      <w:pPr>
        <w:pStyle w:val="2"/>
        <w:ind w:firstLine="640" w:firstLineChars="200"/>
        <w:rPr>
          <w:rFonts w:hint="eastAsia"/>
        </w:rPr>
      </w:pPr>
      <w:r>
        <w:rPr>
          <w:rFonts w:eastAsia="方正仿宋_GBK"/>
          <w:kern w:val="0"/>
          <w:szCs w:val="32"/>
        </w:rPr>
        <w:t>（七）保障参加学习人员的安全。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65BC9"/>
    <w:rsid w:val="4436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/>
    </w:pPr>
    <w:rPr>
      <w:rFonts w:ascii="仿宋_GB2312" w:hAnsi="Calibri" w:eastAsia="仿宋_GB2312"/>
      <w:kern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2023-01-12T03:05:00Z</dcterms:created>
  <dc:creator>user</dc:creator>
  <cp:lastModifiedBy>user</cp:lastModifiedBy>
  <dcterms:modified xsi:type="dcterms:W3CDTF">2023-01-12T03:05:41Z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