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jc w:val="center"/>
        <w:rPr>
          <w:rFonts w:ascii="方正小标宋_GBK" w:eastAsia="方正小标宋_GBK"/>
          <w:sz w:val="44"/>
          <w:szCs w:val="44"/>
        </w:rPr>
      </w:pPr>
      <w:r>
        <w:rPr>
          <w:rFonts w:hint="eastAsia" w:ascii="方正小标宋_GBK" w:eastAsia="方正小标宋_GBK"/>
          <w:sz w:val="44"/>
          <w:szCs w:val="44"/>
        </w:rPr>
        <w:t>重庆市綦江区南州小学</w:t>
      </w:r>
    </w:p>
    <w:p>
      <w:pPr>
        <w:pStyle w:val="4"/>
        <w:shd w:val="clear" w:color="auto" w:fill="FFFFFF"/>
        <w:jc w:val="center"/>
        <w:rPr>
          <w:rFonts w:ascii="方正小标宋_GBK" w:eastAsia="方正小标宋_GBK"/>
          <w:sz w:val="44"/>
          <w:szCs w:val="44"/>
        </w:rPr>
      </w:pPr>
      <w:r>
        <w:rPr>
          <w:rFonts w:hint="eastAsia" w:ascii="方正小标宋_GBK" w:eastAsia="方正小标宋_GBK"/>
          <w:sz w:val="44"/>
          <w:szCs w:val="44"/>
        </w:rPr>
        <w:t>2020年度部门决算公开说明</w:t>
      </w:r>
    </w:p>
    <w:p>
      <w:pPr>
        <w:pStyle w:val="4"/>
        <w:shd w:val="clear" w:color="auto" w:fill="FFFFFF"/>
        <w:rPr>
          <w:rFonts w:ascii="方正黑体_GBK" w:eastAsia="方正黑体_GBK"/>
          <w:b/>
          <w:sz w:val="32"/>
          <w:szCs w:val="32"/>
        </w:rPr>
      </w:pPr>
      <w:r>
        <w:rPr>
          <w:rStyle w:val="7"/>
          <w:rFonts w:hint="eastAsia" w:ascii="方正黑体_GBK" w:eastAsia="方正黑体_GBK"/>
          <w:b w:val="0"/>
          <w:sz w:val="32"/>
          <w:szCs w:val="32"/>
        </w:rPr>
        <w:t>一、部门基本情况</w:t>
      </w:r>
    </w:p>
    <w:p>
      <w:pPr>
        <w:pStyle w:val="4"/>
        <w:shd w:val="clear" w:color="auto" w:fill="FFFFFF"/>
        <w:rPr>
          <w:rFonts w:ascii="方正楷体_GBK" w:eastAsia="方正楷体_GBK"/>
          <w:b/>
          <w:sz w:val="32"/>
          <w:szCs w:val="32"/>
        </w:rPr>
      </w:pPr>
      <w:r>
        <w:rPr>
          <w:rFonts w:hint="eastAsia"/>
          <w:sz w:val="27"/>
          <w:szCs w:val="27"/>
        </w:rPr>
        <w:t xml:space="preserve">  </w:t>
      </w:r>
      <w:r>
        <w:rPr>
          <w:rStyle w:val="7"/>
          <w:rFonts w:hint="eastAsia" w:ascii="方正楷体_GBK" w:eastAsia="方正楷体_GBK"/>
          <w:b w:val="0"/>
          <w:sz w:val="32"/>
          <w:szCs w:val="32"/>
        </w:rPr>
        <w:t>（一）职能职责</w:t>
      </w:r>
    </w:p>
    <w:p>
      <w:pPr>
        <w:pStyle w:val="4"/>
        <w:shd w:val="clear" w:color="auto" w:fill="FFFFFF"/>
        <w:spacing w:line="600" w:lineRule="exact"/>
        <w:rPr>
          <w:rStyle w:val="7"/>
          <w:rFonts w:ascii="方正仿宋_GBK" w:eastAsia="方正仿宋_GBK"/>
          <w:sz w:val="32"/>
          <w:szCs w:val="32"/>
        </w:rPr>
      </w:pPr>
      <w:r>
        <w:rPr>
          <w:rStyle w:val="7"/>
          <w:rFonts w:hint="eastAsia" w:ascii="方正仿宋简体" w:eastAsia="方正仿宋简体"/>
          <w:sz w:val="27"/>
          <w:szCs w:val="27"/>
        </w:rPr>
        <w:t> </w:t>
      </w:r>
      <w:r>
        <w:rPr>
          <w:rStyle w:val="7"/>
          <w:rFonts w:hint="eastAsia" w:ascii="方正仿宋_GBK" w:eastAsia="方正仿宋_GBK"/>
          <w:b w:val="0"/>
          <w:bCs w:val="0"/>
          <w:sz w:val="32"/>
          <w:szCs w:val="32"/>
        </w:rPr>
        <w:t>本单位属义务教育阶段小学，主要职能职责是：实施小学义务教育，促进基础教育发展。小学学历教育。</w:t>
      </w:r>
      <w:r>
        <w:rPr>
          <w:rStyle w:val="7"/>
          <w:rFonts w:hint="eastAsia" w:ascii="方正仿宋_GBK" w:eastAsia="方正仿宋_GBK"/>
          <w:sz w:val="32"/>
          <w:szCs w:val="32"/>
        </w:rPr>
        <w:t xml:space="preserve"> </w:t>
      </w:r>
    </w:p>
    <w:p>
      <w:pPr>
        <w:pStyle w:val="4"/>
        <w:shd w:val="clear" w:color="auto" w:fill="FFFFFF"/>
        <w:rPr>
          <w:b/>
        </w:rPr>
      </w:pPr>
      <w:r>
        <w:rPr>
          <w:rFonts w:hint="eastAsia"/>
          <w:sz w:val="27"/>
          <w:szCs w:val="27"/>
        </w:rPr>
        <w:t xml:space="preserve">  </w:t>
      </w:r>
      <w:r>
        <w:rPr>
          <w:rStyle w:val="7"/>
          <w:rFonts w:hint="eastAsia" w:ascii="方正楷体_GBK" w:eastAsia="方正楷体_GBK"/>
          <w:b w:val="0"/>
          <w:sz w:val="32"/>
          <w:szCs w:val="32"/>
        </w:rPr>
        <w:t>（二）机构设置</w:t>
      </w:r>
    </w:p>
    <w:p>
      <w:pPr>
        <w:pStyle w:val="4"/>
        <w:shd w:val="clear" w:color="auto" w:fill="FFFFFF"/>
        <w:spacing w:line="600" w:lineRule="exact"/>
        <w:rPr>
          <w:rStyle w:val="7"/>
          <w:rFonts w:ascii="方正仿宋_GBK" w:eastAsia="方正仿宋_GBK"/>
        </w:rPr>
      </w:pPr>
      <w:r>
        <w:rPr>
          <w:rStyle w:val="7"/>
          <w:rFonts w:hint="eastAsia" w:ascii="方正仿宋_GBK" w:eastAsia="方正仿宋_GBK"/>
          <w:sz w:val="32"/>
          <w:szCs w:val="32"/>
        </w:rPr>
        <w:t> </w:t>
      </w:r>
      <w:r>
        <w:rPr>
          <w:rStyle w:val="7"/>
          <w:rFonts w:hint="eastAsia" w:ascii="方正仿宋_GBK" w:eastAsia="方正仿宋_GBK"/>
          <w:b w:val="0"/>
          <w:bCs w:val="0"/>
          <w:sz w:val="32"/>
          <w:szCs w:val="32"/>
        </w:rPr>
        <w:t xml:space="preserve"> 按照《重庆市綦江区机构编制委员会关于调整教育系统各学校校级领导职数和内设机构设置的通知》（綦编〔2013〕187号）文件，本单位内设机构4个，分别为教导处、安保处、德育处和总务处。</w:t>
      </w:r>
    </w:p>
    <w:p>
      <w:pPr>
        <w:pStyle w:val="4"/>
        <w:shd w:val="clear" w:color="auto" w:fill="FFFFFF"/>
      </w:pPr>
      <w:r>
        <w:rPr>
          <w:rFonts w:hint="eastAsia"/>
          <w:sz w:val="27"/>
          <w:szCs w:val="27"/>
        </w:rPr>
        <w:t xml:space="preserve">  </w:t>
      </w:r>
      <w:r>
        <w:rPr>
          <w:rStyle w:val="7"/>
          <w:rFonts w:hint="eastAsia" w:ascii="方正楷体_GBK" w:eastAsia="方正楷体_GBK"/>
          <w:b w:val="0"/>
          <w:sz w:val="32"/>
          <w:szCs w:val="32"/>
        </w:rPr>
        <w:t>（三）单位构成</w:t>
      </w:r>
    </w:p>
    <w:p>
      <w:pPr>
        <w:pStyle w:val="4"/>
        <w:shd w:val="clear" w:color="auto" w:fill="FFFFFF"/>
        <w:spacing w:line="600" w:lineRule="exact"/>
        <w:rPr>
          <w:rStyle w:val="7"/>
          <w:b w:val="0"/>
          <w:bCs w:val="0"/>
          <w:sz w:val="27"/>
          <w:szCs w:val="27"/>
        </w:rPr>
      </w:pPr>
      <w:r>
        <w:rPr>
          <w:rStyle w:val="7"/>
          <w:rFonts w:hint="eastAsia"/>
          <w:sz w:val="27"/>
          <w:szCs w:val="27"/>
        </w:rPr>
        <w:t xml:space="preserve">  </w:t>
      </w:r>
      <w:r>
        <w:rPr>
          <w:rStyle w:val="7"/>
          <w:rFonts w:hint="eastAsia" w:ascii="方正仿宋_GBK" w:eastAsia="方正仿宋_GBK"/>
          <w:b w:val="0"/>
          <w:sz w:val="32"/>
          <w:szCs w:val="32"/>
        </w:rPr>
        <w:t>本单位为乡科级二级预算单位。本单位无下级预算单位。</w:t>
      </w:r>
    </w:p>
    <w:p>
      <w:pPr>
        <w:pStyle w:val="4"/>
        <w:shd w:val="clear" w:color="auto" w:fill="FFFFFF"/>
        <w:rPr>
          <w:rStyle w:val="7"/>
          <w:rFonts w:ascii="方正黑体_GBK" w:eastAsia="方正黑体_GBK"/>
          <w:b w:val="0"/>
          <w:sz w:val="32"/>
          <w:szCs w:val="32"/>
        </w:rPr>
      </w:pPr>
      <w:r>
        <w:rPr>
          <w:rStyle w:val="7"/>
          <w:rFonts w:hint="eastAsia" w:ascii="方正黑体_GBK" w:eastAsia="方正黑体_GBK"/>
          <w:b w:val="0"/>
          <w:sz w:val="32"/>
          <w:szCs w:val="32"/>
        </w:rPr>
        <w:t>二、部门决算情况说明</w:t>
      </w:r>
    </w:p>
    <w:p>
      <w:pPr>
        <w:pStyle w:val="4"/>
        <w:shd w:val="clear" w:color="auto" w:fill="FFFFFF"/>
        <w:rPr>
          <w:rStyle w:val="7"/>
          <w:rFonts w:ascii="方正楷体_GBK" w:eastAsia="方正楷体_GBK"/>
          <w:b w:val="0"/>
          <w:sz w:val="32"/>
          <w:szCs w:val="32"/>
        </w:rPr>
      </w:pPr>
      <w:r>
        <w:rPr>
          <w:rStyle w:val="7"/>
          <w:rFonts w:hint="eastAsia" w:ascii="方正楷体_GBK" w:eastAsia="方正楷体_GBK"/>
          <w:b w:val="0"/>
          <w:sz w:val="32"/>
          <w:szCs w:val="32"/>
        </w:rPr>
        <w:t>（一）收入支出决算总体情况说明</w:t>
      </w:r>
    </w:p>
    <w:p>
      <w:pPr>
        <w:pStyle w:val="4"/>
        <w:shd w:val="clear" w:color="auto" w:fill="FFFFFF"/>
        <w:spacing w:line="600" w:lineRule="exact"/>
        <w:rPr>
          <w:rStyle w:val="7"/>
          <w:rFonts w:ascii="方正仿宋_GBK" w:eastAsia="方正仿宋_GBK"/>
          <w:b w:val="0"/>
          <w:bCs w:val="0"/>
          <w:sz w:val="32"/>
          <w:szCs w:val="32"/>
        </w:rPr>
      </w:pPr>
      <w:r>
        <w:rPr>
          <w:rStyle w:val="7"/>
          <w:rFonts w:hint="eastAsia" w:ascii="方正仿宋_GBK" w:eastAsia="方正仿宋_GBK"/>
          <w:b w:val="0"/>
          <w:bCs w:val="0"/>
          <w:sz w:val="32"/>
          <w:szCs w:val="32"/>
        </w:rPr>
        <w:t>1.总体情况。2020年度收入总计3,420.81万元，支出总计3,420.81万元。收支较上年决算数 增加655.99万元、 增长 23.7%，主要原因是2020年我校遭受洪灾，项目经费增加，以及人员经费增加。</w:t>
      </w:r>
    </w:p>
    <w:p>
      <w:pPr>
        <w:pStyle w:val="4"/>
        <w:shd w:val="clear" w:color="auto" w:fill="FFFFFF"/>
        <w:spacing w:line="600" w:lineRule="exact"/>
        <w:rPr>
          <w:rStyle w:val="7"/>
          <w:rFonts w:ascii="方正仿宋_GBK" w:eastAsia="方正仿宋_GBK"/>
          <w:b w:val="0"/>
          <w:bCs w:val="0"/>
          <w:sz w:val="32"/>
          <w:szCs w:val="32"/>
        </w:rPr>
      </w:pPr>
      <w:r>
        <w:rPr>
          <w:rStyle w:val="7"/>
          <w:rFonts w:hint="eastAsia" w:ascii="方正仿宋_GBK" w:eastAsia="方正仿宋_GBK"/>
          <w:b w:val="0"/>
          <w:bCs w:val="0"/>
          <w:sz w:val="32"/>
          <w:szCs w:val="32"/>
        </w:rPr>
        <w:t>2.收入情况。2020年度收入合计2,972.37万元，较上年决算数增加483.80万元，增长19.4%，主要原因 是2020年我校遭受洪灾，项目经费增加，以及人员经费增加。其中：财政拨款收入2,930.14万元，占98.6%；事业收入42.23万元，占1.4%；此外，使用非财政拨款结余0.00万元，年初结转和结余448.44万元。</w:t>
      </w:r>
    </w:p>
    <w:p>
      <w:pPr>
        <w:pStyle w:val="4"/>
        <w:shd w:val="clear" w:color="auto" w:fill="FFFFFF"/>
        <w:spacing w:line="600" w:lineRule="exact"/>
        <w:rPr>
          <w:rStyle w:val="7"/>
          <w:rFonts w:ascii="方正仿宋_GBK" w:eastAsia="方正仿宋_GBK"/>
          <w:b w:val="0"/>
          <w:bCs w:val="0"/>
          <w:sz w:val="32"/>
          <w:szCs w:val="32"/>
        </w:rPr>
      </w:pPr>
      <w:r>
        <w:rPr>
          <w:rStyle w:val="7"/>
          <w:rFonts w:hint="eastAsia" w:ascii="方正仿宋_GBK" w:eastAsia="方正仿宋_GBK"/>
          <w:b w:val="0"/>
          <w:bCs w:val="0"/>
          <w:sz w:val="32"/>
          <w:szCs w:val="32"/>
        </w:rPr>
        <w:t>3.支出情况。2020年度支出合计3,188.85万元，较上年决算数增加606.91万元，增长23.5%，主要原因是2020年我校遭受洪灾，项目经费增加，以及人员经费增加。其中：基本支出 2,730.93万元，占85.6%；项目支出457.92万元，占14.4%。</w:t>
      </w:r>
    </w:p>
    <w:p>
      <w:pPr>
        <w:pStyle w:val="4"/>
        <w:shd w:val="clear" w:color="auto" w:fill="FFFFFF"/>
        <w:spacing w:line="600" w:lineRule="exact"/>
        <w:rPr>
          <w:rStyle w:val="7"/>
          <w:rFonts w:ascii="方正仿宋_GBK" w:eastAsia="方正仿宋_GBK"/>
          <w:b w:val="0"/>
          <w:bCs w:val="0"/>
          <w:sz w:val="32"/>
          <w:szCs w:val="32"/>
        </w:rPr>
      </w:pPr>
      <w:r>
        <w:rPr>
          <w:rStyle w:val="7"/>
          <w:rFonts w:hint="eastAsia" w:ascii="方正仿宋_GBK" w:eastAsia="方正仿宋_GBK"/>
          <w:b w:val="0"/>
          <w:bCs w:val="0"/>
          <w:sz w:val="32"/>
          <w:szCs w:val="32"/>
        </w:rPr>
        <w:t>4.结转结余情况。2020年度年末结转和结余231.96万元，较上年决算数增加49.08万元，增长26.8%，主要原因是财政应返还额度增加。</w:t>
      </w:r>
    </w:p>
    <w:p>
      <w:pPr>
        <w:pStyle w:val="4"/>
        <w:shd w:val="clear" w:color="auto" w:fill="FFFFFF"/>
        <w:rPr>
          <w:rStyle w:val="7"/>
          <w:rFonts w:ascii="方正楷体_GBK" w:eastAsia="方正楷体_GBK"/>
          <w:sz w:val="32"/>
          <w:szCs w:val="32"/>
        </w:rPr>
      </w:pPr>
      <w:r>
        <w:rPr>
          <w:rStyle w:val="7"/>
          <w:rFonts w:hint="eastAsia" w:ascii="方正楷体_GBK" w:eastAsia="方正楷体_GBK"/>
          <w:b w:val="0"/>
          <w:sz w:val="32"/>
          <w:szCs w:val="32"/>
        </w:rPr>
        <w:t>（二）财政拨款收入支出决算总体情况说明</w:t>
      </w:r>
    </w:p>
    <w:p>
      <w:pPr>
        <w:pStyle w:val="4"/>
        <w:shd w:val="clear" w:color="auto" w:fill="FFFFFF"/>
        <w:spacing w:line="600" w:lineRule="exact"/>
        <w:rPr>
          <w:b/>
        </w:rPr>
      </w:pPr>
      <w:r>
        <w:rPr>
          <w:rFonts w:hint="eastAsia"/>
          <w:sz w:val="27"/>
          <w:szCs w:val="27"/>
        </w:rPr>
        <w:t xml:space="preserve">  </w:t>
      </w:r>
      <w:r>
        <w:rPr>
          <w:rStyle w:val="7"/>
          <w:rFonts w:hint="eastAsia" w:ascii="方正仿宋_GBK" w:eastAsia="方正仿宋_GBK"/>
          <w:b w:val="0"/>
          <w:bCs w:val="0"/>
          <w:sz w:val="32"/>
          <w:szCs w:val="32"/>
        </w:rPr>
        <w:t>2020年度财政拨款收、支总计3,358.58万元。与2019年相比，财政拨款收、支总计各增加669.77万 元，增长24.9%。主要原因是2020年我校遭受洪灾，项目经费增加，以及人员经费增加。</w:t>
      </w:r>
    </w:p>
    <w:p>
      <w:pPr>
        <w:pStyle w:val="4"/>
        <w:shd w:val="clear" w:color="auto" w:fill="FFFFFF"/>
        <w:rPr>
          <w:rStyle w:val="7"/>
          <w:rFonts w:ascii="方正楷体_GBK" w:eastAsia="方正楷体_GBK"/>
          <w:sz w:val="32"/>
          <w:szCs w:val="32"/>
        </w:rPr>
      </w:pPr>
      <w:r>
        <w:rPr>
          <w:rStyle w:val="7"/>
          <w:rFonts w:hint="eastAsia" w:ascii="方正楷体_GBK" w:eastAsia="方正楷体_GBK"/>
          <w:b w:val="0"/>
          <w:sz w:val="32"/>
          <w:szCs w:val="32"/>
        </w:rPr>
        <w:t>（三）一般公共预算财政拨款支出决算情况说明</w:t>
      </w:r>
    </w:p>
    <w:p>
      <w:pPr>
        <w:pStyle w:val="4"/>
        <w:shd w:val="clear" w:color="auto" w:fill="FFFFFF"/>
        <w:spacing w:line="600" w:lineRule="exact"/>
        <w:rPr>
          <w:rStyle w:val="7"/>
          <w:rFonts w:ascii="方正仿宋_GBK" w:eastAsia="方正仿宋_GBK"/>
          <w:b w:val="0"/>
          <w:bCs w:val="0"/>
          <w:sz w:val="32"/>
          <w:szCs w:val="32"/>
        </w:rPr>
      </w:pPr>
      <w:r>
        <w:rPr>
          <w:rStyle w:val="7"/>
          <w:rFonts w:hint="eastAsia" w:ascii="方正仿宋_GBK" w:eastAsia="方正仿宋_GBK"/>
          <w:b w:val="0"/>
          <w:bCs w:val="0"/>
          <w:sz w:val="32"/>
          <w:szCs w:val="32"/>
        </w:rPr>
        <w:t>1.收入情况。2020年度一般公共预算财政拨款收入2,930.14万元，较上年决算数增加517.58万元，增长21.5%。主要原因是2020年我校遭受洪灾，项目经费增加，以及人员经费增加。较年初预算数 增加539.99万元，增长22.6%。主要原因是2020年我校遭受洪灾，项目经费增加，以及人员经费增加。此外，年初财政拨款结转和结余423.44万元。</w:t>
      </w:r>
    </w:p>
    <w:p>
      <w:pPr>
        <w:pStyle w:val="4"/>
        <w:shd w:val="clear" w:color="auto" w:fill="FFFFFF"/>
        <w:spacing w:line="600" w:lineRule="exact"/>
        <w:rPr>
          <w:rStyle w:val="7"/>
          <w:rFonts w:ascii="方正仿宋_GBK" w:eastAsia="方正仿宋_GBK"/>
          <w:b w:val="0"/>
          <w:bCs w:val="0"/>
          <w:sz w:val="32"/>
          <w:szCs w:val="32"/>
        </w:rPr>
      </w:pPr>
      <w:r>
        <w:rPr>
          <w:rStyle w:val="7"/>
          <w:rFonts w:hint="eastAsia" w:ascii="方正仿宋_GBK" w:eastAsia="方正仿宋_GBK"/>
          <w:b w:val="0"/>
          <w:bCs w:val="0"/>
          <w:sz w:val="32"/>
          <w:szCs w:val="32"/>
        </w:rPr>
        <w:t>2.支出情况。2020年度一般公共预算财政拨款支出3,153.85万元，较上年决算数增加647.92万元，增长25.9%。主要原因是2020年我校遭受洪灾，项目经费增加，以及人员经费增加</w:t>
      </w:r>
      <w:r>
        <w:rPr>
          <w:rStyle w:val="7"/>
          <w:rFonts w:hint="eastAsia" w:ascii="方正仿宋_GBK" w:eastAsia="方正仿宋_GBK"/>
          <w:b w:val="0"/>
          <w:bCs w:val="0"/>
          <w:sz w:val="32"/>
          <w:szCs w:val="32"/>
          <w:lang w:eastAsia="zh-CN"/>
        </w:rPr>
        <w:t>。</w:t>
      </w:r>
      <w:r>
        <w:rPr>
          <w:rStyle w:val="7"/>
          <w:rFonts w:hint="eastAsia" w:ascii="方正仿宋_GBK" w:eastAsia="方正仿宋_GBK"/>
          <w:b w:val="0"/>
          <w:bCs w:val="0"/>
          <w:sz w:val="32"/>
          <w:szCs w:val="32"/>
        </w:rPr>
        <w:t>较年初预算数 增加580.82万 元，增长22.6%。主要原因是2020年我校遭受洪灾，项目经费增加，以及人员经费增加。</w:t>
      </w:r>
    </w:p>
    <w:p>
      <w:pPr>
        <w:pStyle w:val="4"/>
        <w:shd w:val="clear" w:color="auto" w:fill="FFFFFF"/>
        <w:spacing w:line="600" w:lineRule="exact"/>
        <w:rPr>
          <w:rStyle w:val="7"/>
          <w:rFonts w:ascii="方正仿宋_GBK" w:eastAsia="方正仿宋_GBK"/>
          <w:b w:val="0"/>
          <w:bCs w:val="0"/>
          <w:sz w:val="32"/>
          <w:szCs w:val="32"/>
        </w:rPr>
      </w:pPr>
      <w:r>
        <w:rPr>
          <w:rStyle w:val="7"/>
          <w:rFonts w:hint="eastAsia" w:ascii="方正仿宋_GBK" w:eastAsia="方正仿宋_GBK"/>
          <w:b w:val="0"/>
          <w:bCs w:val="0"/>
          <w:sz w:val="32"/>
          <w:szCs w:val="32"/>
        </w:rPr>
        <w:t>3.结转结余情况。2020年度年末一般公共预算财政拨款结转和结余199.73万元，较上年决算数增加16.85万元，增长9.2%，主要原因是财政应返还额度增加。</w:t>
      </w:r>
    </w:p>
    <w:p>
      <w:pPr>
        <w:pStyle w:val="4"/>
        <w:shd w:val="clear" w:color="auto" w:fill="FFFFFF"/>
        <w:spacing w:line="600" w:lineRule="exact"/>
        <w:rPr>
          <w:rStyle w:val="7"/>
          <w:rFonts w:ascii="方正仿宋_GBK" w:eastAsia="方正仿宋_GBK"/>
          <w:b w:val="0"/>
          <w:bCs w:val="0"/>
          <w:sz w:val="32"/>
          <w:szCs w:val="32"/>
        </w:rPr>
      </w:pPr>
      <w:r>
        <w:rPr>
          <w:rStyle w:val="7"/>
          <w:rFonts w:hint="eastAsia" w:ascii="方正仿宋_GBK" w:eastAsia="方正仿宋_GBK"/>
          <w:b w:val="0"/>
          <w:bCs w:val="0"/>
          <w:sz w:val="32"/>
          <w:szCs w:val="32"/>
        </w:rPr>
        <w:t>4.比较情况。本部门2020年度一般公共预算财政拨款支出主要用于以下几个方面：</w:t>
      </w:r>
    </w:p>
    <w:p>
      <w:pPr>
        <w:pStyle w:val="4"/>
        <w:shd w:val="clear" w:color="auto" w:fill="FFFFFF"/>
        <w:spacing w:line="600" w:lineRule="exact"/>
        <w:rPr>
          <w:rStyle w:val="7"/>
          <w:rFonts w:ascii="方正仿宋_GBK" w:eastAsia="方正仿宋_GBK"/>
          <w:b w:val="0"/>
          <w:bCs w:val="0"/>
          <w:sz w:val="32"/>
          <w:szCs w:val="32"/>
        </w:rPr>
      </w:pPr>
      <w:r>
        <w:rPr>
          <w:rStyle w:val="7"/>
          <w:rFonts w:hint="eastAsia" w:ascii="方正仿宋_GBK" w:eastAsia="方正仿宋_GBK"/>
          <w:b w:val="0"/>
          <w:bCs w:val="0"/>
          <w:sz w:val="32"/>
          <w:szCs w:val="32"/>
        </w:rPr>
        <w:t>（1）教育支出2,350.99万元，占74.5%，较年初预算数增加463.09万 元，增长24.5%，主要原因是2020年我校遭受洪灾，项目经费增加，以及人员经费增加。</w:t>
      </w:r>
    </w:p>
    <w:p>
      <w:pPr>
        <w:pStyle w:val="4"/>
        <w:shd w:val="clear" w:color="auto" w:fill="FFFFFF"/>
        <w:spacing w:line="600" w:lineRule="exact"/>
        <w:rPr>
          <w:rStyle w:val="7"/>
          <w:rFonts w:ascii="方正仿宋_GBK" w:eastAsia="方正仿宋_GBK"/>
          <w:b w:val="0"/>
          <w:bCs w:val="0"/>
          <w:sz w:val="32"/>
          <w:szCs w:val="32"/>
        </w:rPr>
      </w:pPr>
      <w:r>
        <w:rPr>
          <w:rStyle w:val="7"/>
          <w:rFonts w:hint="eastAsia" w:ascii="方正仿宋_GBK" w:eastAsia="方正仿宋_GBK"/>
          <w:b w:val="0"/>
          <w:bCs w:val="0"/>
          <w:sz w:val="32"/>
          <w:szCs w:val="32"/>
        </w:rPr>
        <w:t>（2）社会保障与就业支出543.27万元，占17.2%，较年初预算数增加134.52万 元，增长32.9%，主要原因是调入人员增加等。</w:t>
      </w:r>
    </w:p>
    <w:p>
      <w:pPr>
        <w:pStyle w:val="4"/>
        <w:shd w:val="clear" w:color="auto" w:fill="FFFFFF"/>
        <w:spacing w:line="600" w:lineRule="exact"/>
        <w:rPr>
          <w:rStyle w:val="7"/>
          <w:rFonts w:ascii="方正仿宋_GBK" w:eastAsia="方正仿宋_GBK"/>
          <w:b w:val="0"/>
          <w:bCs w:val="0"/>
          <w:sz w:val="32"/>
          <w:szCs w:val="32"/>
        </w:rPr>
      </w:pPr>
      <w:r>
        <w:rPr>
          <w:rStyle w:val="7"/>
          <w:rFonts w:hint="eastAsia" w:ascii="方正仿宋_GBK" w:eastAsia="方正仿宋_GBK"/>
          <w:b w:val="0"/>
          <w:bCs w:val="0"/>
          <w:sz w:val="32"/>
          <w:szCs w:val="32"/>
        </w:rPr>
        <w:t>（3）卫生健康支出140.70万元，占4.5%，较年初预算数减少2.28万 元，下降1.6%，主要原因是退休教师增加。</w:t>
      </w:r>
    </w:p>
    <w:p>
      <w:pPr>
        <w:pStyle w:val="4"/>
        <w:shd w:val="clear" w:color="auto" w:fill="FFFFFF"/>
        <w:spacing w:line="600" w:lineRule="exact"/>
        <w:rPr>
          <w:rStyle w:val="7"/>
          <w:rFonts w:ascii="方正仿宋_GBK" w:eastAsia="方正仿宋_GBK"/>
          <w:b w:val="0"/>
          <w:bCs w:val="0"/>
          <w:sz w:val="32"/>
          <w:szCs w:val="32"/>
        </w:rPr>
      </w:pPr>
      <w:r>
        <w:rPr>
          <w:rStyle w:val="7"/>
          <w:rFonts w:hint="eastAsia" w:ascii="方正仿宋_GBK" w:eastAsia="方正仿宋_GBK"/>
          <w:b w:val="0"/>
          <w:bCs w:val="0"/>
          <w:sz w:val="32"/>
          <w:szCs w:val="32"/>
        </w:rPr>
        <w:t>（4）住房保障支出118.89万元，占3.8%，较年初预算数减少14.52万 元，下降10.9%，主要原因是在职转退休教师。</w:t>
      </w:r>
    </w:p>
    <w:p>
      <w:pPr>
        <w:pStyle w:val="4"/>
        <w:shd w:val="clear" w:color="auto" w:fill="FFFFFF"/>
        <w:rPr>
          <w:rStyle w:val="7"/>
          <w:rFonts w:ascii="方正楷体_GBK" w:eastAsia="方正楷体_GBK"/>
          <w:sz w:val="32"/>
          <w:szCs w:val="32"/>
        </w:rPr>
      </w:pPr>
      <w:r>
        <w:rPr>
          <w:rStyle w:val="7"/>
          <w:rFonts w:hint="eastAsia" w:ascii="方正楷体_GBK" w:eastAsia="方正楷体_GBK"/>
          <w:b w:val="0"/>
          <w:sz w:val="32"/>
          <w:szCs w:val="32"/>
        </w:rPr>
        <w:t>（四）一般公共预算财政拨款基本支出决算情况说明</w:t>
      </w:r>
    </w:p>
    <w:p>
      <w:pPr>
        <w:pStyle w:val="4"/>
        <w:shd w:val="clear" w:color="auto" w:fill="FFFFFF"/>
        <w:spacing w:line="600" w:lineRule="exact"/>
        <w:rPr>
          <w:b/>
          <w:sz w:val="27"/>
          <w:szCs w:val="27"/>
        </w:rPr>
      </w:pPr>
      <w:r>
        <w:rPr>
          <w:rFonts w:hint="eastAsia"/>
          <w:sz w:val="27"/>
          <w:szCs w:val="27"/>
        </w:rPr>
        <w:t> </w:t>
      </w:r>
      <w:r>
        <w:rPr>
          <w:rStyle w:val="7"/>
          <w:rFonts w:hint="eastAsia" w:ascii="方正仿宋_GBK" w:eastAsia="方正仿宋_GBK"/>
          <w:b w:val="0"/>
          <w:bCs w:val="0"/>
          <w:sz w:val="32"/>
          <w:szCs w:val="32"/>
        </w:rPr>
        <w:t xml:space="preserve"> 2020年度一般公共财政拨款基本支出2,730.93万元。其中：人员经费2,548.75万元，较上年决算数增加289.96万 元，增长12.8%，主要原因是2020秋期调入新教师。人员经费用途主要包括人员经费用途主要包括工资福利支出和对个人和家庭的补助。公用经费182.18万元，较上年决算数增加4.34万元，增长2.4%，主要原因是学生、教师增加。公用经费用途主要包括商品和服务支出，学校办公费、电费、劳务费、培训费等等。</w:t>
      </w:r>
    </w:p>
    <w:p>
      <w:pPr>
        <w:pStyle w:val="4"/>
        <w:shd w:val="clear" w:color="auto" w:fill="FFFFFF"/>
        <w:rPr>
          <w:rStyle w:val="7"/>
          <w:rFonts w:ascii="方正楷体_GBK" w:eastAsia="方正楷体_GBK"/>
          <w:sz w:val="32"/>
          <w:szCs w:val="32"/>
        </w:rPr>
      </w:pPr>
      <w:r>
        <w:rPr>
          <w:rStyle w:val="7"/>
          <w:rFonts w:hint="eastAsia" w:ascii="方正楷体_GBK" w:eastAsia="方正楷体_GBK"/>
          <w:b w:val="0"/>
          <w:sz w:val="32"/>
          <w:szCs w:val="32"/>
        </w:rPr>
        <w:t>（五）政府性基金预算收支决算情况说明</w:t>
      </w:r>
    </w:p>
    <w:p>
      <w:pPr>
        <w:pStyle w:val="4"/>
        <w:shd w:val="clear" w:color="auto" w:fill="FFFFFF"/>
        <w:spacing w:line="600" w:lineRule="exact"/>
        <w:rPr>
          <w:rStyle w:val="7"/>
          <w:rFonts w:ascii="方正仿宋_GBK" w:eastAsia="方正仿宋_GBK"/>
          <w:b w:val="0"/>
          <w:sz w:val="32"/>
          <w:szCs w:val="32"/>
        </w:rPr>
      </w:pPr>
      <w:r>
        <w:rPr>
          <w:rFonts w:hint="eastAsia"/>
          <w:sz w:val="27"/>
          <w:szCs w:val="27"/>
        </w:rPr>
        <w:t> </w:t>
      </w:r>
      <w:r>
        <w:rPr>
          <w:rStyle w:val="7"/>
          <w:rFonts w:hint="eastAsia" w:ascii="方正仿宋_GBK" w:eastAsia="方正仿宋_GBK"/>
          <w:sz w:val="32"/>
          <w:szCs w:val="32"/>
        </w:rPr>
        <w:t xml:space="preserve"> </w:t>
      </w:r>
      <w:r>
        <w:rPr>
          <w:rStyle w:val="7"/>
          <w:rFonts w:hint="eastAsia" w:ascii="方正仿宋_GBK" w:eastAsia="方正仿宋_GBK"/>
          <w:b w:val="0"/>
          <w:bCs w:val="0"/>
          <w:sz w:val="32"/>
          <w:szCs w:val="32"/>
        </w:rPr>
        <w:t>2020年度政府性基金预算财政拨款年初结转结余5.00万元，年末结转结余0.00万元。本年收入0.00万元，较上年决算数增加0.00万元，增长%，主要原因是财政指标调剂。本年支出5.00万元，较上年决算数增加5.00万元，增长%，主要原因是财政指标调剂。</w:t>
      </w:r>
    </w:p>
    <w:p>
      <w:pPr>
        <w:pStyle w:val="4"/>
        <w:shd w:val="clear" w:color="auto" w:fill="FFFFFF"/>
        <w:rPr>
          <w:sz w:val="27"/>
          <w:szCs w:val="27"/>
        </w:rPr>
      </w:pPr>
      <w:r>
        <w:rPr>
          <w:rStyle w:val="7"/>
          <w:rFonts w:hint="eastAsia" w:ascii="方正楷体_GBK" w:eastAsia="方正楷体_GBK"/>
          <w:b w:val="0"/>
          <w:sz w:val="32"/>
          <w:szCs w:val="32"/>
        </w:rPr>
        <w:t>（六）国有资本经营预算财政拨款</w:t>
      </w:r>
      <w:r>
        <w:rPr>
          <w:rStyle w:val="7"/>
          <w:rFonts w:hint="eastAsia" w:ascii="方正楷体_GBK" w:eastAsia="方正楷体_GBK"/>
          <w:b w:val="0"/>
          <w:sz w:val="32"/>
          <w:szCs w:val="32"/>
          <w:lang w:eastAsia="zh-CN"/>
        </w:rPr>
        <w:t>支出</w:t>
      </w:r>
      <w:r>
        <w:rPr>
          <w:rStyle w:val="7"/>
          <w:rFonts w:hint="eastAsia" w:ascii="方正楷体_GBK" w:eastAsia="方正楷体_GBK"/>
          <w:b w:val="0"/>
          <w:sz w:val="32"/>
          <w:szCs w:val="32"/>
        </w:rPr>
        <w:t>决算情况说明。</w:t>
      </w:r>
      <w:r>
        <w:rPr>
          <w:rFonts w:hint="eastAsia"/>
          <w:sz w:val="27"/>
          <w:szCs w:val="27"/>
        </w:rPr>
        <w:br w:type="textWrapping"/>
      </w:r>
      <w:r>
        <w:rPr>
          <w:rStyle w:val="7"/>
          <w:rFonts w:hint="eastAsia" w:ascii="方正仿宋_GBK" w:eastAsia="方正仿宋_GBK"/>
          <w:b w:val="0"/>
          <w:sz w:val="32"/>
          <w:szCs w:val="32"/>
        </w:rPr>
        <w:t>本部门2020年度无国有资本经营预算财政拨款支出。</w:t>
      </w:r>
    </w:p>
    <w:p>
      <w:pPr>
        <w:pStyle w:val="4"/>
        <w:shd w:val="clear" w:color="auto" w:fill="FFFFFF"/>
        <w:rPr>
          <w:rStyle w:val="7"/>
          <w:rFonts w:ascii="方正黑体_GBK" w:eastAsia="方正黑体_GBK"/>
          <w:sz w:val="32"/>
          <w:szCs w:val="32"/>
        </w:rPr>
      </w:pPr>
      <w:r>
        <w:rPr>
          <w:rStyle w:val="7"/>
          <w:rFonts w:hint="eastAsia" w:ascii="方正黑体_GBK" w:eastAsia="方正黑体_GBK"/>
          <w:b w:val="0"/>
          <w:sz w:val="32"/>
          <w:szCs w:val="32"/>
        </w:rPr>
        <w:t>三、“三公”经费情况说明</w:t>
      </w:r>
    </w:p>
    <w:p>
      <w:pPr>
        <w:pStyle w:val="4"/>
        <w:shd w:val="clear" w:color="auto" w:fill="FFFFFF"/>
        <w:rPr>
          <w:rStyle w:val="7"/>
          <w:rFonts w:ascii="方正楷体_GBK" w:eastAsia="方正楷体_GBK"/>
          <w:sz w:val="32"/>
          <w:szCs w:val="32"/>
        </w:rPr>
      </w:pPr>
      <w:r>
        <w:rPr>
          <w:rStyle w:val="7"/>
          <w:rFonts w:hint="eastAsia" w:ascii="方正楷体_GBK" w:eastAsia="方正楷体_GBK"/>
          <w:b w:val="0"/>
          <w:sz w:val="32"/>
          <w:szCs w:val="32"/>
        </w:rPr>
        <w:t>（一）“三公”经费支出总体情况说明</w:t>
      </w:r>
    </w:p>
    <w:p>
      <w:pPr>
        <w:pStyle w:val="4"/>
        <w:shd w:val="clear" w:color="auto" w:fill="FFFFFF"/>
        <w:spacing w:line="600" w:lineRule="exact"/>
        <w:rPr>
          <w:rStyle w:val="7"/>
          <w:rFonts w:ascii="方正仿宋_GBK" w:eastAsia="方正仿宋_GBK"/>
          <w:b w:val="0"/>
          <w:sz w:val="32"/>
          <w:szCs w:val="32"/>
        </w:rPr>
      </w:pPr>
      <w:r>
        <w:rPr>
          <w:rStyle w:val="7"/>
          <w:rFonts w:hint="eastAsia" w:ascii="方正仿宋_GBK" w:eastAsia="方正仿宋_GBK"/>
          <w:b w:val="0"/>
          <w:sz w:val="32"/>
          <w:szCs w:val="32"/>
        </w:rPr>
        <w:t>2020年度“三公”经费支出共计0.00万元，较年初预算数增加0.00万元。</w:t>
      </w:r>
    </w:p>
    <w:p>
      <w:pPr>
        <w:pStyle w:val="4"/>
        <w:shd w:val="clear" w:color="auto" w:fill="FFFFFF"/>
        <w:rPr>
          <w:rStyle w:val="7"/>
          <w:rFonts w:ascii="方正楷体_GBK" w:eastAsia="方正楷体_GBK"/>
          <w:sz w:val="32"/>
          <w:szCs w:val="32"/>
        </w:rPr>
      </w:pPr>
      <w:r>
        <w:rPr>
          <w:rStyle w:val="7"/>
          <w:rFonts w:hint="eastAsia" w:ascii="方正楷体_GBK" w:eastAsia="方正楷体_GBK"/>
          <w:b w:val="0"/>
          <w:sz w:val="32"/>
          <w:szCs w:val="32"/>
        </w:rPr>
        <w:t>（二）“三公”经费分项支出情况</w:t>
      </w:r>
    </w:p>
    <w:p>
      <w:pPr>
        <w:pStyle w:val="4"/>
        <w:shd w:val="clear" w:color="auto" w:fill="FFFFFF"/>
        <w:spacing w:line="600" w:lineRule="exact"/>
        <w:rPr>
          <w:rStyle w:val="7"/>
          <w:rFonts w:ascii="方正仿宋_GBK" w:eastAsia="方正仿宋_GBK"/>
          <w:b w:val="0"/>
          <w:sz w:val="32"/>
          <w:szCs w:val="32"/>
        </w:rPr>
      </w:pPr>
      <w:r>
        <w:rPr>
          <w:rStyle w:val="7"/>
          <w:rFonts w:hint="eastAsia" w:ascii="方正仿宋_GBK" w:eastAsia="方正仿宋_GBK"/>
          <w:b w:val="0"/>
          <w:sz w:val="32"/>
          <w:szCs w:val="32"/>
        </w:rPr>
        <w:t>2020年度本部门因公出国（境）费用0.00万元。费用支出较年初预算数增加0.00万元。较上年支出数增加0.00万元。</w:t>
      </w:r>
    </w:p>
    <w:p>
      <w:pPr>
        <w:pStyle w:val="4"/>
        <w:shd w:val="clear" w:color="auto" w:fill="FFFFFF"/>
        <w:spacing w:line="600" w:lineRule="exact"/>
        <w:rPr>
          <w:rStyle w:val="7"/>
          <w:rFonts w:ascii="方正仿宋_GBK" w:eastAsia="方正仿宋_GBK"/>
          <w:b w:val="0"/>
          <w:sz w:val="32"/>
          <w:szCs w:val="32"/>
        </w:rPr>
      </w:pPr>
      <w:r>
        <w:rPr>
          <w:rStyle w:val="7"/>
          <w:rFonts w:hint="eastAsia" w:ascii="方正仿宋_GBK" w:eastAsia="方正仿宋_GBK"/>
          <w:b w:val="0"/>
          <w:sz w:val="32"/>
          <w:szCs w:val="32"/>
        </w:rPr>
        <w:t>公务车购置费0.00万元。费用支出较年初预算数增加0.00万元，增长%。较上年支出数增加0.00万元。</w:t>
      </w:r>
    </w:p>
    <w:p>
      <w:pPr>
        <w:pStyle w:val="4"/>
        <w:shd w:val="clear" w:color="auto" w:fill="FFFFFF"/>
        <w:spacing w:line="600" w:lineRule="exact"/>
        <w:rPr>
          <w:rStyle w:val="7"/>
          <w:rFonts w:ascii="方正仿宋_GBK" w:eastAsia="方正仿宋_GBK"/>
          <w:b w:val="0"/>
          <w:sz w:val="32"/>
          <w:szCs w:val="32"/>
        </w:rPr>
      </w:pPr>
      <w:r>
        <w:rPr>
          <w:rStyle w:val="7"/>
          <w:rFonts w:hint="eastAsia" w:ascii="方正仿宋_GBK" w:eastAsia="方正仿宋_GBK"/>
          <w:b w:val="0"/>
          <w:sz w:val="32"/>
          <w:szCs w:val="32"/>
        </w:rPr>
        <w:t>公务车运行维护费0.00万元。费用支出较年初预算数增加0.00万元。较上年支出数增加0.00万元。</w:t>
      </w:r>
    </w:p>
    <w:p>
      <w:pPr>
        <w:pStyle w:val="4"/>
        <w:shd w:val="clear" w:color="auto" w:fill="FFFFFF"/>
        <w:spacing w:line="600" w:lineRule="exact"/>
        <w:rPr>
          <w:rStyle w:val="7"/>
          <w:rFonts w:ascii="方正仿宋_GBK" w:eastAsia="方正仿宋_GBK"/>
          <w:b w:val="0"/>
          <w:sz w:val="32"/>
          <w:szCs w:val="32"/>
        </w:rPr>
      </w:pPr>
      <w:r>
        <w:rPr>
          <w:rStyle w:val="7"/>
          <w:rFonts w:hint="eastAsia" w:ascii="方正仿宋_GBK" w:eastAsia="方正仿宋_GBK"/>
          <w:b w:val="0"/>
          <w:sz w:val="32"/>
          <w:szCs w:val="32"/>
        </w:rPr>
        <w:t>公务接待费0.00万元。费用支出较年初预算数增加0.00万元。较上年支出数增加0.00万元。</w:t>
      </w:r>
    </w:p>
    <w:p>
      <w:pPr>
        <w:pStyle w:val="4"/>
        <w:shd w:val="clear" w:color="auto" w:fill="FFFFFF"/>
        <w:rPr>
          <w:rStyle w:val="7"/>
          <w:rFonts w:ascii="方正楷体_GBK" w:eastAsia="方正楷体_GBK"/>
          <w:sz w:val="32"/>
          <w:szCs w:val="32"/>
        </w:rPr>
      </w:pPr>
      <w:r>
        <w:rPr>
          <w:rStyle w:val="7"/>
          <w:rFonts w:hint="eastAsia" w:ascii="方正楷体_GBK" w:eastAsia="方正楷体_GBK"/>
          <w:b w:val="0"/>
          <w:sz w:val="32"/>
          <w:szCs w:val="32"/>
        </w:rPr>
        <w:t>（三）“三公”经费实物量情况</w:t>
      </w:r>
    </w:p>
    <w:p>
      <w:pPr>
        <w:pStyle w:val="4"/>
        <w:shd w:val="clear" w:color="auto" w:fill="FFFFFF"/>
        <w:spacing w:line="600" w:lineRule="exact"/>
        <w:rPr>
          <w:rStyle w:val="7"/>
          <w:rFonts w:ascii="方正仿宋_GBK" w:eastAsia="方正仿宋_GBK"/>
          <w:b w:val="0"/>
          <w:sz w:val="32"/>
          <w:szCs w:val="32"/>
        </w:rPr>
      </w:pPr>
      <w:r>
        <w:rPr>
          <w:rStyle w:val="7"/>
          <w:rFonts w:hint="eastAsia" w:ascii="方正仿宋_GBK" w:eastAsia="方正仿宋_GBK"/>
          <w:b w:val="0"/>
          <w:sz w:val="32"/>
          <w:szCs w:val="32"/>
        </w:rPr>
        <w:t>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pPr>
        <w:pStyle w:val="4"/>
        <w:shd w:val="clear" w:color="auto" w:fill="FFFFFF"/>
        <w:rPr>
          <w:rStyle w:val="7"/>
          <w:rFonts w:ascii="方正黑体_GBK" w:eastAsia="方正黑体_GBK"/>
          <w:sz w:val="32"/>
          <w:szCs w:val="32"/>
        </w:rPr>
      </w:pPr>
      <w:r>
        <w:rPr>
          <w:rStyle w:val="7"/>
          <w:rFonts w:hint="eastAsia" w:ascii="方正黑体_GBK" w:eastAsia="方正黑体_GBK"/>
          <w:b w:val="0"/>
          <w:sz w:val="32"/>
          <w:szCs w:val="32"/>
        </w:rPr>
        <w:t>四、其他需要说明的事项</w:t>
      </w:r>
    </w:p>
    <w:p>
      <w:pPr>
        <w:pStyle w:val="4"/>
        <w:shd w:val="clear" w:color="auto" w:fill="FFFFFF"/>
        <w:rPr>
          <w:rStyle w:val="7"/>
          <w:rFonts w:ascii="方正楷体_GBK" w:eastAsia="方正楷体_GBK"/>
          <w:sz w:val="32"/>
          <w:szCs w:val="32"/>
        </w:rPr>
      </w:pPr>
      <w:r>
        <w:rPr>
          <w:rStyle w:val="7"/>
          <w:rFonts w:hint="eastAsia" w:ascii="方正楷体_GBK" w:eastAsia="方正楷体_GBK"/>
          <w:b w:val="0"/>
          <w:sz w:val="32"/>
          <w:szCs w:val="32"/>
        </w:rPr>
        <w:t>（一）机关运行经费情况说明</w:t>
      </w:r>
    </w:p>
    <w:p>
      <w:pPr>
        <w:pStyle w:val="4"/>
        <w:shd w:val="clear" w:color="auto" w:fill="FFFFFF"/>
        <w:spacing w:line="600" w:lineRule="exact"/>
        <w:rPr>
          <w:rStyle w:val="7"/>
          <w:rFonts w:ascii="方正仿宋_GBK" w:eastAsia="方正仿宋_GBK"/>
          <w:b w:val="0"/>
          <w:sz w:val="32"/>
          <w:szCs w:val="32"/>
        </w:rPr>
      </w:pPr>
      <w:r>
        <w:rPr>
          <w:rStyle w:val="7"/>
          <w:rFonts w:hint="eastAsia" w:ascii="方正仿宋_GBK" w:eastAsia="方正仿宋_GBK"/>
          <w:b w:val="0"/>
          <w:sz w:val="32"/>
          <w:szCs w:val="32"/>
        </w:rPr>
        <w:t>按照部门决算列报口径，我单位不在机关运行经费统计范围之内。</w:t>
      </w:r>
    </w:p>
    <w:p>
      <w:pPr>
        <w:pStyle w:val="4"/>
        <w:shd w:val="clear" w:color="auto" w:fill="FFFFFF"/>
        <w:spacing w:line="600" w:lineRule="exact"/>
        <w:rPr>
          <w:rStyle w:val="7"/>
          <w:rFonts w:ascii="方正仿宋_GBK" w:eastAsia="方正仿宋_GBK"/>
          <w:b w:val="0"/>
          <w:sz w:val="32"/>
          <w:szCs w:val="32"/>
        </w:rPr>
      </w:pPr>
      <w:r>
        <w:rPr>
          <w:rStyle w:val="7"/>
          <w:rFonts w:hint="eastAsia" w:ascii="方正仿宋_GBK" w:eastAsia="方正仿宋_GBK"/>
          <w:b w:val="0"/>
          <w:sz w:val="32"/>
          <w:szCs w:val="32"/>
        </w:rPr>
        <w:t>本年度会议费支出3.28万元，较上年决算数增加1.64万元，增长100%，主要原因是会议增加。本年度培训费支出 10.10万元，较上年决算数增加3.12万元，增长44.7%，主要原因是各种培训增加。</w:t>
      </w:r>
    </w:p>
    <w:p>
      <w:pPr>
        <w:pStyle w:val="4"/>
        <w:shd w:val="clear" w:color="auto" w:fill="FFFFFF"/>
        <w:rPr>
          <w:rStyle w:val="7"/>
          <w:rFonts w:ascii="方正楷体_GBK" w:eastAsia="方正楷体_GBK"/>
          <w:sz w:val="32"/>
          <w:szCs w:val="32"/>
        </w:rPr>
      </w:pPr>
      <w:r>
        <w:rPr>
          <w:rStyle w:val="7"/>
          <w:rFonts w:hint="eastAsia" w:ascii="方正楷体_GBK" w:eastAsia="方正楷体_GBK"/>
          <w:b w:val="0"/>
          <w:sz w:val="32"/>
          <w:szCs w:val="32"/>
        </w:rPr>
        <w:t>（二）国有资产占用情况说明</w:t>
      </w:r>
    </w:p>
    <w:p>
      <w:pPr>
        <w:pStyle w:val="4"/>
        <w:shd w:val="clear" w:color="auto" w:fill="FFFFFF"/>
        <w:spacing w:line="600" w:lineRule="exact"/>
        <w:rPr>
          <w:rStyle w:val="7"/>
          <w:rFonts w:ascii="方正仿宋_GBK" w:eastAsia="方正仿宋_GBK"/>
          <w:sz w:val="32"/>
          <w:szCs w:val="32"/>
        </w:rPr>
      </w:pPr>
      <w:r>
        <w:rPr>
          <w:rStyle w:val="7"/>
          <w:rFonts w:hint="eastAsia" w:ascii="方正仿宋_GBK" w:eastAsia="方正仿宋_GBK"/>
          <w:b w:val="0"/>
          <w:sz w:val="32"/>
          <w:szCs w:val="32"/>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r>
        <w:rPr>
          <w:rStyle w:val="7"/>
          <w:rFonts w:hint="eastAsia" w:ascii="方正仿宋_GBK" w:eastAsia="方正仿宋_GBK"/>
          <w:sz w:val="32"/>
          <w:szCs w:val="32"/>
        </w:rPr>
        <w:t>。</w:t>
      </w:r>
    </w:p>
    <w:p>
      <w:pPr>
        <w:pStyle w:val="4"/>
        <w:shd w:val="clear" w:color="auto" w:fill="FFFFFF"/>
        <w:rPr>
          <w:rStyle w:val="7"/>
          <w:rFonts w:ascii="方正楷体_GBK" w:eastAsia="方正楷体_GBK"/>
          <w:sz w:val="32"/>
          <w:szCs w:val="32"/>
        </w:rPr>
      </w:pPr>
      <w:r>
        <w:rPr>
          <w:rStyle w:val="7"/>
          <w:rFonts w:hint="eastAsia" w:ascii="方正楷体_GBK" w:eastAsia="方正楷体_GBK"/>
          <w:b w:val="0"/>
          <w:sz w:val="32"/>
          <w:szCs w:val="32"/>
        </w:rPr>
        <w:t>（三）政府采购支出情况说明</w:t>
      </w:r>
    </w:p>
    <w:p>
      <w:pPr>
        <w:pStyle w:val="4"/>
        <w:shd w:val="clear" w:color="auto" w:fill="FFFFFF"/>
        <w:spacing w:line="600" w:lineRule="exact"/>
        <w:rPr>
          <w:rStyle w:val="7"/>
          <w:rFonts w:ascii="方正仿宋_GBK" w:eastAsia="方正仿宋_GBK"/>
          <w:b w:val="0"/>
          <w:sz w:val="32"/>
          <w:szCs w:val="32"/>
        </w:rPr>
      </w:pPr>
      <w:r>
        <w:rPr>
          <w:rStyle w:val="7"/>
          <w:rFonts w:hint="eastAsia" w:ascii="方正仿宋_GBK" w:eastAsia="方正仿宋_GBK"/>
          <w:b w:val="0"/>
          <w:sz w:val="32"/>
          <w:szCs w:val="32"/>
        </w:rPr>
        <w:t>2020年度本部门政府采购支出总额7.64万元，其中：政府采购货物支出7.64万元、政府采购工程支出0.00万元、政府采购服务支出0.00万元。授予中小企业合同金额7.64万元，占政府采购支出总额的100%，其中：授予小微企业合同金额 7.64万元，占政府采购支出总额的100%。主要用于采购办公电脑。</w:t>
      </w:r>
    </w:p>
    <w:p>
      <w:pPr>
        <w:pStyle w:val="4"/>
        <w:shd w:val="clear" w:color="auto" w:fill="FFFFFF"/>
        <w:rPr>
          <w:rStyle w:val="7"/>
          <w:rFonts w:ascii="方正黑体_GBK" w:eastAsia="方正黑体_GBK"/>
          <w:sz w:val="32"/>
          <w:szCs w:val="32"/>
        </w:rPr>
      </w:pPr>
      <w:r>
        <w:rPr>
          <w:rStyle w:val="7"/>
          <w:rFonts w:hint="eastAsia" w:ascii="方正黑体_GBK" w:eastAsia="方正黑体_GBK"/>
          <w:b w:val="0"/>
          <w:sz w:val="32"/>
          <w:szCs w:val="32"/>
        </w:rPr>
        <w:t>五、预算绩效管理情况说明</w:t>
      </w:r>
    </w:p>
    <w:p>
      <w:pPr>
        <w:pStyle w:val="4"/>
        <w:shd w:val="clear" w:color="auto" w:fill="FFFFFF"/>
        <w:rPr>
          <w:rStyle w:val="7"/>
          <w:rFonts w:ascii="方正楷体_GBK" w:eastAsia="方正楷体_GBK"/>
          <w:sz w:val="32"/>
          <w:szCs w:val="32"/>
        </w:rPr>
      </w:pPr>
      <w:r>
        <w:rPr>
          <w:rStyle w:val="7"/>
          <w:rFonts w:hint="eastAsia" w:ascii="方正楷体_GBK" w:eastAsia="方正楷体_GBK"/>
          <w:b w:val="0"/>
          <w:sz w:val="32"/>
          <w:szCs w:val="32"/>
        </w:rPr>
        <w:t>（一）预算绩效管理工作开展情况</w:t>
      </w:r>
    </w:p>
    <w:p>
      <w:pPr>
        <w:pStyle w:val="4"/>
        <w:shd w:val="clear" w:color="auto" w:fill="FFFFFF"/>
        <w:spacing w:line="600" w:lineRule="exact"/>
        <w:rPr>
          <w:rStyle w:val="7"/>
          <w:rFonts w:ascii="方正仿宋_GBK" w:eastAsia="方正仿宋_GBK"/>
          <w:b w:val="0"/>
          <w:sz w:val="32"/>
          <w:szCs w:val="32"/>
        </w:rPr>
      </w:pPr>
      <w:r>
        <w:rPr>
          <w:rStyle w:val="7"/>
          <w:rFonts w:ascii="方正仿宋_GBK" w:eastAsia="方正仿宋_GBK"/>
          <w:b w:val="0"/>
          <w:sz w:val="32"/>
          <w:szCs w:val="32"/>
        </w:rPr>
        <w:t>根据预算绩效管理要求，本部门对</w:t>
      </w:r>
      <w:r>
        <w:rPr>
          <w:rStyle w:val="7"/>
          <w:rFonts w:hint="eastAsia" w:ascii="方正仿宋_GBK" w:eastAsia="方正仿宋_GBK"/>
          <w:b w:val="0"/>
          <w:sz w:val="32"/>
          <w:szCs w:val="32"/>
        </w:rPr>
        <w:t>10</w:t>
      </w:r>
      <w:r>
        <w:rPr>
          <w:rStyle w:val="7"/>
          <w:rFonts w:ascii="方正仿宋_GBK" w:eastAsia="方正仿宋_GBK"/>
          <w:b w:val="0"/>
          <w:sz w:val="32"/>
          <w:szCs w:val="32"/>
        </w:rPr>
        <w:t>个项目开展了绩效自评，其中，以填报目标自评表形式开展自评</w:t>
      </w:r>
      <w:r>
        <w:rPr>
          <w:rStyle w:val="7"/>
          <w:rFonts w:hint="eastAsia" w:ascii="方正仿宋_GBK" w:eastAsia="方正仿宋_GBK"/>
          <w:b w:val="0"/>
          <w:sz w:val="32"/>
          <w:szCs w:val="32"/>
        </w:rPr>
        <w:t>10</w:t>
      </w:r>
      <w:r>
        <w:rPr>
          <w:rStyle w:val="7"/>
          <w:rFonts w:ascii="方正仿宋_GBK" w:eastAsia="方正仿宋_GBK"/>
          <w:b w:val="0"/>
          <w:sz w:val="32"/>
          <w:szCs w:val="32"/>
        </w:rPr>
        <w:t>项，涉及资金</w:t>
      </w:r>
      <w:r>
        <w:rPr>
          <w:rStyle w:val="7"/>
          <w:rFonts w:hint="eastAsia" w:ascii="方正仿宋_GBK" w:eastAsia="方正仿宋_GBK"/>
          <w:b w:val="0"/>
          <w:sz w:val="32"/>
          <w:szCs w:val="32"/>
        </w:rPr>
        <w:t>529.06</w:t>
      </w:r>
      <w:r>
        <w:rPr>
          <w:rStyle w:val="7"/>
          <w:rFonts w:ascii="方正仿宋_GBK" w:eastAsia="方正仿宋_GBK"/>
          <w:b w:val="0"/>
          <w:sz w:val="32"/>
          <w:szCs w:val="32"/>
        </w:rPr>
        <w:t>万元；从评价情况来看，本部门绩效完成情况为优秀，均完成绩效目标</w:t>
      </w:r>
    </w:p>
    <w:p>
      <w:pPr>
        <w:pStyle w:val="4"/>
        <w:shd w:val="clear" w:color="auto" w:fill="FFFFFF"/>
        <w:rPr>
          <w:rStyle w:val="7"/>
          <w:rFonts w:ascii="方正楷体_GBK" w:eastAsia="方正楷体_GBK"/>
          <w:sz w:val="32"/>
          <w:szCs w:val="32"/>
        </w:rPr>
      </w:pPr>
      <w:r>
        <w:rPr>
          <w:rStyle w:val="7"/>
          <w:rFonts w:hint="eastAsia" w:ascii="方正楷体_GBK" w:eastAsia="方正楷体_GBK"/>
          <w:b w:val="0"/>
          <w:sz w:val="32"/>
          <w:szCs w:val="32"/>
        </w:rPr>
        <w:t>（二）绩效自评结果</w:t>
      </w:r>
    </w:p>
    <w:p>
      <w:pPr>
        <w:pStyle w:val="4"/>
        <w:shd w:val="clear" w:color="auto" w:fill="FFFFFF"/>
        <w:rPr>
          <w:rStyle w:val="7"/>
          <w:sz w:val="27"/>
          <w:szCs w:val="27"/>
        </w:rPr>
      </w:pPr>
      <w:r>
        <w:rPr>
          <w:rStyle w:val="7"/>
          <w:rFonts w:hint="eastAsia"/>
          <w:sz w:val="27"/>
          <w:szCs w:val="27"/>
        </w:rPr>
        <w:t>1.绩效自评表</w:t>
      </w:r>
    </w:p>
    <w:tbl>
      <w:tblPr>
        <w:tblStyle w:val="5"/>
        <w:tblW w:w="9470" w:type="dxa"/>
        <w:tblInd w:w="93" w:type="dxa"/>
        <w:tblLayout w:type="fixed"/>
        <w:tblCellMar>
          <w:top w:w="0" w:type="dxa"/>
          <w:left w:w="108" w:type="dxa"/>
          <w:bottom w:w="0" w:type="dxa"/>
          <w:right w:w="108" w:type="dxa"/>
        </w:tblCellMar>
      </w:tblPr>
      <w:tblGrid>
        <w:gridCol w:w="917"/>
        <w:gridCol w:w="23"/>
        <w:gridCol w:w="1680"/>
        <w:gridCol w:w="146"/>
        <w:gridCol w:w="114"/>
        <w:gridCol w:w="886"/>
        <w:gridCol w:w="14"/>
        <w:gridCol w:w="220"/>
        <w:gridCol w:w="448"/>
        <w:gridCol w:w="32"/>
        <w:gridCol w:w="213"/>
        <w:gridCol w:w="871"/>
        <w:gridCol w:w="124"/>
        <w:gridCol w:w="92"/>
        <w:gridCol w:w="189"/>
        <w:gridCol w:w="142"/>
        <w:gridCol w:w="309"/>
        <w:gridCol w:w="250"/>
        <w:gridCol w:w="265"/>
        <w:gridCol w:w="125"/>
        <w:gridCol w:w="326"/>
        <w:gridCol w:w="394"/>
        <w:gridCol w:w="62"/>
        <w:gridCol w:w="138"/>
        <w:gridCol w:w="115"/>
        <w:gridCol w:w="425"/>
        <w:gridCol w:w="216"/>
        <w:gridCol w:w="734"/>
      </w:tblGrid>
      <w:tr>
        <w:tblPrEx>
          <w:tblCellMar>
            <w:top w:w="0" w:type="dxa"/>
            <w:left w:w="108" w:type="dxa"/>
            <w:bottom w:w="0" w:type="dxa"/>
            <w:right w:w="108" w:type="dxa"/>
          </w:tblCellMar>
        </w:tblPrEx>
        <w:trPr>
          <w:trHeight w:val="585" w:hRule="atLeast"/>
        </w:trPr>
        <w:tc>
          <w:tcPr>
            <w:tcW w:w="9470" w:type="dxa"/>
            <w:gridSpan w:val="28"/>
            <w:tcBorders>
              <w:top w:val="nil"/>
              <w:left w:val="nil"/>
              <w:bottom w:val="nil"/>
              <w:right w:val="nil"/>
            </w:tcBorders>
            <w:shd w:val="clear" w:color="auto" w:fill="auto"/>
            <w:vAlign w:val="center"/>
          </w:tcPr>
          <w:p>
            <w:pPr>
              <w:jc w:val="center"/>
              <w:rPr>
                <w:rFonts w:ascii="方正仿宋_GBK" w:eastAsia="方正仿宋_GBK"/>
                <w:b/>
                <w:color w:val="000000"/>
                <w:sz w:val="32"/>
                <w:szCs w:val="32"/>
              </w:rPr>
            </w:pPr>
            <w:r>
              <w:rPr>
                <w:rFonts w:hint="eastAsia" w:ascii="方正仿宋_GBK" w:eastAsia="方正仿宋_GBK"/>
                <w:b/>
                <w:color w:val="000000"/>
                <w:sz w:val="32"/>
                <w:szCs w:val="32"/>
              </w:rPr>
              <w:t>2020年度部门（单位）项目支出</w:t>
            </w:r>
            <w:r>
              <w:rPr>
                <w:rFonts w:hint="eastAsia" w:ascii="方正仿宋_GBK" w:eastAsia="方正仿宋_GBK"/>
                <w:color w:val="000000"/>
                <w:sz w:val="32"/>
                <w:szCs w:val="32"/>
              </w:rPr>
              <w:t>绩效自评表</w:t>
            </w:r>
            <w:r>
              <w:rPr>
                <w:rFonts w:hint="eastAsia" w:ascii="方正仿宋_GBK" w:eastAsia="方正仿宋_GBK"/>
                <w:b/>
                <w:color w:val="000000"/>
                <w:sz w:val="32"/>
                <w:szCs w:val="32"/>
              </w:rPr>
              <w:t xml:space="preserve"> </w:t>
            </w:r>
          </w:p>
        </w:tc>
      </w:tr>
      <w:tr>
        <w:tblPrEx>
          <w:tblCellMar>
            <w:top w:w="0" w:type="dxa"/>
            <w:left w:w="108" w:type="dxa"/>
            <w:bottom w:w="0" w:type="dxa"/>
            <w:right w:w="108" w:type="dxa"/>
          </w:tblCellMar>
        </w:tblPrEx>
        <w:trPr>
          <w:gridAfter w:val="6"/>
          <w:wAfter w:w="1690" w:type="dxa"/>
          <w:trHeight w:val="80" w:hRule="atLeast"/>
        </w:trPr>
        <w:tc>
          <w:tcPr>
            <w:tcW w:w="7780" w:type="dxa"/>
            <w:gridSpan w:val="22"/>
            <w:tcBorders>
              <w:top w:val="nil"/>
              <w:left w:val="nil"/>
              <w:bottom w:val="single" w:color="auto" w:sz="4" w:space="0"/>
              <w:right w:val="nil"/>
            </w:tcBorders>
            <w:shd w:val="clear" w:color="auto" w:fill="auto"/>
            <w:vAlign w:val="center"/>
          </w:tcPr>
          <w:p>
            <w:pPr>
              <w:rPr>
                <w:rFonts w:ascii="方正仿宋_GBK" w:eastAsia="方正仿宋_GBK"/>
                <w:bCs/>
                <w:color w:val="000000"/>
                <w:sz w:val="20"/>
                <w:szCs w:val="20"/>
              </w:rPr>
            </w:pPr>
            <w:r>
              <w:rPr>
                <w:rFonts w:hint="eastAsia" w:ascii="方正仿宋_GBK" w:eastAsia="方正仿宋_GBK"/>
                <w:bCs/>
                <w:color w:val="000000"/>
                <w:sz w:val="20"/>
                <w:szCs w:val="20"/>
              </w:rPr>
              <w:t>填表单位（盖章）：重庆市綦江区南州小学</w:t>
            </w:r>
          </w:p>
        </w:tc>
      </w:tr>
      <w:tr>
        <w:tblPrEx>
          <w:tblCellMar>
            <w:top w:w="0" w:type="dxa"/>
            <w:left w:w="108" w:type="dxa"/>
            <w:bottom w:w="0" w:type="dxa"/>
            <w:right w:w="108" w:type="dxa"/>
          </w:tblCellMar>
        </w:tblPrEx>
        <w:trPr>
          <w:gridAfter w:val="1"/>
          <w:wAfter w:w="734" w:type="dxa"/>
          <w:trHeight w:val="399" w:hRule="atLeast"/>
        </w:trPr>
        <w:tc>
          <w:tcPr>
            <w:tcW w:w="940" w:type="dxa"/>
            <w:gridSpan w:val="2"/>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16"/>
                <w:szCs w:val="16"/>
              </w:rPr>
            </w:pPr>
            <w:r>
              <w:rPr>
                <w:rFonts w:hint="eastAsia" w:ascii="方正仿宋_GBK" w:eastAsia="方正仿宋_GBK"/>
                <w:color w:val="000000"/>
                <w:sz w:val="16"/>
                <w:szCs w:val="16"/>
              </w:rPr>
              <w:t>项目名称</w:t>
            </w:r>
          </w:p>
        </w:tc>
        <w:tc>
          <w:tcPr>
            <w:tcW w:w="3753" w:type="dxa"/>
            <w:gridSpan w:val="9"/>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2020贫困学生资助</w:t>
            </w:r>
          </w:p>
        </w:tc>
        <w:tc>
          <w:tcPr>
            <w:tcW w:w="1276"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自评总分</w:t>
            </w:r>
            <w:r>
              <w:rPr>
                <w:rFonts w:hint="eastAsia" w:ascii="方正仿宋_GBK" w:eastAsia="方正仿宋_GBK"/>
                <w:color w:val="000000"/>
                <w:sz w:val="20"/>
                <w:szCs w:val="20"/>
              </w:rPr>
              <w:br w:type="textWrapping"/>
            </w:r>
            <w:r>
              <w:rPr>
                <w:rFonts w:hint="eastAsia" w:ascii="方正仿宋_GBK" w:eastAsia="方正仿宋_GBK"/>
                <w:color w:val="000000"/>
                <w:sz w:val="20"/>
                <w:szCs w:val="20"/>
              </w:rPr>
              <w:t>（分</w:t>
            </w:r>
            <w:r>
              <w:rPr>
                <w:rFonts w:hint="eastAsia" w:ascii="方正仿宋_GBK" w:eastAsia="方正仿宋_GBK"/>
                <w:color w:val="000000"/>
                <w:sz w:val="20"/>
                <w:szCs w:val="20"/>
                <w:lang w:eastAsia="zh-CN"/>
              </w:rPr>
              <w:t>）</w:t>
            </w:r>
          </w:p>
        </w:tc>
        <w:tc>
          <w:tcPr>
            <w:tcW w:w="2767" w:type="dxa"/>
            <w:gridSpan w:val="12"/>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r>
      <w:tr>
        <w:tblPrEx>
          <w:tblCellMar>
            <w:top w:w="0" w:type="dxa"/>
            <w:left w:w="108" w:type="dxa"/>
            <w:bottom w:w="0" w:type="dxa"/>
            <w:right w:w="108" w:type="dxa"/>
          </w:tblCellMar>
        </w:tblPrEx>
        <w:trPr>
          <w:gridAfter w:val="1"/>
          <w:wAfter w:w="734" w:type="dxa"/>
          <w:trHeight w:val="365" w:hRule="atLeast"/>
        </w:trPr>
        <w:tc>
          <w:tcPr>
            <w:tcW w:w="940" w:type="dxa"/>
            <w:gridSpan w:val="2"/>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业务主管部门</w:t>
            </w:r>
          </w:p>
        </w:tc>
        <w:tc>
          <w:tcPr>
            <w:tcW w:w="3753" w:type="dxa"/>
            <w:gridSpan w:val="9"/>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重庆市綦江区教育委员会</w:t>
            </w:r>
          </w:p>
        </w:tc>
        <w:tc>
          <w:tcPr>
            <w:tcW w:w="1276"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联系人</w:t>
            </w:r>
            <w:r>
              <w:rPr>
                <w:rFonts w:hint="eastAsia" w:ascii="方正仿宋_GBK" w:eastAsia="方正仿宋_GBK"/>
                <w:color w:val="000000"/>
                <w:sz w:val="20"/>
                <w:szCs w:val="20"/>
              </w:rPr>
              <w:br w:type="textWrapping"/>
            </w:r>
            <w:r>
              <w:rPr>
                <w:rFonts w:hint="eastAsia" w:ascii="方正仿宋_GBK" w:eastAsia="方正仿宋_GBK"/>
                <w:color w:val="000000"/>
                <w:sz w:val="20"/>
                <w:szCs w:val="20"/>
              </w:rPr>
              <w:t>及电话</w:t>
            </w:r>
          </w:p>
        </w:tc>
        <w:tc>
          <w:tcPr>
            <w:tcW w:w="2767" w:type="dxa"/>
            <w:gridSpan w:val="12"/>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秦德斌  13996179111</w:t>
            </w:r>
          </w:p>
        </w:tc>
      </w:tr>
      <w:tr>
        <w:tblPrEx>
          <w:tblCellMar>
            <w:top w:w="0" w:type="dxa"/>
            <w:left w:w="108" w:type="dxa"/>
            <w:bottom w:w="0" w:type="dxa"/>
            <w:right w:w="108" w:type="dxa"/>
          </w:tblCellMar>
        </w:tblPrEx>
        <w:trPr>
          <w:gridAfter w:val="1"/>
          <w:wAfter w:w="734" w:type="dxa"/>
          <w:trHeight w:val="570" w:hRule="atLeast"/>
        </w:trPr>
        <w:tc>
          <w:tcPr>
            <w:tcW w:w="94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项目资金（万元）</w:t>
            </w:r>
          </w:p>
        </w:tc>
        <w:tc>
          <w:tcPr>
            <w:tcW w:w="1940" w:type="dxa"/>
            <w:gridSpan w:val="3"/>
            <w:tcBorders>
              <w:top w:val="nil"/>
              <w:left w:val="nil"/>
              <w:bottom w:val="single" w:color="auto" w:sz="4" w:space="0"/>
              <w:right w:val="nil"/>
            </w:tcBorders>
            <w:shd w:val="clear" w:color="auto" w:fill="auto"/>
            <w:vAlign w:val="center"/>
          </w:tcPr>
          <w:p>
            <w:pPr>
              <w:rPr>
                <w:rFonts w:ascii="方正仿宋_GBK" w:eastAsia="方正仿宋_GBK"/>
                <w:color w:val="000000"/>
                <w:sz w:val="20"/>
                <w:szCs w:val="20"/>
              </w:rPr>
            </w:pPr>
            <w:r>
              <w:rPr>
                <w:rFonts w:hint="eastAsia" w:ascii="方正仿宋_GBK" w:eastAsia="方正仿宋_GBK"/>
                <w:color w:val="000000"/>
                <w:sz w:val="20"/>
                <w:szCs w:val="20"/>
              </w:rPr>
              <w:t>　</w:t>
            </w:r>
          </w:p>
        </w:tc>
        <w:tc>
          <w:tcPr>
            <w:tcW w:w="1813" w:type="dxa"/>
            <w:gridSpan w:val="6"/>
            <w:tcBorders>
              <w:top w:val="single" w:color="auto" w:sz="4" w:space="0"/>
              <w:left w:val="single" w:color="auto" w:sz="4" w:space="0"/>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全年预算数（A）</w:t>
            </w:r>
          </w:p>
        </w:tc>
        <w:tc>
          <w:tcPr>
            <w:tcW w:w="1276"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全年执行数（B）</w:t>
            </w:r>
          </w:p>
        </w:tc>
        <w:tc>
          <w:tcPr>
            <w:tcW w:w="1811" w:type="dxa"/>
            <w:gridSpan w:val="7"/>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执行率%（B/A）</w:t>
            </w:r>
          </w:p>
        </w:tc>
        <w:tc>
          <w:tcPr>
            <w:tcW w:w="956"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执行率得分（分）</w:t>
            </w:r>
          </w:p>
        </w:tc>
      </w:tr>
      <w:tr>
        <w:tblPrEx>
          <w:tblCellMar>
            <w:top w:w="0" w:type="dxa"/>
            <w:left w:w="108" w:type="dxa"/>
            <w:bottom w:w="0" w:type="dxa"/>
            <w:right w:w="108" w:type="dxa"/>
          </w:tblCellMar>
        </w:tblPrEx>
        <w:trPr>
          <w:gridAfter w:val="1"/>
          <w:wAfter w:w="734" w:type="dxa"/>
          <w:trHeight w:val="311" w:hRule="atLeast"/>
        </w:trPr>
        <w:tc>
          <w:tcPr>
            <w:tcW w:w="94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0"/>
                <w:szCs w:val="20"/>
              </w:rPr>
            </w:pPr>
          </w:p>
        </w:tc>
        <w:tc>
          <w:tcPr>
            <w:tcW w:w="1940" w:type="dxa"/>
            <w:gridSpan w:val="3"/>
            <w:tcBorders>
              <w:top w:val="nil"/>
              <w:left w:val="nil"/>
              <w:bottom w:val="single" w:color="auto" w:sz="4" w:space="0"/>
              <w:right w:val="single" w:color="auto" w:sz="4" w:space="0"/>
            </w:tcBorders>
            <w:shd w:val="clear" w:color="auto" w:fill="auto"/>
            <w:vAlign w:val="center"/>
          </w:tcPr>
          <w:p>
            <w:pPr>
              <w:rPr>
                <w:rFonts w:ascii="方正仿宋_GBK" w:eastAsia="方正仿宋_GBK"/>
                <w:color w:val="000000"/>
                <w:sz w:val="20"/>
                <w:szCs w:val="20"/>
              </w:rPr>
            </w:pPr>
            <w:r>
              <w:rPr>
                <w:rFonts w:hint="eastAsia" w:ascii="方正仿宋_GBK" w:eastAsia="方正仿宋_GBK"/>
                <w:color w:val="000000"/>
                <w:sz w:val="20"/>
                <w:szCs w:val="20"/>
              </w:rPr>
              <w:t>年度资金总额：</w:t>
            </w:r>
          </w:p>
        </w:tc>
        <w:tc>
          <w:tcPr>
            <w:tcW w:w="1813" w:type="dxa"/>
            <w:gridSpan w:val="6"/>
            <w:tcBorders>
              <w:top w:val="single" w:color="auto" w:sz="4" w:space="0"/>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8.3308</w:t>
            </w:r>
          </w:p>
        </w:tc>
        <w:tc>
          <w:tcPr>
            <w:tcW w:w="1276"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8.3308</w:t>
            </w:r>
          </w:p>
        </w:tc>
        <w:tc>
          <w:tcPr>
            <w:tcW w:w="1811" w:type="dxa"/>
            <w:gridSpan w:val="7"/>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956"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w:t>
            </w:r>
          </w:p>
        </w:tc>
      </w:tr>
      <w:tr>
        <w:tblPrEx>
          <w:tblCellMar>
            <w:top w:w="0" w:type="dxa"/>
            <w:left w:w="108" w:type="dxa"/>
            <w:bottom w:w="0" w:type="dxa"/>
            <w:right w:w="108" w:type="dxa"/>
          </w:tblCellMar>
        </w:tblPrEx>
        <w:trPr>
          <w:gridAfter w:val="1"/>
          <w:wAfter w:w="734" w:type="dxa"/>
          <w:trHeight w:val="217" w:hRule="atLeast"/>
        </w:trPr>
        <w:tc>
          <w:tcPr>
            <w:tcW w:w="94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0"/>
                <w:szCs w:val="20"/>
              </w:rPr>
            </w:pPr>
          </w:p>
        </w:tc>
        <w:tc>
          <w:tcPr>
            <w:tcW w:w="194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其中：中央补助</w:t>
            </w:r>
          </w:p>
        </w:tc>
        <w:tc>
          <w:tcPr>
            <w:tcW w:w="1813" w:type="dxa"/>
            <w:gridSpan w:val="6"/>
            <w:tcBorders>
              <w:top w:val="single" w:color="auto" w:sz="4" w:space="0"/>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2.772</w:t>
            </w:r>
          </w:p>
        </w:tc>
        <w:tc>
          <w:tcPr>
            <w:tcW w:w="1276" w:type="dxa"/>
            <w:gridSpan w:val="4"/>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2.772</w:t>
            </w:r>
          </w:p>
        </w:tc>
        <w:tc>
          <w:tcPr>
            <w:tcW w:w="1811" w:type="dxa"/>
            <w:gridSpan w:val="7"/>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956"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r>
      <w:tr>
        <w:tblPrEx>
          <w:tblCellMar>
            <w:top w:w="0" w:type="dxa"/>
            <w:left w:w="108" w:type="dxa"/>
            <w:bottom w:w="0" w:type="dxa"/>
            <w:right w:w="108" w:type="dxa"/>
          </w:tblCellMar>
        </w:tblPrEx>
        <w:trPr>
          <w:gridAfter w:val="1"/>
          <w:wAfter w:w="734" w:type="dxa"/>
          <w:trHeight w:val="375" w:hRule="atLeast"/>
        </w:trPr>
        <w:tc>
          <w:tcPr>
            <w:tcW w:w="94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0"/>
                <w:szCs w:val="20"/>
              </w:rPr>
            </w:pPr>
          </w:p>
        </w:tc>
        <w:tc>
          <w:tcPr>
            <w:tcW w:w="194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xml:space="preserve">     市级补助</w:t>
            </w:r>
          </w:p>
        </w:tc>
        <w:tc>
          <w:tcPr>
            <w:tcW w:w="1813" w:type="dxa"/>
            <w:gridSpan w:val="6"/>
            <w:tcBorders>
              <w:top w:val="single" w:color="auto" w:sz="4" w:space="0"/>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2.1188</w:t>
            </w:r>
          </w:p>
        </w:tc>
        <w:tc>
          <w:tcPr>
            <w:tcW w:w="1276" w:type="dxa"/>
            <w:gridSpan w:val="4"/>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2.1188</w:t>
            </w:r>
          </w:p>
        </w:tc>
        <w:tc>
          <w:tcPr>
            <w:tcW w:w="1811" w:type="dxa"/>
            <w:gridSpan w:val="7"/>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956"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r>
      <w:tr>
        <w:tblPrEx>
          <w:tblCellMar>
            <w:top w:w="0" w:type="dxa"/>
            <w:left w:w="108" w:type="dxa"/>
            <w:bottom w:w="0" w:type="dxa"/>
            <w:right w:w="108" w:type="dxa"/>
          </w:tblCellMar>
        </w:tblPrEx>
        <w:trPr>
          <w:gridAfter w:val="1"/>
          <w:wAfter w:w="734" w:type="dxa"/>
          <w:trHeight w:val="145" w:hRule="atLeast"/>
        </w:trPr>
        <w:tc>
          <w:tcPr>
            <w:tcW w:w="94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0"/>
                <w:szCs w:val="20"/>
              </w:rPr>
            </w:pPr>
          </w:p>
        </w:tc>
        <w:tc>
          <w:tcPr>
            <w:tcW w:w="194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xml:space="preserve">     区级资金</w:t>
            </w:r>
          </w:p>
        </w:tc>
        <w:tc>
          <w:tcPr>
            <w:tcW w:w="1813" w:type="dxa"/>
            <w:gridSpan w:val="6"/>
            <w:tcBorders>
              <w:top w:val="single" w:color="auto" w:sz="4" w:space="0"/>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3.44</w:t>
            </w:r>
          </w:p>
        </w:tc>
        <w:tc>
          <w:tcPr>
            <w:tcW w:w="1276" w:type="dxa"/>
            <w:gridSpan w:val="4"/>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3.44</w:t>
            </w:r>
          </w:p>
        </w:tc>
        <w:tc>
          <w:tcPr>
            <w:tcW w:w="1811" w:type="dxa"/>
            <w:gridSpan w:val="7"/>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956"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r>
      <w:tr>
        <w:tblPrEx>
          <w:tblCellMar>
            <w:top w:w="0" w:type="dxa"/>
            <w:left w:w="108" w:type="dxa"/>
            <w:bottom w:w="0" w:type="dxa"/>
            <w:right w:w="108" w:type="dxa"/>
          </w:tblCellMar>
        </w:tblPrEx>
        <w:trPr>
          <w:gridAfter w:val="1"/>
          <w:wAfter w:w="734" w:type="dxa"/>
          <w:trHeight w:val="161" w:hRule="atLeast"/>
        </w:trPr>
        <w:tc>
          <w:tcPr>
            <w:tcW w:w="94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0"/>
                <w:szCs w:val="20"/>
              </w:rPr>
            </w:pPr>
          </w:p>
        </w:tc>
        <w:tc>
          <w:tcPr>
            <w:tcW w:w="194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xml:space="preserve">     其他资金</w:t>
            </w:r>
          </w:p>
        </w:tc>
        <w:tc>
          <w:tcPr>
            <w:tcW w:w="1813" w:type="dxa"/>
            <w:gridSpan w:val="6"/>
            <w:tcBorders>
              <w:top w:val="single" w:color="auto" w:sz="4" w:space="0"/>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276"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811" w:type="dxa"/>
            <w:gridSpan w:val="7"/>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956" w:type="dxa"/>
            <w:gridSpan w:val="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r>
      <w:tr>
        <w:tblPrEx>
          <w:tblCellMar>
            <w:top w:w="0" w:type="dxa"/>
            <w:left w:w="108" w:type="dxa"/>
            <w:bottom w:w="0" w:type="dxa"/>
            <w:right w:w="108" w:type="dxa"/>
          </w:tblCellMar>
        </w:tblPrEx>
        <w:trPr>
          <w:gridAfter w:val="1"/>
          <w:wAfter w:w="734" w:type="dxa"/>
          <w:trHeight w:val="279" w:hRule="atLeast"/>
        </w:trPr>
        <w:tc>
          <w:tcPr>
            <w:tcW w:w="940" w:type="dxa"/>
            <w:gridSpan w:val="2"/>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年度总体目标</w:t>
            </w:r>
          </w:p>
        </w:tc>
        <w:tc>
          <w:tcPr>
            <w:tcW w:w="3753" w:type="dxa"/>
            <w:gridSpan w:val="9"/>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年初设定目标</w:t>
            </w:r>
          </w:p>
        </w:tc>
        <w:tc>
          <w:tcPr>
            <w:tcW w:w="4043" w:type="dxa"/>
            <w:gridSpan w:val="16"/>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全年目标实际完成情况</w:t>
            </w:r>
          </w:p>
        </w:tc>
      </w:tr>
      <w:tr>
        <w:tblPrEx>
          <w:tblCellMar>
            <w:top w:w="0" w:type="dxa"/>
            <w:left w:w="108" w:type="dxa"/>
            <w:bottom w:w="0" w:type="dxa"/>
            <w:right w:w="108" w:type="dxa"/>
          </w:tblCellMar>
        </w:tblPrEx>
        <w:trPr>
          <w:gridAfter w:val="1"/>
          <w:wAfter w:w="734" w:type="dxa"/>
          <w:trHeight w:val="635" w:hRule="atLeast"/>
        </w:trPr>
        <w:tc>
          <w:tcPr>
            <w:tcW w:w="94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3753" w:type="dxa"/>
            <w:gridSpan w:val="9"/>
            <w:tcBorders>
              <w:top w:val="single" w:color="auto" w:sz="4" w:space="0"/>
              <w:left w:val="nil"/>
              <w:bottom w:val="single" w:color="auto" w:sz="4" w:space="0"/>
              <w:right w:val="nil"/>
            </w:tcBorders>
            <w:shd w:val="clear" w:color="auto" w:fill="auto"/>
          </w:tcPr>
          <w:p>
            <w:pPr>
              <w:rPr>
                <w:rFonts w:ascii="方正仿宋_GBK" w:eastAsia="方正仿宋_GBK"/>
                <w:color w:val="000000"/>
                <w:sz w:val="16"/>
                <w:szCs w:val="16"/>
              </w:rPr>
            </w:pPr>
            <w:r>
              <w:rPr>
                <w:rFonts w:hint="eastAsia" w:ascii="方正仿宋_GBK" w:eastAsia="方正仿宋_GBK"/>
                <w:color w:val="000000"/>
                <w:sz w:val="20"/>
                <w:szCs w:val="20"/>
              </w:rPr>
              <w:t xml:space="preserve"> </w:t>
            </w:r>
            <w:r>
              <w:rPr>
                <w:rFonts w:hint="eastAsia" w:ascii="方正仿宋_GBK" w:eastAsia="方正仿宋_GBK"/>
                <w:color w:val="000000"/>
                <w:sz w:val="16"/>
                <w:szCs w:val="16"/>
              </w:rPr>
              <w:t>根据国家政策标准，准备免收20人次贫困幼儿保教保育费等，补助169人次生活费，促进教育公平和社会和谐，保证贫困学生不能因贫失学。</w:t>
            </w:r>
          </w:p>
        </w:tc>
        <w:tc>
          <w:tcPr>
            <w:tcW w:w="4043" w:type="dxa"/>
            <w:gridSpan w:val="16"/>
            <w:tcBorders>
              <w:top w:val="single" w:color="auto" w:sz="4" w:space="0"/>
              <w:left w:val="nil"/>
              <w:bottom w:val="single" w:color="auto" w:sz="4" w:space="0"/>
              <w:right w:val="nil"/>
            </w:tcBorders>
            <w:shd w:val="clear" w:color="auto" w:fill="auto"/>
          </w:tcPr>
          <w:p>
            <w:pPr>
              <w:rPr>
                <w:rFonts w:ascii="方正仿宋_GBK" w:eastAsia="方正仿宋_GBK"/>
                <w:color w:val="000000"/>
                <w:sz w:val="16"/>
                <w:szCs w:val="16"/>
              </w:rPr>
            </w:pPr>
            <w:r>
              <w:rPr>
                <w:rFonts w:hint="eastAsia" w:ascii="方正仿宋_GBK" w:eastAsia="方正仿宋_GBK"/>
                <w:color w:val="000000"/>
                <w:sz w:val="20"/>
                <w:szCs w:val="20"/>
              </w:rPr>
              <w:t xml:space="preserve"> </w:t>
            </w:r>
            <w:r>
              <w:rPr>
                <w:rFonts w:hint="eastAsia" w:ascii="方正仿宋_GBK" w:eastAsia="方正仿宋_GBK"/>
                <w:color w:val="000000"/>
                <w:sz w:val="16"/>
                <w:szCs w:val="16"/>
              </w:rPr>
              <w:t>根据国家政策标准和年初设定目标，已资助贫困学生189人次，金额共计8.3308万元，保证了贫困学生不因贫失学，促进了教育公平和社会和谐。</w:t>
            </w:r>
          </w:p>
        </w:tc>
      </w:tr>
      <w:tr>
        <w:tblPrEx>
          <w:tblCellMar>
            <w:top w:w="0" w:type="dxa"/>
            <w:left w:w="108" w:type="dxa"/>
            <w:bottom w:w="0" w:type="dxa"/>
            <w:right w:w="108" w:type="dxa"/>
          </w:tblCellMar>
        </w:tblPrEx>
        <w:trPr>
          <w:gridAfter w:val="1"/>
          <w:wAfter w:w="734" w:type="dxa"/>
          <w:trHeight w:val="1481" w:hRule="atLeast"/>
        </w:trPr>
        <w:tc>
          <w:tcPr>
            <w:tcW w:w="940" w:type="dxa"/>
            <w:gridSpan w:val="2"/>
            <w:vMerge w:val="restart"/>
            <w:tcBorders>
              <w:top w:val="nil"/>
              <w:left w:val="single" w:color="auto" w:sz="4" w:space="0"/>
              <w:bottom w:val="single" w:color="auto" w:sz="4" w:space="0"/>
              <w:right w:val="single" w:color="auto" w:sz="4" w:space="0"/>
            </w:tcBorders>
            <w:shd w:val="clear" w:color="auto" w:fill="auto"/>
            <w:textDirection w:val="tbRlV"/>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绩效指标</w:t>
            </w:r>
          </w:p>
        </w:tc>
        <w:tc>
          <w:tcPr>
            <w:tcW w:w="194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指标名称</w:t>
            </w:r>
            <w:r>
              <w:rPr>
                <w:rFonts w:hint="eastAsia" w:ascii="方正仿宋_GBK" w:eastAsia="方正仿宋_GBK"/>
                <w:color w:val="000000"/>
                <w:sz w:val="20"/>
                <w:szCs w:val="20"/>
              </w:rPr>
              <w:br w:type="textWrapping"/>
            </w:r>
            <w:r>
              <w:rPr>
                <w:rFonts w:hint="eastAsia" w:ascii="方正仿宋_GBK" w:eastAsia="方正仿宋_GBK"/>
                <w:color w:val="000000"/>
                <w:sz w:val="20"/>
                <w:szCs w:val="20"/>
              </w:rPr>
              <w:t>（三级指标）</w:t>
            </w:r>
          </w:p>
        </w:tc>
        <w:tc>
          <w:tcPr>
            <w:tcW w:w="1120" w:type="dxa"/>
            <w:gridSpan w:val="3"/>
            <w:tcBorders>
              <w:top w:val="nil"/>
              <w:left w:val="nil"/>
              <w:bottom w:val="single" w:color="auto" w:sz="4" w:space="0"/>
              <w:right w:val="single" w:color="auto" w:sz="4" w:space="0"/>
            </w:tcBorders>
            <w:shd w:val="clear" w:color="auto" w:fill="auto"/>
            <w:noWrap/>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计量单位</w:t>
            </w:r>
          </w:p>
        </w:tc>
        <w:tc>
          <w:tcPr>
            <w:tcW w:w="693"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指标权重</w:t>
            </w:r>
          </w:p>
        </w:tc>
        <w:tc>
          <w:tcPr>
            <w:tcW w:w="1418"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指标值</w:t>
            </w:r>
          </w:p>
        </w:tc>
        <w:tc>
          <w:tcPr>
            <w:tcW w:w="1275"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全年完成值</w:t>
            </w:r>
          </w:p>
        </w:tc>
        <w:tc>
          <w:tcPr>
            <w:tcW w:w="709"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得分系数（%）</w:t>
            </w:r>
          </w:p>
        </w:tc>
        <w:tc>
          <w:tcPr>
            <w:tcW w:w="641"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16"/>
                <w:szCs w:val="16"/>
              </w:rPr>
            </w:pPr>
            <w:r>
              <w:rPr>
                <w:rFonts w:hint="eastAsia" w:ascii="方正仿宋_GBK" w:eastAsia="方正仿宋_GBK"/>
                <w:color w:val="000000"/>
                <w:sz w:val="16"/>
                <w:szCs w:val="16"/>
              </w:rPr>
              <w:t>指标得分</w:t>
            </w:r>
            <w:r>
              <w:rPr>
                <w:rFonts w:hint="eastAsia" w:ascii="方正仿宋_GBK" w:eastAsia="方正仿宋_GBK"/>
                <w:color w:val="000000"/>
                <w:sz w:val="16"/>
                <w:szCs w:val="16"/>
              </w:rPr>
              <w:br w:type="textWrapping"/>
            </w:r>
            <w:r>
              <w:rPr>
                <w:rFonts w:hint="eastAsia" w:ascii="方正仿宋_GBK" w:eastAsia="方正仿宋_GBK"/>
                <w:color w:val="000000"/>
                <w:sz w:val="16"/>
                <w:szCs w:val="16"/>
              </w:rPr>
              <w:t>（分</w:t>
            </w:r>
            <w:r>
              <w:rPr>
                <w:rFonts w:hint="eastAsia" w:ascii="方正仿宋_GBK" w:eastAsia="方正仿宋_GBK"/>
                <w:color w:val="000000"/>
                <w:sz w:val="16"/>
                <w:szCs w:val="16"/>
                <w:lang w:eastAsia="zh-CN"/>
              </w:rPr>
              <w:t>）</w:t>
            </w:r>
          </w:p>
        </w:tc>
      </w:tr>
      <w:tr>
        <w:tblPrEx>
          <w:tblCellMar>
            <w:top w:w="0" w:type="dxa"/>
            <w:left w:w="108" w:type="dxa"/>
            <w:bottom w:w="0" w:type="dxa"/>
            <w:right w:w="108" w:type="dxa"/>
          </w:tblCellMar>
        </w:tblPrEx>
        <w:trPr>
          <w:gridAfter w:val="1"/>
          <w:wAfter w:w="734" w:type="dxa"/>
          <w:trHeight w:val="399" w:hRule="atLeast"/>
        </w:trPr>
        <w:tc>
          <w:tcPr>
            <w:tcW w:w="94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94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资助人次</w:t>
            </w:r>
          </w:p>
        </w:tc>
        <w:tc>
          <w:tcPr>
            <w:tcW w:w="112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人次</w:t>
            </w:r>
          </w:p>
        </w:tc>
        <w:tc>
          <w:tcPr>
            <w:tcW w:w="693"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15</w:t>
            </w:r>
          </w:p>
        </w:tc>
        <w:tc>
          <w:tcPr>
            <w:tcW w:w="1418"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189</w:t>
            </w:r>
          </w:p>
        </w:tc>
        <w:tc>
          <w:tcPr>
            <w:tcW w:w="12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189</w:t>
            </w:r>
          </w:p>
        </w:tc>
        <w:tc>
          <w:tcPr>
            <w:tcW w:w="709"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641"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16"/>
                <w:szCs w:val="16"/>
              </w:rPr>
            </w:pPr>
            <w:r>
              <w:rPr>
                <w:rFonts w:hint="eastAsia" w:ascii="方正仿宋_GBK" w:eastAsia="方正仿宋_GBK"/>
                <w:color w:val="000000"/>
                <w:sz w:val="16"/>
                <w:szCs w:val="16"/>
              </w:rPr>
              <w:t>15</w:t>
            </w:r>
          </w:p>
        </w:tc>
      </w:tr>
      <w:tr>
        <w:tblPrEx>
          <w:tblCellMar>
            <w:top w:w="0" w:type="dxa"/>
            <w:left w:w="108" w:type="dxa"/>
            <w:bottom w:w="0" w:type="dxa"/>
            <w:right w:w="108" w:type="dxa"/>
          </w:tblCellMar>
        </w:tblPrEx>
        <w:trPr>
          <w:gridAfter w:val="1"/>
          <w:wAfter w:w="734" w:type="dxa"/>
          <w:trHeight w:val="899" w:hRule="atLeast"/>
        </w:trPr>
        <w:tc>
          <w:tcPr>
            <w:tcW w:w="94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94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补助标准</w:t>
            </w:r>
          </w:p>
        </w:tc>
        <w:tc>
          <w:tcPr>
            <w:tcW w:w="112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元/期、天</w:t>
            </w:r>
          </w:p>
        </w:tc>
        <w:tc>
          <w:tcPr>
            <w:tcW w:w="693"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15</w:t>
            </w:r>
          </w:p>
        </w:tc>
        <w:tc>
          <w:tcPr>
            <w:tcW w:w="1418"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1080元/期、6月/天、4元/天</w:t>
            </w:r>
          </w:p>
        </w:tc>
        <w:tc>
          <w:tcPr>
            <w:tcW w:w="12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1080元/期、6月/天、4元/天</w:t>
            </w:r>
          </w:p>
        </w:tc>
        <w:tc>
          <w:tcPr>
            <w:tcW w:w="709"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641"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15</w:t>
            </w:r>
          </w:p>
        </w:tc>
      </w:tr>
      <w:tr>
        <w:tblPrEx>
          <w:tblCellMar>
            <w:top w:w="0" w:type="dxa"/>
            <w:left w:w="108" w:type="dxa"/>
            <w:bottom w:w="0" w:type="dxa"/>
            <w:right w:w="108" w:type="dxa"/>
          </w:tblCellMar>
        </w:tblPrEx>
        <w:trPr>
          <w:gridAfter w:val="1"/>
          <w:wAfter w:w="734" w:type="dxa"/>
          <w:trHeight w:val="265" w:hRule="atLeast"/>
        </w:trPr>
        <w:tc>
          <w:tcPr>
            <w:tcW w:w="94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94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资助发放精准度</w:t>
            </w:r>
          </w:p>
        </w:tc>
        <w:tc>
          <w:tcPr>
            <w:tcW w:w="112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c>
          <w:tcPr>
            <w:tcW w:w="693"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w:t>
            </w:r>
          </w:p>
        </w:tc>
        <w:tc>
          <w:tcPr>
            <w:tcW w:w="1418"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275"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709"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641"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w:t>
            </w:r>
          </w:p>
        </w:tc>
      </w:tr>
      <w:tr>
        <w:tblPrEx>
          <w:tblCellMar>
            <w:top w:w="0" w:type="dxa"/>
            <w:left w:w="108" w:type="dxa"/>
            <w:bottom w:w="0" w:type="dxa"/>
            <w:right w:w="108" w:type="dxa"/>
          </w:tblCellMar>
        </w:tblPrEx>
        <w:trPr>
          <w:gridAfter w:val="1"/>
          <w:wAfter w:w="734" w:type="dxa"/>
          <w:trHeight w:val="281" w:hRule="atLeast"/>
        </w:trPr>
        <w:tc>
          <w:tcPr>
            <w:tcW w:w="94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94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资金到位准时度</w:t>
            </w:r>
          </w:p>
        </w:tc>
        <w:tc>
          <w:tcPr>
            <w:tcW w:w="112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c>
          <w:tcPr>
            <w:tcW w:w="693"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w:t>
            </w:r>
          </w:p>
        </w:tc>
        <w:tc>
          <w:tcPr>
            <w:tcW w:w="1418"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275"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709"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641"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w:t>
            </w:r>
          </w:p>
        </w:tc>
      </w:tr>
      <w:tr>
        <w:tblPrEx>
          <w:tblCellMar>
            <w:top w:w="0" w:type="dxa"/>
            <w:left w:w="108" w:type="dxa"/>
            <w:bottom w:w="0" w:type="dxa"/>
            <w:right w:w="108" w:type="dxa"/>
          </w:tblCellMar>
        </w:tblPrEx>
        <w:trPr>
          <w:gridAfter w:val="1"/>
          <w:wAfter w:w="734" w:type="dxa"/>
          <w:trHeight w:val="221" w:hRule="atLeast"/>
        </w:trPr>
        <w:tc>
          <w:tcPr>
            <w:tcW w:w="94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94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18"/>
                <w:szCs w:val="18"/>
              </w:rPr>
            </w:pPr>
            <w:r>
              <w:rPr>
                <w:rFonts w:hint="eastAsia" w:ascii="方正仿宋_GBK" w:eastAsia="方正仿宋_GBK"/>
                <w:color w:val="000000"/>
                <w:sz w:val="18"/>
                <w:szCs w:val="18"/>
              </w:rPr>
              <w:t>保障贫困学生入学率</w:t>
            </w:r>
          </w:p>
        </w:tc>
        <w:tc>
          <w:tcPr>
            <w:tcW w:w="112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c>
          <w:tcPr>
            <w:tcW w:w="693"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30</w:t>
            </w:r>
          </w:p>
        </w:tc>
        <w:tc>
          <w:tcPr>
            <w:tcW w:w="1418"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275"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709"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641"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30</w:t>
            </w:r>
          </w:p>
        </w:tc>
      </w:tr>
      <w:tr>
        <w:tblPrEx>
          <w:tblCellMar>
            <w:top w:w="0" w:type="dxa"/>
            <w:left w:w="108" w:type="dxa"/>
            <w:bottom w:w="0" w:type="dxa"/>
            <w:right w:w="108" w:type="dxa"/>
          </w:tblCellMar>
        </w:tblPrEx>
        <w:trPr>
          <w:gridAfter w:val="1"/>
          <w:wAfter w:w="734" w:type="dxa"/>
          <w:trHeight w:val="239" w:hRule="atLeast"/>
        </w:trPr>
        <w:tc>
          <w:tcPr>
            <w:tcW w:w="94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94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家长学校满意度</w:t>
            </w:r>
          </w:p>
        </w:tc>
        <w:tc>
          <w:tcPr>
            <w:tcW w:w="112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c>
          <w:tcPr>
            <w:tcW w:w="693"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w:t>
            </w:r>
          </w:p>
        </w:tc>
        <w:tc>
          <w:tcPr>
            <w:tcW w:w="1418"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95</w:t>
            </w:r>
          </w:p>
        </w:tc>
        <w:tc>
          <w:tcPr>
            <w:tcW w:w="1275"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95%</w:t>
            </w:r>
          </w:p>
        </w:tc>
        <w:tc>
          <w:tcPr>
            <w:tcW w:w="709"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641"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w:t>
            </w:r>
          </w:p>
        </w:tc>
      </w:tr>
      <w:tr>
        <w:tblPrEx>
          <w:tblCellMar>
            <w:top w:w="0" w:type="dxa"/>
            <w:left w:w="108" w:type="dxa"/>
            <w:bottom w:w="0" w:type="dxa"/>
            <w:right w:w="108" w:type="dxa"/>
          </w:tblCellMar>
        </w:tblPrEx>
        <w:trPr>
          <w:gridAfter w:val="1"/>
          <w:wAfter w:w="734" w:type="dxa"/>
          <w:trHeight w:val="302" w:hRule="atLeast"/>
        </w:trPr>
        <w:tc>
          <w:tcPr>
            <w:tcW w:w="94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94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社会公众满意度</w:t>
            </w:r>
          </w:p>
        </w:tc>
        <w:tc>
          <w:tcPr>
            <w:tcW w:w="1120"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c>
          <w:tcPr>
            <w:tcW w:w="693"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w:t>
            </w:r>
          </w:p>
        </w:tc>
        <w:tc>
          <w:tcPr>
            <w:tcW w:w="1418"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95</w:t>
            </w:r>
          </w:p>
        </w:tc>
        <w:tc>
          <w:tcPr>
            <w:tcW w:w="1275" w:type="dxa"/>
            <w:gridSpan w:val="5"/>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95%</w:t>
            </w:r>
          </w:p>
        </w:tc>
        <w:tc>
          <w:tcPr>
            <w:tcW w:w="709"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641"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w:t>
            </w:r>
          </w:p>
        </w:tc>
      </w:tr>
      <w:tr>
        <w:tblPrEx>
          <w:tblCellMar>
            <w:top w:w="0" w:type="dxa"/>
            <w:left w:w="108" w:type="dxa"/>
            <w:bottom w:w="0" w:type="dxa"/>
            <w:right w:w="108" w:type="dxa"/>
          </w:tblCellMar>
        </w:tblPrEx>
        <w:trPr>
          <w:gridAfter w:val="1"/>
          <w:wAfter w:w="734" w:type="dxa"/>
          <w:trHeight w:val="1266" w:hRule="atLeast"/>
        </w:trPr>
        <w:tc>
          <w:tcPr>
            <w:tcW w:w="940" w:type="dxa"/>
            <w:gridSpan w:val="2"/>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18"/>
                <w:szCs w:val="18"/>
              </w:rPr>
            </w:pPr>
            <w:r>
              <w:rPr>
                <w:rFonts w:hint="eastAsia" w:ascii="方正仿宋_GBK" w:eastAsia="方正仿宋_GBK"/>
                <w:color w:val="000000"/>
                <w:sz w:val="18"/>
                <w:szCs w:val="18"/>
              </w:rPr>
              <w:t>未完成绩效目标或偏离原因、改进措施及其他说明</w:t>
            </w:r>
          </w:p>
        </w:tc>
        <w:tc>
          <w:tcPr>
            <w:tcW w:w="7796" w:type="dxa"/>
            <w:gridSpan w:val="25"/>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r>
      <w:tr>
        <w:tblPrEx>
          <w:tblCellMar>
            <w:top w:w="0" w:type="dxa"/>
            <w:left w:w="108" w:type="dxa"/>
            <w:bottom w:w="0" w:type="dxa"/>
            <w:right w:w="108" w:type="dxa"/>
          </w:tblCellMar>
        </w:tblPrEx>
        <w:trPr>
          <w:trHeight w:val="270" w:hRule="atLeast"/>
        </w:trPr>
        <w:tc>
          <w:tcPr>
            <w:tcW w:w="2880" w:type="dxa"/>
            <w:gridSpan w:val="5"/>
            <w:tcBorders>
              <w:top w:val="nil"/>
              <w:left w:val="nil"/>
              <w:bottom w:val="nil"/>
              <w:right w:val="nil"/>
            </w:tcBorders>
            <w:shd w:val="clear" w:color="auto" w:fill="auto"/>
            <w:vAlign w:val="center"/>
          </w:tcPr>
          <w:p>
            <w:pPr>
              <w:rPr>
                <w:rFonts w:ascii="方正仿宋_GBK" w:eastAsia="方正仿宋_GBK"/>
                <w:sz w:val="20"/>
                <w:szCs w:val="20"/>
              </w:rPr>
            </w:pPr>
            <w:r>
              <w:rPr>
                <w:rFonts w:hint="eastAsia" w:ascii="方正仿宋_GBK" w:eastAsia="方正仿宋_GBK"/>
                <w:sz w:val="20"/>
                <w:szCs w:val="20"/>
              </w:rPr>
              <w:t xml:space="preserve"> 预算单位主要领导： 代福全          </w:t>
            </w:r>
          </w:p>
        </w:tc>
        <w:tc>
          <w:tcPr>
            <w:tcW w:w="3540" w:type="dxa"/>
            <w:gridSpan w:val="12"/>
            <w:tcBorders>
              <w:top w:val="nil"/>
              <w:left w:val="nil"/>
              <w:bottom w:val="nil"/>
              <w:right w:val="nil"/>
            </w:tcBorders>
            <w:shd w:val="clear" w:color="auto" w:fill="auto"/>
            <w:vAlign w:val="center"/>
          </w:tcPr>
          <w:p>
            <w:pPr>
              <w:jc w:val="center"/>
              <w:rPr>
                <w:rFonts w:ascii="方正仿宋_GBK" w:eastAsia="方正仿宋_GBK"/>
                <w:sz w:val="20"/>
                <w:szCs w:val="20"/>
              </w:rPr>
            </w:pPr>
            <w:r>
              <w:rPr>
                <w:rFonts w:hint="eastAsia" w:ascii="方正仿宋_GBK" w:eastAsia="方正仿宋_GBK"/>
                <w:sz w:val="20"/>
                <w:szCs w:val="20"/>
              </w:rPr>
              <w:t>绩效评价负责人：旷向东</w:t>
            </w:r>
          </w:p>
        </w:tc>
        <w:tc>
          <w:tcPr>
            <w:tcW w:w="3050" w:type="dxa"/>
            <w:gridSpan w:val="11"/>
            <w:tcBorders>
              <w:top w:val="nil"/>
              <w:left w:val="nil"/>
              <w:bottom w:val="nil"/>
              <w:right w:val="nil"/>
            </w:tcBorders>
            <w:shd w:val="clear" w:color="auto" w:fill="auto"/>
            <w:vAlign w:val="center"/>
          </w:tcPr>
          <w:p>
            <w:pPr>
              <w:rPr>
                <w:rFonts w:ascii="方正仿宋_GBK" w:eastAsia="方正仿宋_GBK"/>
                <w:sz w:val="20"/>
                <w:szCs w:val="20"/>
              </w:rPr>
            </w:pPr>
            <w:r>
              <w:rPr>
                <w:rFonts w:hint="eastAsia" w:ascii="方正仿宋_GBK" w:eastAsia="方正仿宋_GBK"/>
                <w:sz w:val="20"/>
                <w:szCs w:val="20"/>
              </w:rPr>
              <w:t>经办人：秦德斌</w:t>
            </w:r>
          </w:p>
        </w:tc>
      </w:tr>
      <w:tr>
        <w:tblPrEx>
          <w:tblCellMar>
            <w:top w:w="0" w:type="dxa"/>
            <w:left w:w="108" w:type="dxa"/>
            <w:bottom w:w="0" w:type="dxa"/>
            <w:right w:w="108" w:type="dxa"/>
          </w:tblCellMar>
        </w:tblPrEx>
        <w:trPr>
          <w:gridAfter w:val="1"/>
          <w:wAfter w:w="734" w:type="dxa"/>
          <w:trHeight w:val="435" w:hRule="atLeast"/>
        </w:trPr>
        <w:tc>
          <w:tcPr>
            <w:tcW w:w="8736" w:type="dxa"/>
            <w:gridSpan w:val="27"/>
            <w:tcBorders>
              <w:top w:val="nil"/>
              <w:left w:val="nil"/>
              <w:bottom w:val="nil"/>
              <w:right w:val="nil"/>
            </w:tcBorders>
            <w:shd w:val="clear" w:color="auto" w:fill="auto"/>
            <w:vAlign w:val="center"/>
          </w:tcPr>
          <w:p>
            <w:pPr>
              <w:jc w:val="center"/>
              <w:rPr>
                <w:rFonts w:ascii="方正仿宋_GBK" w:eastAsia="方正仿宋_GBK"/>
                <w:bCs/>
                <w:color w:val="000000"/>
                <w:sz w:val="32"/>
                <w:szCs w:val="32"/>
              </w:rPr>
            </w:pPr>
            <w:r>
              <w:rPr>
                <w:rFonts w:hint="eastAsia" w:ascii="方正仿宋_GBK" w:eastAsia="方正仿宋_GBK"/>
                <w:bCs/>
                <w:color w:val="000000"/>
                <w:sz w:val="32"/>
                <w:szCs w:val="32"/>
              </w:rPr>
              <w:t xml:space="preserve">2020年度部门（单位）项目支出绩效自评表  </w:t>
            </w:r>
          </w:p>
        </w:tc>
      </w:tr>
      <w:tr>
        <w:tblPrEx>
          <w:tblCellMar>
            <w:top w:w="0" w:type="dxa"/>
            <w:left w:w="108" w:type="dxa"/>
            <w:bottom w:w="0" w:type="dxa"/>
            <w:right w:w="108" w:type="dxa"/>
          </w:tblCellMar>
        </w:tblPrEx>
        <w:trPr>
          <w:gridAfter w:val="1"/>
          <w:wAfter w:w="734" w:type="dxa"/>
          <w:trHeight w:val="435" w:hRule="atLeast"/>
        </w:trPr>
        <w:tc>
          <w:tcPr>
            <w:tcW w:w="5780" w:type="dxa"/>
            <w:gridSpan w:val="14"/>
            <w:tcBorders>
              <w:top w:val="nil"/>
              <w:left w:val="nil"/>
              <w:bottom w:val="single" w:color="auto" w:sz="4" w:space="0"/>
              <w:right w:val="nil"/>
            </w:tcBorders>
            <w:shd w:val="clear" w:color="auto" w:fill="auto"/>
            <w:vAlign w:val="center"/>
          </w:tcPr>
          <w:p>
            <w:pPr>
              <w:rPr>
                <w:rFonts w:ascii="方正仿宋_GBK" w:eastAsia="方正仿宋_GBK"/>
                <w:bCs/>
                <w:color w:val="000000"/>
                <w:sz w:val="20"/>
                <w:szCs w:val="20"/>
              </w:rPr>
            </w:pPr>
            <w:r>
              <w:rPr>
                <w:rFonts w:hint="eastAsia" w:ascii="方正仿宋_GBK" w:eastAsia="方正仿宋_GBK"/>
                <w:bCs/>
                <w:color w:val="000000"/>
                <w:sz w:val="20"/>
                <w:szCs w:val="20"/>
              </w:rPr>
              <w:t>填表单位（盖章）：重庆市綦江区南州小学</w:t>
            </w:r>
          </w:p>
        </w:tc>
        <w:tc>
          <w:tcPr>
            <w:tcW w:w="1280" w:type="dxa"/>
            <w:gridSpan w:val="6"/>
            <w:tcBorders>
              <w:top w:val="nil"/>
              <w:left w:val="nil"/>
              <w:bottom w:val="nil"/>
              <w:right w:val="nil"/>
            </w:tcBorders>
            <w:shd w:val="clear" w:color="auto" w:fill="auto"/>
            <w:vAlign w:val="center"/>
          </w:tcPr>
          <w:p>
            <w:pPr>
              <w:jc w:val="center"/>
              <w:rPr>
                <w:rFonts w:ascii="方正仿宋_GBK" w:eastAsia="方正仿宋_GBK"/>
                <w:bCs/>
                <w:color w:val="000000"/>
                <w:sz w:val="32"/>
                <w:szCs w:val="32"/>
              </w:rPr>
            </w:pPr>
          </w:p>
        </w:tc>
        <w:tc>
          <w:tcPr>
            <w:tcW w:w="920" w:type="dxa"/>
            <w:gridSpan w:val="4"/>
            <w:tcBorders>
              <w:top w:val="nil"/>
              <w:left w:val="nil"/>
              <w:bottom w:val="nil"/>
              <w:right w:val="nil"/>
            </w:tcBorders>
            <w:shd w:val="clear" w:color="auto" w:fill="auto"/>
            <w:vAlign w:val="center"/>
          </w:tcPr>
          <w:p>
            <w:pPr>
              <w:jc w:val="center"/>
              <w:rPr>
                <w:rFonts w:ascii="方正仿宋_GBK" w:eastAsia="方正仿宋_GBK"/>
                <w:bCs/>
                <w:color w:val="000000"/>
                <w:sz w:val="32"/>
                <w:szCs w:val="32"/>
              </w:rPr>
            </w:pPr>
          </w:p>
        </w:tc>
        <w:tc>
          <w:tcPr>
            <w:tcW w:w="756" w:type="dxa"/>
            <w:gridSpan w:val="3"/>
            <w:tcBorders>
              <w:top w:val="nil"/>
              <w:left w:val="nil"/>
              <w:bottom w:val="nil"/>
              <w:right w:val="nil"/>
            </w:tcBorders>
            <w:shd w:val="clear" w:color="auto" w:fill="auto"/>
            <w:vAlign w:val="center"/>
          </w:tcPr>
          <w:p>
            <w:pPr>
              <w:jc w:val="center"/>
              <w:rPr>
                <w:rFonts w:ascii="方正仿宋_GBK" w:eastAsia="方正仿宋_GBK"/>
                <w:bCs/>
                <w:color w:val="000000"/>
                <w:sz w:val="32"/>
                <w:szCs w:val="32"/>
              </w:rPr>
            </w:pPr>
          </w:p>
        </w:tc>
      </w:tr>
      <w:tr>
        <w:tblPrEx>
          <w:tblCellMar>
            <w:top w:w="0" w:type="dxa"/>
            <w:left w:w="108" w:type="dxa"/>
            <w:bottom w:w="0" w:type="dxa"/>
            <w:right w:w="108" w:type="dxa"/>
          </w:tblCellMar>
        </w:tblPrEx>
        <w:trPr>
          <w:gridAfter w:val="1"/>
          <w:wAfter w:w="734" w:type="dxa"/>
          <w:trHeight w:val="525" w:hRule="atLeast"/>
        </w:trPr>
        <w:tc>
          <w:tcPr>
            <w:tcW w:w="940" w:type="dxa"/>
            <w:gridSpan w:val="2"/>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项目名称</w:t>
            </w:r>
          </w:p>
        </w:tc>
        <w:tc>
          <w:tcPr>
            <w:tcW w:w="3540"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2020年抗洪救灾专项补助资金</w:t>
            </w:r>
          </w:p>
        </w:tc>
        <w:tc>
          <w:tcPr>
            <w:tcW w:w="130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自评总分</w:t>
            </w:r>
            <w:r>
              <w:rPr>
                <w:rFonts w:hint="eastAsia" w:ascii="方正仿宋_GBK" w:eastAsia="方正仿宋_GBK"/>
                <w:color w:val="000000"/>
                <w:sz w:val="20"/>
                <w:szCs w:val="20"/>
              </w:rPr>
              <w:br w:type="textWrapping"/>
            </w:r>
            <w:r>
              <w:rPr>
                <w:rFonts w:hint="eastAsia" w:ascii="方正仿宋_GBK" w:eastAsia="方正仿宋_GBK"/>
                <w:color w:val="000000"/>
                <w:sz w:val="20"/>
                <w:szCs w:val="20"/>
              </w:rPr>
              <w:t>（分</w:t>
            </w:r>
            <w:r>
              <w:rPr>
                <w:rFonts w:hint="eastAsia" w:ascii="方正仿宋_GBK" w:eastAsia="方正仿宋_GBK"/>
                <w:color w:val="000000"/>
                <w:sz w:val="20"/>
                <w:szCs w:val="20"/>
                <w:lang w:eastAsia="zh-CN"/>
              </w:rPr>
              <w:t>）</w:t>
            </w:r>
          </w:p>
        </w:tc>
        <w:tc>
          <w:tcPr>
            <w:tcW w:w="2956" w:type="dxa"/>
            <w:gridSpan w:val="13"/>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r>
      <w:tr>
        <w:tblPrEx>
          <w:tblCellMar>
            <w:top w:w="0" w:type="dxa"/>
            <w:left w:w="108" w:type="dxa"/>
            <w:bottom w:w="0" w:type="dxa"/>
            <w:right w:w="108" w:type="dxa"/>
          </w:tblCellMar>
        </w:tblPrEx>
        <w:trPr>
          <w:gridAfter w:val="1"/>
          <w:wAfter w:w="734" w:type="dxa"/>
          <w:trHeight w:val="645" w:hRule="atLeast"/>
        </w:trPr>
        <w:tc>
          <w:tcPr>
            <w:tcW w:w="940" w:type="dxa"/>
            <w:gridSpan w:val="2"/>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业务主管部门</w:t>
            </w:r>
          </w:p>
        </w:tc>
        <w:tc>
          <w:tcPr>
            <w:tcW w:w="3540"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重庆市綦江区教育委员会</w:t>
            </w:r>
          </w:p>
        </w:tc>
        <w:tc>
          <w:tcPr>
            <w:tcW w:w="130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联系人</w:t>
            </w:r>
            <w:r>
              <w:rPr>
                <w:rFonts w:hint="eastAsia" w:ascii="方正仿宋_GBK" w:eastAsia="方正仿宋_GBK"/>
                <w:color w:val="000000"/>
                <w:sz w:val="20"/>
                <w:szCs w:val="20"/>
              </w:rPr>
              <w:br w:type="textWrapping"/>
            </w:r>
            <w:r>
              <w:rPr>
                <w:rFonts w:hint="eastAsia" w:ascii="方正仿宋_GBK" w:eastAsia="方正仿宋_GBK"/>
                <w:color w:val="000000"/>
                <w:sz w:val="20"/>
                <w:szCs w:val="20"/>
              </w:rPr>
              <w:t>及电话</w:t>
            </w:r>
          </w:p>
        </w:tc>
        <w:tc>
          <w:tcPr>
            <w:tcW w:w="2956" w:type="dxa"/>
            <w:gridSpan w:val="13"/>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秦德斌  13996179111</w:t>
            </w:r>
          </w:p>
        </w:tc>
      </w:tr>
      <w:tr>
        <w:tblPrEx>
          <w:tblCellMar>
            <w:top w:w="0" w:type="dxa"/>
            <w:left w:w="108" w:type="dxa"/>
            <w:bottom w:w="0" w:type="dxa"/>
            <w:right w:w="108" w:type="dxa"/>
          </w:tblCellMar>
        </w:tblPrEx>
        <w:trPr>
          <w:gridAfter w:val="1"/>
          <w:wAfter w:w="734" w:type="dxa"/>
          <w:trHeight w:val="480" w:hRule="atLeast"/>
        </w:trPr>
        <w:tc>
          <w:tcPr>
            <w:tcW w:w="94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项目资金（万元）</w:t>
            </w:r>
          </w:p>
        </w:tc>
        <w:tc>
          <w:tcPr>
            <w:tcW w:w="1680" w:type="dxa"/>
            <w:tcBorders>
              <w:top w:val="nil"/>
              <w:left w:val="nil"/>
              <w:bottom w:val="single" w:color="auto" w:sz="4" w:space="0"/>
              <w:right w:val="nil"/>
            </w:tcBorders>
            <w:shd w:val="clear" w:color="auto" w:fill="auto"/>
            <w:vAlign w:val="center"/>
          </w:tcPr>
          <w:p>
            <w:pPr>
              <w:rPr>
                <w:rFonts w:ascii="方正仿宋_GBK" w:eastAsia="方正仿宋_GBK"/>
                <w:color w:val="000000"/>
                <w:sz w:val="20"/>
                <w:szCs w:val="20"/>
              </w:rPr>
            </w:pPr>
            <w:r>
              <w:rPr>
                <w:rFonts w:hint="eastAsia" w:ascii="方正仿宋_GBK" w:eastAsia="方正仿宋_GBK"/>
                <w:color w:val="000000"/>
                <w:sz w:val="20"/>
                <w:szCs w:val="20"/>
              </w:rPr>
              <w:t>　</w:t>
            </w:r>
          </w:p>
        </w:tc>
        <w:tc>
          <w:tcPr>
            <w:tcW w:w="1860" w:type="dxa"/>
            <w:gridSpan w:val="7"/>
            <w:tcBorders>
              <w:top w:val="single" w:color="auto" w:sz="4" w:space="0"/>
              <w:left w:val="single" w:color="auto" w:sz="4" w:space="0"/>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全年预算数（A）</w:t>
            </w:r>
          </w:p>
        </w:tc>
        <w:tc>
          <w:tcPr>
            <w:tcW w:w="130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全年执行数（B）</w:t>
            </w:r>
          </w:p>
        </w:tc>
        <w:tc>
          <w:tcPr>
            <w:tcW w:w="1280"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执行率%（B/A）</w:t>
            </w:r>
          </w:p>
        </w:tc>
        <w:tc>
          <w:tcPr>
            <w:tcW w:w="1676" w:type="dxa"/>
            <w:gridSpan w:val="7"/>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执行率得分（分）</w:t>
            </w:r>
          </w:p>
        </w:tc>
      </w:tr>
      <w:tr>
        <w:tblPrEx>
          <w:tblCellMar>
            <w:top w:w="0" w:type="dxa"/>
            <w:left w:w="108" w:type="dxa"/>
            <w:bottom w:w="0" w:type="dxa"/>
            <w:right w:w="108" w:type="dxa"/>
          </w:tblCellMar>
        </w:tblPrEx>
        <w:trPr>
          <w:gridAfter w:val="1"/>
          <w:wAfter w:w="734" w:type="dxa"/>
          <w:trHeight w:val="360" w:hRule="atLeast"/>
        </w:trPr>
        <w:tc>
          <w:tcPr>
            <w:tcW w:w="94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0"/>
                <w:szCs w:val="20"/>
              </w:rPr>
            </w:pPr>
          </w:p>
        </w:tc>
        <w:tc>
          <w:tcPr>
            <w:tcW w:w="1680" w:type="dxa"/>
            <w:tcBorders>
              <w:top w:val="nil"/>
              <w:left w:val="nil"/>
              <w:bottom w:val="single" w:color="auto" w:sz="4" w:space="0"/>
              <w:right w:val="single" w:color="auto" w:sz="4" w:space="0"/>
            </w:tcBorders>
            <w:shd w:val="clear" w:color="auto" w:fill="auto"/>
            <w:vAlign w:val="center"/>
          </w:tcPr>
          <w:p>
            <w:pPr>
              <w:rPr>
                <w:rFonts w:ascii="方正仿宋_GBK" w:eastAsia="方正仿宋_GBK"/>
                <w:color w:val="000000"/>
                <w:sz w:val="20"/>
                <w:szCs w:val="20"/>
              </w:rPr>
            </w:pPr>
            <w:r>
              <w:rPr>
                <w:rFonts w:hint="eastAsia" w:ascii="方正仿宋_GBK" w:eastAsia="方正仿宋_GBK"/>
                <w:color w:val="000000"/>
                <w:sz w:val="20"/>
                <w:szCs w:val="20"/>
              </w:rPr>
              <w:t>年度资金总额：</w:t>
            </w:r>
          </w:p>
        </w:tc>
        <w:tc>
          <w:tcPr>
            <w:tcW w:w="1860" w:type="dxa"/>
            <w:gridSpan w:val="7"/>
            <w:tcBorders>
              <w:top w:val="single" w:color="auto" w:sz="4" w:space="0"/>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200</w:t>
            </w:r>
          </w:p>
        </w:tc>
        <w:tc>
          <w:tcPr>
            <w:tcW w:w="130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200</w:t>
            </w:r>
          </w:p>
        </w:tc>
        <w:tc>
          <w:tcPr>
            <w:tcW w:w="1280"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676" w:type="dxa"/>
            <w:gridSpan w:val="7"/>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w:t>
            </w:r>
          </w:p>
        </w:tc>
      </w:tr>
      <w:tr>
        <w:tblPrEx>
          <w:tblCellMar>
            <w:top w:w="0" w:type="dxa"/>
            <w:left w:w="108" w:type="dxa"/>
            <w:bottom w:w="0" w:type="dxa"/>
            <w:right w:w="108" w:type="dxa"/>
          </w:tblCellMar>
        </w:tblPrEx>
        <w:trPr>
          <w:gridAfter w:val="1"/>
          <w:wAfter w:w="734" w:type="dxa"/>
          <w:trHeight w:val="360" w:hRule="atLeast"/>
        </w:trPr>
        <w:tc>
          <w:tcPr>
            <w:tcW w:w="94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0"/>
                <w:szCs w:val="20"/>
              </w:rPr>
            </w:pPr>
          </w:p>
        </w:tc>
        <w:tc>
          <w:tcPr>
            <w:tcW w:w="1680" w:type="dxa"/>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其中：中央补助</w:t>
            </w:r>
          </w:p>
        </w:tc>
        <w:tc>
          <w:tcPr>
            <w:tcW w:w="1860" w:type="dxa"/>
            <w:gridSpan w:val="7"/>
            <w:tcBorders>
              <w:top w:val="single" w:color="auto" w:sz="4" w:space="0"/>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200</w:t>
            </w:r>
          </w:p>
        </w:tc>
        <w:tc>
          <w:tcPr>
            <w:tcW w:w="130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200</w:t>
            </w:r>
          </w:p>
        </w:tc>
        <w:tc>
          <w:tcPr>
            <w:tcW w:w="1280"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676" w:type="dxa"/>
            <w:gridSpan w:val="7"/>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r>
      <w:tr>
        <w:tblPrEx>
          <w:tblCellMar>
            <w:top w:w="0" w:type="dxa"/>
            <w:left w:w="108" w:type="dxa"/>
            <w:bottom w:w="0" w:type="dxa"/>
            <w:right w:w="108" w:type="dxa"/>
          </w:tblCellMar>
        </w:tblPrEx>
        <w:trPr>
          <w:gridAfter w:val="1"/>
          <w:wAfter w:w="734" w:type="dxa"/>
          <w:trHeight w:val="270" w:hRule="atLeast"/>
        </w:trPr>
        <w:tc>
          <w:tcPr>
            <w:tcW w:w="94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0"/>
                <w:szCs w:val="20"/>
              </w:rPr>
            </w:pPr>
          </w:p>
        </w:tc>
        <w:tc>
          <w:tcPr>
            <w:tcW w:w="1680" w:type="dxa"/>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xml:space="preserve">     市级补助</w:t>
            </w:r>
          </w:p>
        </w:tc>
        <w:tc>
          <w:tcPr>
            <w:tcW w:w="1860" w:type="dxa"/>
            <w:gridSpan w:val="7"/>
            <w:tcBorders>
              <w:top w:val="single" w:color="auto" w:sz="4" w:space="0"/>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30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280"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676" w:type="dxa"/>
            <w:gridSpan w:val="7"/>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r>
      <w:tr>
        <w:tblPrEx>
          <w:tblCellMar>
            <w:top w:w="0" w:type="dxa"/>
            <w:left w:w="108" w:type="dxa"/>
            <w:bottom w:w="0" w:type="dxa"/>
            <w:right w:w="108" w:type="dxa"/>
          </w:tblCellMar>
        </w:tblPrEx>
        <w:trPr>
          <w:gridAfter w:val="1"/>
          <w:wAfter w:w="734" w:type="dxa"/>
          <w:trHeight w:val="270" w:hRule="atLeast"/>
        </w:trPr>
        <w:tc>
          <w:tcPr>
            <w:tcW w:w="94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0"/>
                <w:szCs w:val="20"/>
              </w:rPr>
            </w:pPr>
          </w:p>
        </w:tc>
        <w:tc>
          <w:tcPr>
            <w:tcW w:w="1680" w:type="dxa"/>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xml:space="preserve">     区级资金</w:t>
            </w:r>
          </w:p>
        </w:tc>
        <w:tc>
          <w:tcPr>
            <w:tcW w:w="1860" w:type="dxa"/>
            <w:gridSpan w:val="7"/>
            <w:tcBorders>
              <w:top w:val="single" w:color="auto" w:sz="4" w:space="0"/>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30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280"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676" w:type="dxa"/>
            <w:gridSpan w:val="7"/>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r>
      <w:tr>
        <w:tblPrEx>
          <w:tblCellMar>
            <w:top w:w="0" w:type="dxa"/>
            <w:left w:w="108" w:type="dxa"/>
            <w:bottom w:w="0" w:type="dxa"/>
            <w:right w:w="108" w:type="dxa"/>
          </w:tblCellMar>
        </w:tblPrEx>
        <w:trPr>
          <w:gridAfter w:val="1"/>
          <w:wAfter w:w="734" w:type="dxa"/>
          <w:trHeight w:val="270" w:hRule="atLeast"/>
        </w:trPr>
        <w:tc>
          <w:tcPr>
            <w:tcW w:w="940" w:type="dxa"/>
            <w:gridSpan w:val="2"/>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0"/>
                <w:szCs w:val="20"/>
              </w:rPr>
            </w:pPr>
          </w:p>
        </w:tc>
        <w:tc>
          <w:tcPr>
            <w:tcW w:w="1680" w:type="dxa"/>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xml:space="preserve">     其他资金</w:t>
            </w:r>
          </w:p>
        </w:tc>
        <w:tc>
          <w:tcPr>
            <w:tcW w:w="1860" w:type="dxa"/>
            <w:gridSpan w:val="7"/>
            <w:tcBorders>
              <w:top w:val="single" w:color="auto" w:sz="4" w:space="0"/>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30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280"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676" w:type="dxa"/>
            <w:gridSpan w:val="7"/>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r>
      <w:tr>
        <w:tblPrEx>
          <w:tblCellMar>
            <w:top w:w="0" w:type="dxa"/>
            <w:left w:w="108" w:type="dxa"/>
            <w:bottom w:w="0" w:type="dxa"/>
            <w:right w:w="108" w:type="dxa"/>
          </w:tblCellMar>
        </w:tblPrEx>
        <w:trPr>
          <w:gridAfter w:val="1"/>
          <w:wAfter w:w="734" w:type="dxa"/>
          <w:trHeight w:val="510" w:hRule="atLeast"/>
        </w:trPr>
        <w:tc>
          <w:tcPr>
            <w:tcW w:w="940" w:type="dxa"/>
            <w:gridSpan w:val="2"/>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年度总体目标</w:t>
            </w:r>
          </w:p>
        </w:tc>
        <w:tc>
          <w:tcPr>
            <w:tcW w:w="3540"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年初设定目标</w:t>
            </w:r>
          </w:p>
        </w:tc>
        <w:tc>
          <w:tcPr>
            <w:tcW w:w="4256" w:type="dxa"/>
            <w:gridSpan w:val="17"/>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全年目标实际完成情况</w:t>
            </w:r>
          </w:p>
        </w:tc>
      </w:tr>
      <w:tr>
        <w:tblPrEx>
          <w:tblCellMar>
            <w:top w:w="0" w:type="dxa"/>
            <w:left w:w="108" w:type="dxa"/>
            <w:bottom w:w="0" w:type="dxa"/>
            <w:right w:w="108" w:type="dxa"/>
          </w:tblCellMar>
        </w:tblPrEx>
        <w:trPr>
          <w:gridAfter w:val="1"/>
          <w:wAfter w:w="734" w:type="dxa"/>
          <w:trHeight w:val="585" w:hRule="atLeast"/>
        </w:trPr>
        <w:tc>
          <w:tcPr>
            <w:tcW w:w="94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3540" w:type="dxa"/>
            <w:gridSpan w:val="8"/>
            <w:tcBorders>
              <w:top w:val="single" w:color="auto" w:sz="4" w:space="0"/>
              <w:left w:val="nil"/>
              <w:bottom w:val="single" w:color="auto" w:sz="4" w:space="0"/>
              <w:right w:val="nil"/>
            </w:tcBorders>
            <w:shd w:val="clear" w:color="auto" w:fill="auto"/>
          </w:tcPr>
          <w:p>
            <w:pPr>
              <w:rPr>
                <w:rFonts w:ascii="方正仿宋_GBK" w:eastAsia="方正仿宋_GBK"/>
                <w:color w:val="000000"/>
                <w:sz w:val="20"/>
                <w:szCs w:val="20"/>
              </w:rPr>
            </w:pPr>
            <w:r>
              <w:rPr>
                <w:rFonts w:hint="eastAsia" w:ascii="方正仿宋_GBK" w:eastAsia="方正仿宋_GBK"/>
                <w:color w:val="000000"/>
                <w:sz w:val="20"/>
                <w:szCs w:val="20"/>
              </w:rPr>
              <w:t xml:space="preserve">   由于遭受洪灾，受灾面积10640.6平方米，灾后清淤、塑胶操场恢复等</w:t>
            </w:r>
          </w:p>
        </w:tc>
        <w:tc>
          <w:tcPr>
            <w:tcW w:w="4256" w:type="dxa"/>
            <w:gridSpan w:val="17"/>
            <w:tcBorders>
              <w:top w:val="single" w:color="auto" w:sz="4" w:space="0"/>
              <w:left w:val="nil"/>
              <w:bottom w:val="single" w:color="auto" w:sz="4" w:space="0"/>
              <w:right w:val="single" w:color="auto" w:sz="4" w:space="0"/>
            </w:tcBorders>
            <w:shd w:val="clear" w:color="auto" w:fill="auto"/>
          </w:tcPr>
          <w:p>
            <w:pPr>
              <w:rPr>
                <w:rFonts w:ascii="方正仿宋_GBK" w:eastAsia="方正仿宋_GBK"/>
                <w:color w:val="000000"/>
                <w:sz w:val="20"/>
                <w:szCs w:val="20"/>
              </w:rPr>
            </w:pPr>
            <w:r>
              <w:rPr>
                <w:rFonts w:hint="eastAsia" w:ascii="方正仿宋_GBK" w:eastAsia="方正仿宋_GBK"/>
                <w:color w:val="000000"/>
                <w:sz w:val="20"/>
                <w:szCs w:val="20"/>
              </w:rPr>
              <w:t xml:space="preserve">    清淤面积10640.6平方米，被洪水淹没操场、墙壁、门窗等恢复、改造完成。</w:t>
            </w:r>
          </w:p>
        </w:tc>
      </w:tr>
      <w:tr>
        <w:tblPrEx>
          <w:tblCellMar>
            <w:top w:w="0" w:type="dxa"/>
            <w:left w:w="108" w:type="dxa"/>
            <w:bottom w:w="0" w:type="dxa"/>
            <w:right w:w="108" w:type="dxa"/>
          </w:tblCellMar>
        </w:tblPrEx>
        <w:trPr>
          <w:gridAfter w:val="1"/>
          <w:wAfter w:w="734" w:type="dxa"/>
          <w:trHeight w:val="1020" w:hRule="atLeast"/>
        </w:trPr>
        <w:tc>
          <w:tcPr>
            <w:tcW w:w="940" w:type="dxa"/>
            <w:gridSpan w:val="2"/>
            <w:vMerge w:val="restart"/>
            <w:tcBorders>
              <w:top w:val="nil"/>
              <w:left w:val="single" w:color="auto" w:sz="4" w:space="0"/>
              <w:bottom w:val="single" w:color="auto" w:sz="4" w:space="0"/>
              <w:right w:val="single" w:color="auto" w:sz="4" w:space="0"/>
            </w:tcBorders>
            <w:shd w:val="clear" w:color="auto" w:fill="auto"/>
            <w:textDirection w:val="tbRlV"/>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绩效指标</w:t>
            </w:r>
          </w:p>
        </w:tc>
        <w:tc>
          <w:tcPr>
            <w:tcW w:w="1680" w:type="dxa"/>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指标名称</w:t>
            </w:r>
            <w:r>
              <w:rPr>
                <w:rFonts w:hint="eastAsia" w:ascii="方正仿宋_GBK" w:eastAsia="方正仿宋_GBK"/>
                <w:color w:val="000000"/>
                <w:sz w:val="20"/>
                <w:szCs w:val="20"/>
              </w:rPr>
              <w:br w:type="textWrapping"/>
            </w:r>
            <w:r>
              <w:rPr>
                <w:rFonts w:hint="eastAsia" w:ascii="方正仿宋_GBK" w:eastAsia="方正仿宋_GBK"/>
                <w:color w:val="000000"/>
                <w:sz w:val="20"/>
                <w:szCs w:val="20"/>
              </w:rPr>
              <w:t>（三级指标）</w:t>
            </w:r>
          </w:p>
        </w:tc>
        <w:tc>
          <w:tcPr>
            <w:tcW w:w="1160" w:type="dxa"/>
            <w:gridSpan w:val="4"/>
            <w:tcBorders>
              <w:top w:val="nil"/>
              <w:left w:val="nil"/>
              <w:bottom w:val="single" w:color="auto" w:sz="4" w:space="0"/>
              <w:right w:val="single" w:color="auto" w:sz="4" w:space="0"/>
            </w:tcBorders>
            <w:shd w:val="clear" w:color="auto" w:fill="auto"/>
            <w:noWrap/>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计量单位</w:t>
            </w:r>
          </w:p>
        </w:tc>
        <w:tc>
          <w:tcPr>
            <w:tcW w:w="700"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指标权重</w:t>
            </w:r>
          </w:p>
        </w:tc>
        <w:tc>
          <w:tcPr>
            <w:tcW w:w="130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指标值</w:t>
            </w:r>
          </w:p>
        </w:tc>
        <w:tc>
          <w:tcPr>
            <w:tcW w:w="1280"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全年完成值</w:t>
            </w:r>
          </w:p>
        </w:tc>
        <w:tc>
          <w:tcPr>
            <w:tcW w:w="92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得分系数（%）</w:t>
            </w:r>
          </w:p>
        </w:tc>
        <w:tc>
          <w:tcPr>
            <w:tcW w:w="756"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指标得分</w:t>
            </w:r>
            <w:r>
              <w:rPr>
                <w:rFonts w:hint="eastAsia" w:ascii="方正仿宋_GBK" w:eastAsia="方正仿宋_GBK"/>
                <w:color w:val="000000"/>
                <w:sz w:val="20"/>
                <w:szCs w:val="20"/>
              </w:rPr>
              <w:br w:type="textWrapping"/>
            </w:r>
            <w:r>
              <w:rPr>
                <w:rFonts w:hint="eastAsia" w:ascii="方正仿宋_GBK" w:eastAsia="方正仿宋_GBK"/>
                <w:color w:val="000000"/>
                <w:sz w:val="20"/>
                <w:szCs w:val="20"/>
              </w:rPr>
              <w:t>（分</w:t>
            </w:r>
            <w:r>
              <w:rPr>
                <w:rFonts w:hint="eastAsia" w:ascii="方正仿宋_GBK" w:eastAsia="方正仿宋_GBK"/>
                <w:color w:val="000000"/>
                <w:sz w:val="20"/>
                <w:szCs w:val="20"/>
                <w:lang w:eastAsia="zh-CN"/>
              </w:rPr>
              <w:t>）</w:t>
            </w:r>
          </w:p>
        </w:tc>
      </w:tr>
      <w:tr>
        <w:tblPrEx>
          <w:tblCellMar>
            <w:top w:w="0" w:type="dxa"/>
            <w:left w:w="108" w:type="dxa"/>
            <w:bottom w:w="0" w:type="dxa"/>
            <w:right w:w="108" w:type="dxa"/>
          </w:tblCellMar>
        </w:tblPrEx>
        <w:trPr>
          <w:gridAfter w:val="1"/>
          <w:wAfter w:w="734" w:type="dxa"/>
          <w:trHeight w:val="450" w:hRule="atLeast"/>
        </w:trPr>
        <w:tc>
          <w:tcPr>
            <w:tcW w:w="94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680" w:type="dxa"/>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洪灾受损面积</w:t>
            </w:r>
          </w:p>
        </w:tc>
        <w:tc>
          <w:tcPr>
            <w:tcW w:w="116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平方米</w:t>
            </w:r>
          </w:p>
        </w:tc>
        <w:tc>
          <w:tcPr>
            <w:tcW w:w="700"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20</w:t>
            </w:r>
          </w:p>
        </w:tc>
        <w:tc>
          <w:tcPr>
            <w:tcW w:w="130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10640.6</w:t>
            </w:r>
          </w:p>
        </w:tc>
        <w:tc>
          <w:tcPr>
            <w:tcW w:w="128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10640.6</w:t>
            </w:r>
          </w:p>
        </w:tc>
        <w:tc>
          <w:tcPr>
            <w:tcW w:w="92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756"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20</w:t>
            </w:r>
          </w:p>
        </w:tc>
      </w:tr>
      <w:tr>
        <w:tblPrEx>
          <w:tblCellMar>
            <w:top w:w="0" w:type="dxa"/>
            <w:left w:w="108" w:type="dxa"/>
            <w:bottom w:w="0" w:type="dxa"/>
            <w:right w:w="108" w:type="dxa"/>
          </w:tblCellMar>
        </w:tblPrEx>
        <w:trPr>
          <w:gridAfter w:val="1"/>
          <w:wAfter w:w="734" w:type="dxa"/>
          <w:trHeight w:val="450" w:hRule="atLeast"/>
        </w:trPr>
        <w:tc>
          <w:tcPr>
            <w:tcW w:w="94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680" w:type="dxa"/>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工程验收合格率</w:t>
            </w:r>
          </w:p>
        </w:tc>
        <w:tc>
          <w:tcPr>
            <w:tcW w:w="116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c>
          <w:tcPr>
            <w:tcW w:w="700"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15</w:t>
            </w:r>
          </w:p>
        </w:tc>
        <w:tc>
          <w:tcPr>
            <w:tcW w:w="1300" w:type="dxa"/>
            <w:gridSpan w:val="4"/>
            <w:tcBorders>
              <w:top w:val="nil"/>
              <w:left w:val="nil"/>
              <w:bottom w:val="single" w:color="auto" w:sz="4" w:space="0"/>
              <w:right w:val="single" w:color="auto" w:sz="4" w:space="0"/>
            </w:tcBorders>
            <w:shd w:val="clear" w:color="auto" w:fill="auto"/>
            <w:noWrap/>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28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92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756"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15</w:t>
            </w:r>
          </w:p>
        </w:tc>
      </w:tr>
      <w:tr>
        <w:tblPrEx>
          <w:tblCellMar>
            <w:top w:w="0" w:type="dxa"/>
            <w:left w:w="108" w:type="dxa"/>
            <w:bottom w:w="0" w:type="dxa"/>
            <w:right w:w="108" w:type="dxa"/>
          </w:tblCellMar>
        </w:tblPrEx>
        <w:trPr>
          <w:gridAfter w:val="1"/>
          <w:wAfter w:w="734" w:type="dxa"/>
          <w:trHeight w:val="450" w:hRule="atLeast"/>
        </w:trPr>
        <w:tc>
          <w:tcPr>
            <w:tcW w:w="94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680" w:type="dxa"/>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工程完成率</w:t>
            </w:r>
          </w:p>
        </w:tc>
        <w:tc>
          <w:tcPr>
            <w:tcW w:w="116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c>
          <w:tcPr>
            <w:tcW w:w="700"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15</w:t>
            </w:r>
          </w:p>
        </w:tc>
        <w:tc>
          <w:tcPr>
            <w:tcW w:w="130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28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92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50%</w:t>
            </w:r>
          </w:p>
        </w:tc>
        <w:tc>
          <w:tcPr>
            <w:tcW w:w="756"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15</w:t>
            </w:r>
          </w:p>
        </w:tc>
      </w:tr>
      <w:tr>
        <w:tblPrEx>
          <w:tblCellMar>
            <w:top w:w="0" w:type="dxa"/>
            <w:left w:w="108" w:type="dxa"/>
            <w:bottom w:w="0" w:type="dxa"/>
            <w:right w:w="108" w:type="dxa"/>
          </w:tblCellMar>
        </w:tblPrEx>
        <w:trPr>
          <w:gridAfter w:val="1"/>
          <w:wAfter w:w="734" w:type="dxa"/>
          <w:trHeight w:val="450" w:hRule="atLeast"/>
        </w:trPr>
        <w:tc>
          <w:tcPr>
            <w:tcW w:w="94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680" w:type="dxa"/>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受益师生</w:t>
            </w:r>
          </w:p>
        </w:tc>
        <w:tc>
          <w:tcPr>
            <w:tcW w:w="116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人</w:t>
            </w:r>
          </w:p>
        </w:tc>
        <w:tc>
          <w:tcPr>
            <w:tcW w:w="700"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30</w:t>
            </w:r>
          </w:p>
        </w:tc>
        <w:tc>
          <w:tcPr>
            <w:tcW w:w="130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2512</w:t>
            </w:r>
          </w:p>
        </w:tc>
        <w:tc>
          <w:tcPr>
            <w:tcW w:w="1280"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2512</w:t>
            </w:r>
          </w:p>
        </w:tc>
        <w:tc>
          <w:tcPr>
            <w:tcW w:w="92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756"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30</w:t>
            </w:r>
          </w:p>
        </w:tc>
      </w:tr>
      <w:tr>
        <w:tblPrEx>
          <w:tblCellMar>
            <w:top w:w="0" w:type="dxa"/>
            <w:left w:w="108" w:type="dxa"/>
            <w:bottom w:w="0" w:type="dxa"/>
            <w:right w:w="108" w:type="dxa"/>
          </w:tblCellMar>
        </w:tblPrEx>
        <w:trPr>
          <w:gridAfter w:val="1"/>
          <w:wAfter w:w="734" w:type="dxa"/>
          <w:trHeight w:val="450" w:hRule="atLeast"/>
        </w:trPr>
        <w:tc>
          <w:tcPr>
            <w:tcW w:w="94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680" w:type="dxa"/>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师生满意率</w:t>
            </w:r>
          </w:p>
        </w:tc>
        <w:tc>
          <w:tcPr>
            <w:tcW w:w="116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bookmarkStart w:id="0" w:name="_GoBack"/>
            <w:bookmarkEnd w:id="0"/>
          </w:p>
        </w:tc>
        <w:tc>
          <w:tcPr>
            <w:tcW w:w="700"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w:t>
            </w:r>
          </w:p>
        </w:tc>
        <w:tc>
          <w:tcPr>
            <w:tcW w:w="130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95</w:t>
            </w:r>
          </w:p>
        </w:tc>
        <w:tc>
          <w:tcPr>
            <w:tcW w:w="1280"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95</w:t>
            </w:r>
          </w:p>
        </w:tc>
        <w:tc>
          <w:tcPr>
            <w:tcW w:w="92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756"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w:t>
            </w:r>
          </w:p>
        </w:tc>
      </w:tr>
      <w:tr>
        <w:tblPrEx>
          <w:tblCellMar>
            <w:top w:w="0" w:type="dxa"/>
            <w:left w:w="108" w:type="dxa"/>
            <w:bottom w:w="0" w:type="dxa"/>
            <w:right w:w="108" w:type="dxa"/>
          </w:tblCellMar>
        </w:tblPrEx>
        <w:trPr>
          <w:gridAfter w:val="1"/>
          <w:wAfter w:w="734" w:type="dxa"/>
          <w:trHeight w:val="450" w:hRule="atLeast"/>
        </w:trPr>
        <w:tc>
          <w:tcPr>
            <w:tcW w:w="940" w:type="dxa"/>
            <w:gridSpan w:val="2"/>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680" w:type="dxa"/>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社会满意率</w:t>
            </w:r>
          </w:p>
        </w:tc>
        <w:tc>
          <w:tcPr>
            <w:tcW w:w="116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c>
          <w:tcPr>
            <w:tcW w:w="700"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w:t>
            </w:r>
          </w:p>
        </w:tc>
        <w:tc>
          <w:tcPr>
            <w:tcW w:w="130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95</w:t>
            </w:r>
          </w:p>
        </w:tc>
        <w:tc>
          <w:tcPr>
            <w:tcW w:w="1280"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95</w:t>
            </w:r>
          </w:p>
        </w:tc>
        <w:tc>
          <w:tcPr>
            <w:tcW w:w="92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756"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w:t>
            </w:r>
          </w:p>
        </w:tc>
      </w:tr>
      <w:tr>
        <w:tblPrEx>
          <w:tblCellMar>
            <w:top w:w="0" w:type="dxa"/>
            <w:left w:w="108" w:type="dxa"/>
            <w:bottom w:w="0" w:type="dxa"/>
            <w:right w:w="108" w:type="dxa"/>
          </w:tblCellMar>
        </w:tblPrEx>
        <w:trPr>
          <w:gridAfter w:val="1"/>
          <w:wAfter w:w="734" w:type="dxa"/>
          <w:trHeight w:val="1862" w:hRule="atLeast"/>
        </w:trPr>
        <w:tc>
          <w:tcPr>
            <w:tcW w:w="940" w:type="dxa"/>
            <w:gridSpan w:val="2"/>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16"/>
                <w:szCs w:val="16"/>
              </w:rPr>
            </w:pPr>
            <w:r>
              <w:rPr>
                <w:rFonts w:hint="eastAsia" w:ascii="方正仿宋_GBK" w:eastAsia="方正仿宋_GBK"/>
                <w:color w:val="000000"/>
                <w:sz w:val="16"/>
                <w:szCs w:val="16"/>
              </w:rPr>
              <w:t>未完成绩效目标或偏离较多的原因、改进措施及其他说明</w:t>
            </w:r>
          </w:p>
        </w:tc>
        <w:tc>
          <w:tcPr>
            <w:tcW w:w="7796" w:type="dxa"/>
            <w:gridSpan w:val="25"/>
            <w:tcBorders>
              <w:top w:val="single" w:color="auto" w:sz="4" w:space="0"/>
              <w:left w:val="nil"/>
              <w:bottom w:val="single" w:color="auto" w:sz="4" w:space="0"/>
              <w:right w:val="nil"/>
            </w:tcBorders>
            <w:shd w:val="clear" w:color="auto" w:fill="auto"/>
          </w:tcPr>
          <w:p>
            <w:pPr>
              <w:rPr>
                <w:rFonts w:ascii="方正仿宋_GBK" w:eastAsia="方正仿宋_GBK"/>
                <w:color w:val="000000"/>
                <w:sz w:val="20"/>
                <w:szCs w:val="20"/>
              </w:rPr>
            </w:pPr>
            <w:r>
              <w:rPr>
                <w:rFonts w:hint="eastAsia" w:ascii="方正仿宋_GBK" w:eastAsia="方正仿宋_GBK"/>
                <w:color w:val="000000"/>
                <w:sz w:val="20"/>
                <w:szCs w:val="20"/>
              </w:rPr>
              <w:t>　</w:t>
            </w:r>
          </w:p>
        </w:tc>
      </w:tr>
      <w:tr>
        <w:tblPrEx>
          <w:tblCellMar>
            <w:top w:w="0" w:type="dxa"/>
            <w:left w:w="108" w:type="dxa"/>
            <w:bottom w:w="0" w:type="dxa"/>
            <w:right w:w="108" w:type="dxa"/>
          </w:tblCellMar>
        </w:tblPrEx>
        <w:trPr>
          <w:gridAfter w:val="2"/>
          <w:wAfter w:w="950" w:type="dxa"/>
          <w:trHeight w:val="390" w:hRule="atLeast"/>
        </w:trPr>
        <w:tc>
          <w:tcPr>
            <w:tcW w:w="8520" w:type="dxa"/>
            <w:gridSpan w:val="26"/>
            <w:tcBorders>
              <w:top w:val="nil"/>
              <w:left w:val="nil"/>
              <w:bottom w:val="nil"/>
              <w:right w:val="nil"/>
            </w:tcBorders>
            <w:shd w:val="clear" w:color="auto" w:fill="auto"/>
            <w:vAlign w:val="center"/>
          </w:tcPr>
          <w:p>
            <w:pPr>
              <w:jc w:val="center"/>
              <w:rPr>
                <w:rFonts w:ascii="方正仿宋_GBK" w:eastAsia="方正仿宋_GBK"/>
                <w:bCs/>
                <w:color w:val="000000"/>
                <w:sz w:val="32"/>
                <w:szCs w:val="32"/>
              </w:rPr>
            </w:pPr>
            <w:r>
              <w:rPr>
                <w:rFonts w:hint="eastAsia" w:ascii="方正仿宋_GBK" w:eastAsia="方正仿宋_GBK"/>
                <w:bCs/>
                <w:color w:val="000000"/>
                <w:sz w:val="32"/>
                <w:szCs w:val="32"/>
              </w:rPr>
              <w:t xml:space="preserve">2020年度部门（单位）项目支出绩效自评表 </w:t>
            </w:r>
          </w:p>
        </w:tc>
      </w:tr>
      <w:tr>
        <w:tblPrEx>
          <w:tblCellMar>
            <w:top w:w="0" w:type="dxa"/>
            <w:left w:w="108" w:type="dxa"/>
            <w:bottom w:w="0" w:type="dxa"/>
            <w:right w:w="108" w:type="dxa"/>
          </w:tblCellMar>
        </w:tblPrEx>
        <w:trPr>
          <w:gridAfter w:val="2"/>
          <w:wAfter w:w="950" w:type="dxa"/>
          <w:trHeight w:val="435" w:hRule="atLeast"/>
        </w:trPr>
        <w:tc>
          <w:tcPr>
            <w:tcW w:w="5564" w:type="dxa"/>
            <w:gridSpan w:val="12"/>
            <w:tcBorders>
              <w:top w:val="nil"/>
              <w:left w:val="nil"/>
              <w:bottom w:val="single" w:color="auto" w:sz="4" w:space="0"/>
              <w:right w:val="nil"/>
            </w:tcBorders>
            <w:shd w:val="clear" w:color="auto" w:fill="auto"/>
            <w:vAlign w:val="center"/>
          </w:tcPr>
          <w:p>
            <w:pPr>
              <w:rPr>
                <w:rFonts w:ascii="方正仿宋_GBK" w:eastAsia="方正仿宋_GBK"/>
                <w:bCs/>
                <w:color w:val="000000"/>
                <w:sz w:val="20"/>
                <w:szCs w:val="20"/>
              </w:rPr>
            </w:pPr>
            <w:r>
              <w:rPr>
                <w:rFonts w:hint="eastAsia" w:ascii="方正仿宋_GBK" w:eastAsia="方正仿宋_GBK"/>
                <w:bCs/>
                <w:color w:val="000000"/>
                <w:sz w:val="20"/>
                <w:szCs w:val="20"/>
              </w:rPr>
              <w:t>填表单位（盖章）：重庆市綦江区南州小学</w:t>
            </w:r>
          </w:p>
        </w:tc>
        <w:tc>
          <w:tcPr>
            <w:tcW w:w="1371" w:type="dxa"/>
            <w:gridSpan w:val="7"/>
            <w:tcBorders>
              <w:top w:val="nil"/>
              <w:left w:val="nil"/>
              <w:bottom w:val="nil"/>
              <w:right w:val="nil"/>
            </w:tcBorders>
            <w:shd w:val="clear" w:color="auto" w:fill="auto"/>
            <w:vAlign w:val="center"/>
          </w:tcPr>
          <w:p>
            <w:pPr>
              <w:jc w:val="center"/>
              <w:rPr>
                <w:rFonts w:ascii="方正仿宋_GBK" w:eastAsia="方正仿宋_GBK"/>
                <w:bCs/>
                <w:color w:val="000000"/>
                <w:sz w:val="32"/>
                <w:szCs w:val="32"/>
              </w:rPr>
            </w:pPr>
          </w:p>
        </w:tc>
        <w:tc>
          <w:tcPr>
            <w:tcW w:w="907" w:type="dxa"/>
            <w:gridSpan w:val="4"/>
            <w:tcBorders>
              <w:top w:val="nil"/>
              <w:left w:val="nil"/>
              <w:bottom w:val="nil"/>
              <w:right w:val="nil"/>
            </w:tcBorders>
            <w:shd w:val="clear" w:color="auto" w:fill="auto"/>
            <w:vAlign w:val="center"/>
          </w:tcPr>
          <w:p>
            <w:pPr>
              <w:jc w:val="center"/>
              <w:rPr>
                <w:rFonts w:ascii="方正仿宋_GBK" w:eastAsia="方正仿宋_GBK"/>
                <w:bCs/>
                <w:color w:val="000000"/>
                <w:sz w:val="32"/>
                <w:szCs w:val="32"/>
              </w:rPr>
            </w:pPr>
          </w:p>
        </w:tc>
        <w:tc>
          <w:tcPr>
            <w:tcW w:w="678" w:type="dxa"/>
            <w:gridSpan w:val="3"/>
            <w:tcBorders>
              <w:top w:val="nil"/>
              <w:left w:val="nil"/>
              <w:bottom w:val="nil"/>
              <w:right w:val="nil"/>
            </w:tcBorders>
            <w:shd w:val="clear" w:color="auto" w:fill="auto"/>
            <w:vAlign w:val="center"/>
          </w:tcPr>
          <w:p>
            <w:pPr>
              <w:jc w:val="center"/>
              <w:rPr>
                <w:rFonts w:ascii="方正仿宋_GBK" w:eastAsia="方正仿宋_GBK"/>
                <w:bCs/>
                <w:color w:val="000000"/>
                <w:sz w:val="32"/>
                <w:szCs w:val="32"/>
              </w:rPr>
            </w:pPr>
          </w:p>
        </w:tc>
      </w:tr>
      <w:tr>
        <w:tblPrEx>
          <w:tblCellMar>
            <w:top w:w="0" w:type="dxa"/>
            <w:left w:w="108" w:type="dxa"/>
            <w:bottom w:w="0" w:type="dxa"/>
            <w:right w:w="108" w:type="dxa"/>
          </w:tblCellMar>
        </w:tblPrEx>
        <w:trPr>
          <w:gridAfter w:val="2"/>
          <w:wAfter w:w="950" w:type="dxa"/>
          <w:trHeight w:val="525" w:hRule="atLeast"/>
        </w:trPr>
        <w:tc>
          <w:tcPr>
            <w:tcW w:w="917" w:type="dxa"/>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项目名称</w:t>
            </w:r>
          </w:p>
        </w:tc>
        <w:tc>
          <w:tcPr>
            <w:tcW w:w="3531"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汛期学校灾害救助补助资金</w:t>
            </w:r>
          </w:p>
        </w:tc>
        <w:tc>
          <w:tcPr>
            <w:tcW w:w="1116"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自评总分</w:t>
            </w:r>
            <w:r>
              <w:rPr>
                <w:rFonts w:hint="eastAsia" w:ascii="方正仿宋_GBK" w:eastAsia="方正仿宋_GBK"/>
                <w:color w:val="000000"/>
                <w:sz w:val="20"/>
                <w:szCs w:val="20"/>
              </w:rPr>
              <w:br w:type="textWrapping"/>
            </w:r>
            <w:r>
              <w:rPr>
                <w:rFonts w:hint="eastAsia" w:ascii="方正仿宋_GBK" w:eastAsia="方正仿宋_GBK"/>
                <w:color w:val="000000"/>
                <w:sz w:val="20"/>
                <w:szCs w:val="20"/>
              </w:rPr>
              <w:t>（分</w:t>
            </w:r>
            <w:r>
              <w:rPr>
                <w:rFonts w:hint="eastAsia" w:ascii="方正仿宋_GBK" w:eastAsia="方正仿宋_GBK"/>
                <w:color w:val="000000"/>
                <w:sz w:val="20"/>
                <w:szCs w:val="20"/>
                <w:lang w:eastAsia="zh-CN"/>
              </w:rPr>
              <w:t>）</w:t>
            </w:r>
          </w:p>
        </w:tc>
        <w:tc>
          <w:tcPr>
            <w:tcW w:w="2956" w:type="dxa"/>
            <w:gridSpan w:val="14"/>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95.3</w:t>
            </w:r>
          </w:p>
        </w:tc>
      </w:tr>
      <w:tr>
        <w:tblPrEx>
          <w:tblCellMar>
            <w:top w:w="0" w:type="dxa"/>
            <w:left w:w="108" w:type="dxa"/>
            <w:bottom w:w="0" w:type="dxa"/>
            <w:right w:w="108" w:type="dxa"/>
          </w:tblCellMar>
        </w:tblPrEx>
        <w:trPr>
          <w:gridAfter w:val="2"/>
          <w:wAfter w:w="950" w:type="dxa"/>
          <w:trHeight w:val="645" w:hRule="atLeast"/>
        </w:trPr>
        <w:tc>
          <w:tcPr>
            <w:tcW w:w="917" w:type="dxa"/>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业务主管部门</w:t>
            </w:r>
          </w:p>
        </w:tc>
        <w:tc>
          <w:tcPr>
            <w:tcW w:w="3531"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重庆市綦江区教育委员会</w:t>
            </w:r>
          </w:p>
        </w:tc>
        <w:tc>
          <w:tcPr>
            <w:tcW w:w="1116"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联系人</w:t>
            </w:r>
            <w:r>
              <w:rPr>
                <w:rFonts w:hint="eastAsia" w:ascii="方正仿宋_GBK" w:eastAsia="方正仿宋_GBK"/>
                <w:color w:val="000000"/>
                <w:sz w:val="20"/>
                <w:szCs w:val="20"/>
              </w:rPr>
              <w:br w:type="textWrapping"/>
            </w:r>
            <w:r>
              <w:rPr>
                <w:rFonts w:hint="eastAsia" w:ascii="方正仿宋_GBK" w:eastAsia="方正仿宋_GBK"/>
                <w:color w:val="000000"/>
                <w:sz w:val="20"/>
                <w:szCs w:val="20"/>
              </w:rPr>
              <w:t>及电话</w:t>
            </w:r>
          </w:p>
        </w:tc>
        <w:tc>
          <w:tcPr>
            <w:tcW w:w="2956" w:type="dxa"/>
            <w:gridSpan w:val="14"/>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秦德斌  13996179111</w:t>
            </w:r>
          </w:p>
        </w:tc>
      </w:tr>
      <w:tr>
        <w:tblPrEx>
          <w:tblCellMar>
            <w:top w:w="0" w:type="dxa"/>
            <w:left w:w="108" w:type="dxa"/>
            <w:bottom w:w="0" w:type="dxa"/>
            <w:right w:w="108" w:type="dxa"/>
          </w:tblCellMar>
        </w:tblPrEx>
        <w:trPr>
          <w:gridAfter w:val="2"/>
          <w:wAfter w:w="950" w:type="dxa"/>
          <w:trHeight w:val="480" w:hRule="atLeast"/>
        </w:trPr>
        <w:tc>
          <w:tcPr>
            <w:tcW w:w="917"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项目资金（万元）</w:t>
            </w:r>
          </w:p>
        </w:tc>
        <w:tc>
          <w:tcPr>
            <w:tcW w:w="1849" w:type="dxa"/>
            <w:gridSpan w:val="3"/>
            <w:tcBorders>
              <w:top w:val="nil"/>
              <w:left w:val="nil"/>
              <w:bottom w:val="single" w:color="auto" w:sz="4" w:space="0"/>
              <w:right w:val="nil"/>
            </w:tcBorders>
            <w:shd w:val="clear" w:color="auto" w:fill="auto"/>
            <w:vAlign w:val="center"/>
          </w:tcPr>
          <w:p>
            <w:pPr>
              <w:rPr>
                <w:rFonts w:ascii="方正仿宋_GBK" w:eastAsia="方正仿宋_GBK"/>
                <w:color w:val="000000"/>
                <w:sz w:val="20"/>
                <w:szCs w:val="20"/>
              </w:rPr>
            </w:pPr>
            <w:r>
              <w:rPr>
                <w:rFonts w:hint="eastAsia" w:ascii="方正仿宋_GBK" w:eastAsia="方正仿宋_GBK"/>
                <w:color w:val="000000"/>
                <w:sz w:val="20"/>
                <w:szCs w:val="20"/>
              </w:rPr>
              <w:t>　</w:t>
            </w:r>
          </w:p>
        </w:tc>
        <w:tc>
          <w:tcPr>
            <w:tcW w:w="1682" w:type="dxa"/>
            <w:gridSpan w:val="5"/>
            <w:tcBorders>
              <w:top w:val="single" w:color="auto" w:sz="4" w:space="0"/>
              <w:left w:val="single" w:color="auto" w:sz="4" w:space="0"/>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全年预算数（A）</w:t>
            </w:r>
          </w:p>
        </w:tc>
        <w:tc>
          <w:tcPr>
            <w:tcW w:w="1116"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全年执行数（B）</w:t>
            </w:r>
          </w:p>
        </w:tc>
        <w:tc>
          <w:tcPr>
            <w:tcW w:w="1106"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执行率%（B/A）</w:t>
            </w:r>
          </w:p>
        </w:tc>
        <w:tc>
          <w:tcPr>
            <w:tcW w:w="1850"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执行率得分（分）</w:t>
            </w:r>
          </w:p>
        </w:tc>
      </w:tr>
      <w:tr>
        <w:tblPrEx>
          <w:tblCellMar>
            <w:top w:w="0" w:type="dxa"/>
            <w:left w:w="108" w:type="dxa"/>
            <w:bottom w:w="0" w:type="dxa"/>
            <w:right w:w="108" w:type="dxa"/>
          </w:tblCellMar>
        </w:tblPrEx>
        <w:trPr>
          <w:gridAfter w:val="2"/>
          <w:wAfter w:w="950" w:type="dxa"/>
          <w:trHeight w:val="360" w:hRule="atLeast"/>
        </w:trPr>
        <w:tc>
          <w:tcPr>
            <w:tcW w:w="917" w:type="dxa"/>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0"/>
                <w:szCs w:val="20"/>
              </w:rPr>
            </w:pPr>
          </w:p>
        </w:tc>
        <w:tc>
          <w:tcPr>
            <w:tcW w:w="1849" w:type="dxa"/>
            <w:gridSpan w:val="3"/>
            <w:tcBorders>
              <w:top w:val="nil"/>
              <w:left w:val="nil"/>
              <w:bottom w:val="single" w:color="auto" w:sz="4" w:space="0"/>
              <w:right w:val="single" w:color="auto" w:sz="4" w:space="0"/>
            </w:tcBorders>
            <w:shd w:val="clear" w:color="auto" w:fill="auto"/>
            <w:vAlign w:val="center"/>
          </w:tcPr>
          <w:p>
            <w:pPr>
              <w:rPr>
                <w:rFonts w:ascii="方正仿宋_GBK" w:eastAsia="方正仿宋_GBK"/>
                <w:color w:val="000000"/>
                <w:sz w:val="20"/>
                <w:szCs w:val="20"/>
              </w:rPr>
            </w:pPr>
            <w:r>
              <w:rPr>
                <w:rFonts w:hint="eastAsia" w:ascii="方正仿宋_GBK" w:eastAsia="方正仿宋_GBK"/>
                <w:color w:val="000000"/>
                <w:sz w:val="20"/>
                <w:szCs w:val="20"/>
              </w:rPr>
              <w:t>年度资金总额：</w:t>
            </w:r>
          </w:p>
        </w:tc>
        <w:tc>
          <w:tcPr>
            <w:tcW w:w="1682" w:type="dxa"/>
            <w:gridSpan w:val="5"/>
            <w:tcBorders>
              <w:top w:val="single" w:color="auto" w:sz="4" w:space="0"/>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182.3</w:t>
            </w:r>
          </w:p>
        </w:tc>
        <w:tc>
          <w:tcPr>
            <w:tcW w:w="1116"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96.592801</w:t>
            </w:r>
          </w:p>
        </w:tc>
        <w:tc>
          <w:tcPr>
            <w:tcW w:w="1106"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53</w:t>
            </w:r>
          </w:p>
        </w:tc>
        <w:tc>
          <w:tcPr>
            <w:tcW w:w="1850"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5.3</w:t>
            </w:r>
          </w:p>
        </w:tc>
      </w:tr>
      <w:tr>
        <w:tblPrEx>
          <w:tblCellMar>
            <w:top w:w="0" w:type="dxa"/>
            <w:left w:w="108" w:type="dxa"/>
            <w:bottom w:w="0" w:type="dxa"/>
            <w:right w:w="108" w:type="dxa"/>
          </w:tblCellMar>
        </w:tblPrEx>
        <w:trPr>
          <w:gridAfter w:val="2"/>
          <w:wAfter w:w="950" w:type="dxa"/>
          <w:trHeight w:val="360" w:hRule="atLeast"/>
        </w:trPr>
        <w:tc>
          <w:tcPr>
            <w:tcW w:w="917" w:type="dxa"/>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0"/>
                <w:szCs w:val="20"/>
              </w:rPr>
            </w:pPr>
          </w:p>
        </w:tc>
        <w:tc>
          <w:tcPr>
            <w:tcW w:w="1849"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其中：中央补助</w:t>
            </w:r>
          </w:p>
        </w:tc>
        <w:tc>
          <w:tcPr>
            <w:tcW w:w="1682" w:type="dxa"/>
            <w:gridSpan w:val="5"/>
            <w:tcBorders>
              <w:top w:val="single" w:color="auto" w:sz="4" w:space="0"/>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116"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106"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850"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r>
      <w:tr>
        <w:tblPrEx>
          <w:tblCellMar>
            <w:top w:w="0" w:type="dxa"/>
            <w:left w:w="108" w:type="dxa"/>
            <w:bottom w:w="0" w:type="dxa"/>
            <w:right w:w="108" w:type="dxa"/>
          </w:tblCellMar>
        </w:tblPrEx>
        <w:trPr>
          <w:gridAfter w:val="2"/>
          <w:wAfter w:w="950" w:type="dxa"/>
          <w:trHeight w:val="375" w:hRule="atLeast"/>
        </w:trPr>
        <w:tc>
          <w:tcPr>
            <w:tcW w:w="917" w:type="dxa"/>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0"/>
                <w:szCs w:val="20"/>
              </w:rPr>
            </w:pPr>
          </w:p>
        </w:tc>
        <w:tc>
          <w:tcPr>
            <w:tcW w:w="1849"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xml:space="preserve">     市级补助</w:t>
            </w:r>
          </w:p>
        </w:tc>
        <w:tc>
          <w:tcPr>
            <w:tcW w:w="1682" w:type="dxa"/>
            <w:gridSpan w:val="5"/>
            <w:tcBorders>
              <w:top w:val="single" w:color="auto" w:sz="4" w:space="0"/>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116"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106"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850"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r>
      <w:tr>
        <w:tblPrEx>
          <w:tblCellMar>
            <w:top w:w="0" w:type="dxa"/>
            <w:left w:w="108" w:type="dxa"/>
            <w:bottom w:w="0" w:type="dxa"/>
            <w:right w:w="108" w:type="dxa"/>
          </w:tblCellMar>
        </w:tblPrEx>
        <w:trPr>
          <w:gridAfter w:val="2"/>
          <w:wAfter w:w="950" w:type="dxa"/>
          <w:trHeight w:val="420" w:hRule="atLeast"/>
        </w:trPr>
        <w:tc>
          <w:tcPr>
            <w:tcW w:w="917" w:type="dxa"/>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0"/>
                <w:szCs w:val="20"/>
              </w:rPr>
            </w:pPr>
          </w:p>
        </w:tc>
        <w:tc>
          <w:tcPr>
            <w:tcW w:w="1849"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xml:space="preserve">     区级资金</w:t>
            </w:r>
          </w:p>
        </w:tc>
        <w:tc>
          <w:tcPr>
            <w:tcW w:w="1682" w:type="dxa"/>
            <w:gridSpan w:val="5"/>
            <w:tcBorders>
              <w:top w:val="single" w:color="auto" w:sz="4" w:space="0"/>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182.3</w:t>
            </w:r>
          </w:p>
        </w:tc>
        <w:tc>
          <w:tcPr>
            <w:tcW w:w="1116"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96.592801</w:t>
            </w:r>
          </w:p>
        </w:tc>
        <w:tc>
          <w:tcPr>
            <w:tcW w:w="1106"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53</w:t>
            </w:r>
          </w:p>
        </w:tc>
        <w:tc>
          <w:tcPr>
            <w:tcW w:w="1850"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r>
      <w:tr>
        <w:tblPrEx>
          <w:tblCellMar>
            <w:top w:w="0" w:type="dxa"/>
            <w:left w:w="108" w:type="dxa"/>
            <w:bottom w:w="0" w:type="dxa"/>
            <w:right w:w="108" w:type="dxa"/>
          </w:tblCellMar>
        </w:tblPrEx>
        <w:trPr>
          <w:gridAfter w:val="2"/>
          <w:wAfter w:w="950" w:type="dxa"/>
          <w:trHeight w:val="330" w:hRule="atLeast"/>
        </w:trPr>
        <w:tc>
          <w:tcPr>
            <w:tcW w:w="917" w:type="dxa"/>
            <w:vMerge w:val="continue"/>
            <w:tcBorders>
              <w:top w:val="nil"/>
              <w:left w:val="single" w:color="auto" w:sz="4" w:space="0"/>
              <w:bottom w:val="single" w:color="000000" w:sz="4" w:space="0"/>
              <w:right w:val="single" w:color="auto" w:sz="4" w:space="0"/>
            </w:tcBorders>
            <w:vAlign w:val="center"/>
          </w:tcPr>
          <w:p>
            <w:pPr>
              <w:rPr>
                <w:rFonts w:ascii="方正仿宋_GBK" w:eastAsia="方正仿宋_GBK"/>
                <w:color w:val="000000"/>
                <w:sz w:val="20"/>
                <w:szCs w:val="20"/>
              </w:rPr>
            </w:pPr>
          </w:p>
        </w:tc>
        <w:tc>
          <w:tcPr>
            <w:tcW w:w="1849"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xml:space="preserve">     其他资金</w:t>
            </w:r>
          </w:p>
        </w:tc>
        <w:tc>
          <w:tcPr>
            <w:tcW w:w="1682" w:type="dxa"/>
            <w:gridSpan w:val="5"/>
            <w:tcBorders>
              <w:top w:val="single" w:color="auto" w:sz="4" w:space="0"/>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116"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106"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　</w:t>
            </w:r>
          </w:p>
        </w:tc>
        <w:tc>
          <w:tcPr>
            <w:tcW w:w="1850"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r>
      <w:tr>
        <w:tblPrEx>
          <w:tblCellMar>
            <w:top w:w="0" w:type="dxa"/>
            <w:left w:w="108" w:type="dxa"/>
            <w:bottom w:w="0" w:type="dxa"/>
            <w:right w:w="108" w:type="dxa"/>
          </w:tblCellMar>
        </w:tblPrEx>
        <w:trPr>
          <w:gridAfter w:val="2"/>
          <w:wAfter w:w="950" w:type="dxa"/>
          <w:trHeight w:val="510" w:hRule="atLeast"/>
        </w:trPr>
        <w:tc>
          <w:tcPr>
            <w:tcW w:w="917"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年度总体目标</w:t>
            </w:r>
          </w:p>
        </w:tc>
        <w:tc>
          <w:tcPr>
            <w:tcW w:w="3531" w:type="dxa"/>
            <w:gridSpan w:val="8"/>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年初设定目标</w:t>
            </w:r>
          </w:p>
        </w:tc>
        <w:tc>
          <w:tcPr>
            <w:tcW w:w="4072" w:type="dxa"/>
            <w:gridSpan w:val="17"/>
            <w:tcBorders>
              <w:top w:val="single" w:color="auto" w:sz="4" w:space="0"/>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全年目标实际完成情况</w:t>
            </w:r>
          </w:p>
        </w:tc>
      </w:tr>
      <w:tr>
        <w:tblPrEx>
          <w:tblCellMar>
            <w:top w:w="0" w:type="dxa"/>
            <w:left w:w="108" w:type="dxa"/>
            <w:bottom w:w="0" w:type="dxa"/>
            <w:right w:w="108" w:type="dxa"/>
          </w:tblCellMar>
        </w:tblPrEx>
        <w:trPr>
          <w:gridAfter w:val="2"/>
          <w:wAfter w:w="950" w:type="dxa"/>
          <w:trHeight w:val="1170" w:hRule="atLeast"/>
        </w:trPr>
        <w:tc>
          <w:tcPr>
            <w:tcW w:w="917" w:type="dxa"/>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3531" w:type="dxa"/>
            <w:gridSpan w:val="8"/>
            <w:tcBorders>
              <w:top w:val="single" w:color="auto" w:sz="4" w:space="0"/>
              <w:left w:val="nil"/>
              <w:bottom w:val="single" w:color="auto" w:sz="4" w:space="0"/>
              <w:right w:val="nil"/>
            </w:tcBorders>
            <w:shd w:val="clear" w:color="auto" w:fill="auto"/>
          </w:tcPr>
          <w:p>
            <w:pPr>
              <w:rPr>
                <w:rFonts w:ascii="方正仿宋_GBK" w:eastAsia="方正仿宋_GBK"/>
                <w:color w:val="000000"/>
                <w:sz w:val="20"/>
                <w:szCs w:val="20"/>
              </w:rPr>
            </w:pPr>
            <w:r>
              <w:rPr>
                <w:rFonts w:hint="eastAsia" w:ascii="方正仿宋_GBK" w:eastAsia="方正仿宋_GBK"/>
                <w:color w:val="000000"/>
                <w:sz w:val="20"/>
                <w:szCs w:val="20"/>
              </w:rPr>
              <w:t xml:space="preserve">   由于遭受洪灾，需购置空调、电动伸缩门、监控系统、幼儿园午休床、办公桌、班班通、广播系统、玩具柜、书架等。</w:t>
            </w:r>
          </w:p>
        </w:tc>
        <w:tc>
          <w:tcPr>
            <w:tcW w:w="4072" w:type="dxa"/>
            <w:gridSpan w:val="17"/>
            <w:tcBorders>
              <w:top w:val="single" w:color="auto" w:sz="4" w:space="0"/>
              <w:left w:val="nil"/>
              <w:bottom w:val="single" w:color="auto" w:sz="4" w:space="0"/>
              <w:right w:val="single" w:color="auto" w:sz="4" w:space="0"/>
            </w:tcBorders>
            <w:shd w:val="clear" w:color="auto" w:fill="auto"/>
          </w:tcPr>
          <w:p>
            <w:pPr>
              <w:rPr>
                <w:rFonts w:ascii="方正仿宋_GBK" w:eastAsia="方正仿宋_GBK"/>
                <w:color w:val="000000"/>
                <w:sz w:val="20"/>
                <w:szCs w:val="20"/>
              </w:rPr>
            </w:pPr>
            <w:r>
              <w:rPr>
                <w:rFonts w:hint="eastAsia" w:ascii="方正仿宋_GBK" w:eastAsia="方正仿宋_GBK"/>
                <w:color w:val="000000"/>
                <w:sz w:val="20"/>
                <w:szCs w:val="20"/>
              </w:rPr>
              <w:t xml:space="preserve">  根据受损情况和实际需要，采购了空调16台，电动伸缩门1套，监控系统设备172件，幼儿午休床75间，办公桌80张，班班通18套，广播系统设备127件，玩具柜、书架60个等设备设施。</w:t>
            </w:r>
          </w:p>
        </w:tc>
      </w:tr>
      <w:tr>
        <w:tblPrEx>
          <w:tblCellMar>
            <w:top w:w="0" w:type="dxa"/>
            <w:left w:w="108" w:type="dxa"/>
            <w:bottom w:w="0" w:type="dxa"/>
            <w:right w:w="108" w:type="dxa"/>
          </w:tblCellMar>
        </w:tblPrEx>
        <w:trPr>
          <w:gridAfter w:val="2"/>
          <w:wAfter w:w="950" w:type="dxa"/>
          <w:trHeight w:val="1020" w:hRule="atLeast"/>
        </w:trPr>
        <w:tc>
          <w:tcPr>
            <w:tcW w:w="917"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绩效指标</w:t>
            </w:r>
          </w:p>
        </w:tc>
        <w:tc>
          <w:tcPr>
            <w:tcW w:w="1849"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指标名称</w:t>
            </w:r>
            <w:r>
              <w:rPr>
                <w:rFonts w:hint="eastAsia" w:ascii="方正仿宋_GBK" w:eastAsia="方正仿宋_GBK"/>
                <w:color w:val="000000"/>
                <w:sz w:val="20"/>
                <w:szCs w:val="20"/>
              </w:rPr>
              <w:br w:type="textWrapping"/>
            </w:r>
            <w:r>
              <w:rPr>
                <w:rFonts w:hint="eastAsia" w:ascii="方正仿宋_GBK" w:eastAsia="方正仿宋_GBK"/>
                <w:color w:val="000000"/>
                <w:sz w:val="20"/>
                <w:szCs w:val="20"/>
              </w:rPr>
              <w:t>（三级指标）</w:t>
            </w:r>
          </w:p>
        </w:tc>
        <w:tc>
          <w:tcPr>
            <w:tcW w:w="1000" w:type="dxa"/>
            <w:gridSpan w:val="2"/>
            <w:tcBorders>
              <w:top w:val="nil"/>
              <w:left w:val="nil"/>
              <w:bottom w:val="single" w:color="auto" w:sz="4" w:space="0"/>
              <w:right w:val="single" w:color="auto" w:sz="4" w:space="0"/>
            </w:tcBorders>
            <w:shd w:val="clear" w:color="auto" w:fill="auto"/>
            <w:noWrap/>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计量单位</w:t>
            </w:r>
          </w:p>
        </w:tc>
        <w:tc>
          <w:tcPr>
            <w:tcW w:w="682"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指标权重</w:t>
            </w:r>
          </w:p>
        </w:tc>
        <w:tc>
          <w:tcPr>
            <w:tcW w:w="124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指标值</w:t>
            </w:r>
          </w:p>
        </w:tc>
        <w:tc>
          <w:tcPr>
            <w:tcW w:w="1247"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全年完成值</w:t>
            </w:r>
          </w:p>
        </w:tc>
        <w:tc>
          <w:tcPr>
            <w:tcW w:w="907"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得分系数（%）</w:t>
            </w:r>
          </w:p>
        </w:tc>
        <w:tc>
          <w:tcPr>
            <w:tcW w:w="678"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指标得分</w:t>
            </w:r>
            <w:r>
              <w:rPr>
                <w:rFonts w:hint="eastAsia" w:ascii="方正仿宋_GBK" w:eastAsia="方正仿宋_GBK"/>
                <w:color w:val="000000"/>
                <w:sz w:val="20"/>
                <w:szCs w:val="20"/>
              </w:rPr>
              <w:br w:type="textWrapping"/>
            </w:r>
            <w:r>
              <w:rPr>
                <w:rFonts w:hint="eastAsia" w:ascii="方正仿宋_GBK" w:eastAsia="方正仿宋_GBK"/>
                <w:color w:val="000000"/>
                <w:sz w:val="20"/>
                <w:szCs w:val="20"/>
              </w:rPr>
              <w:t>（分</w:t>
            </w:r>
            <w:r>
              <w:rPr>
                <w:rFonts w:hint="eastAsia" w:ascii="方正仿宋_GBK" w:eastAsia="方正仿宋_GBK"/>
                <w:color w:val="000000"/>
                <w:sz w:val="20"/>
                <w:szCs w:val="20"/>
                <w:lang w:eastAsia="zh-CN"/>
              </w:rPr>
              <w:t>）</w:t>
            </w:r>
          </w:p>
        </w:tc>
      </w:tr>
      <w:tr>
        <w:tblPrEx>
          <w:tblCellMar>
            <w:top w:w="0" w:type="dxa"/>
            <w:left w:w="108" w:type="dxa"/>
            <w:bottom w:w="0" w:type="dxa"/>
            <w:right w:w="108" w:type="dxa"/>
          </w:tblCellMar>
        </w:tblPrEx>
        <w:trPr>
          <w:gridAfter w:val="2"/>
          <w:wAfter w:w="950" w:type="dxa"/>
          <w:trHeight w:val="450" w:hRule="atLeast"/>
        </w:trPr>
        <w:tc>
          <w:tcPr>
            <w:tcW w:w="917" w:type="dxa"/>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849"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购置设备数量</w:t>
            </w:r>
          </w:p>
        </w:tc>
        <w:tc>
          <w:tcPr>
            <w:tcW w:w="1000"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台、套、件</w:t>
            </w:r>
          </w:p>
        </w:tc>
        <w:tc>
          <w:tcPr>
            <w:tcW w:w="682"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20</w:t>
            </w:r>
          </w:p>
        </w:tc>
        <w:tc>
          <w:tcPr>
            <w:tcW w:w="124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549</w:t>
            </w:r>
          </w:p>
        </w:tc>
        <w:tc>
          <w:tcPr>
            <w:tcW w:w="1247"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549</w:t>
            </w:r>
          </w:p>
        </w:tc>
        <w:tc>
          <w:tcPr>
            <w:tcW w:w="907"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678"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20</w:t>
            </w:r>
          </w:p>
        </w:tc>
      </w:tr>
      <w:tr>
        <w:tblPrEx>
          <w:tblCellMar>
            <w:top w:w="0" w:type="dxa"/>
            <w:left w:w="108" w:type="dxa"/>
            <w:bottom w:w="0" w:type="dxa"/>
            <w:right w:w="108" w:type="dxa"/>
          </w:tblCellMar>
        </w:tblPrEx>
        <w:trPr>
          <w:gridAfter w:val="2"/>
          <w:wAfter w:w="950" w:type="dxa"/>
          <w:trHeight w:val="450" w:hRule="atLeast"/>
        </w:trPr>
        <w:tc>
          <w:tcPr>
            <w:tcW w:w="917" w:type="dxa"/>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849"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设备验收合格率</w:t>
            </w:r>
          </w:p>
        </w:tc>
        <w:tc>
          <w:tcPr>
            <w:tcW w:w="1000"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c>
          <w:tcPr>
            <w:tcW w:w="682"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20</w:t>
            </w:r>
          </w:p>
        </w:tc>
        <w:tc>
          <w:tcPr>
            <w:tcW w:w="1240" w:type="dxa"/>
            <w:gridSpan w:val="4"/>
            <w:tcBorders>
              <w:top w:val="nil"/>
              <w:left w:val="nil"/>
              <w:bottom w:val="single" w:color="auto" w:sz="4" w:space="0"/>
              <w:right w:val="single" w:color="auto" w:sz="4" w:space="0"/>
            </w:tcBorders>
            <w:shd w:val="clear" w:color="auto" w:fill="auto"/>
            <w:noWrap/>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247"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907"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678"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20</w:t>
            </w:r>
          </w:p>
        </w:tc>
      </w:tr>
      <w:tr>
        <w:tblPrEx>
          <w:tblCellMar>
            <w:top w:w="0" w:type="dxa"/>
            <w:left w:w="108" w:type="dxa"/>
            <w:bottom w:w="0" w:type="dxa"/>
            <w:right w:w="108" w:type="dxa"/>
          </w:tblCellMar>
        </w:tblPrEx>
        <w:trPr>
          <w:gridAfter w:val="2"/>
          <w:wAfter w:w="950" w:type="dxa"/>
          <w:trHeight w:val="450" w:hRule="atLeast"/>
        </w:trPr>
        <w:tc>
          <w:tcPr>
            <w:tcW w:w="917" w:type="dxa"/>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849"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采购完成率</w:t>
            </w:r>
          </w:p>
        </w:tc>
        <w:tc>
          <w:tcPr>
            <w:tcW w:w="1000"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c>
          <w:tcPr>
            <w:tcW w:w="682"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w:t>
            </w:r>
          </w:p>
        </w:tc>
        <w:tc>
          <w:tcPr>
            <w:tcW w:w="124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1247"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907"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50%</w:t>
            </w:r>
          </w:p>
        </w:tc>
        <w:tc>
          <w:tcPr>
            <w:tcW w:w="678"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w:t>
            </w:r>
          </w:p>
        </w:tc>
      </w:tr>
      <w:tr>
        <w:tblPrEx>
          <w:tblCellMar>
            <w:top w:w="0" w:type="dxa"/>
            <w:left w:w="108" w:type="dxa"/>
            <w:bottom w:w="0" w:type="dxa"/>
            <w:right w:w="108" w:type="dxa"/>
          </w:tblCellMar>
        </w:tblPrEx>
        <w:trPr>
          <w:gridAfter w:val="2"/>
          <w:wAfter w:w="950" w:type="dxa"/>
          <w:trHeight w:val="450" w:hRule="atLeast"/>
        </w:trPr>
        <w:tc>
          <w:tcPr>
            <w:tcW w:w="917" w:type="dxa"/>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849"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受益师生</w:t>
            </w:r>
          </w:p>
        </w:tc>
        <w:tc>
          <w:tcPr>
            <w:tcW w:w="1000"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人</w:t>
            </w:r>
          </w:p>
        </w:tc>
        <w:tc>
          <w:tcPr>
            <w:tcW w:w="682"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30</w:t>
            </w:r>
          </w:p>
        </w:tc>
        <w:tc>
          <w:tcPr>
            <w:tcW w:w="124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2512</w:t>
            </w:r>
          </w:p>
        </w:tc>
        <w:tc>
          <w:tcPr>
            <w:tcW w:w="1247"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2512</w:t>
            </w:r>
          </w:p>
        </w:tc>
        <w:tc>
          <w:tcPr>
            <w:tcW w:w="907"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678"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30</w:t>
            </w:r>
          </w:p>
        </w:tc>
      </w:tr>
      <w:tr>
        <w:tblPrEx>
          <w:tblCellMar>
            <w:top w:w="0" w:type="dxa"/>
            <w:left w:w="108" w:type="dxa"/>
            <w:bottom w:w="0" w:type="dxa"/>
            <w:right w:w="108" w:type="dxa"/>
          </w:tblCellMar>
        </w:tblPrEx>
        <w:trPr>
          <w:gridAfter w:val="2"/>
          <w:wAfter w:w="950" w:type="dxa"/>
          <w:trHeight w:val="450" w:hRule="atLeast"/>
        </w:trPr>
        <w:tc>
          <w:tcPr>
            <w:tcW w:w="917" w:type="dxa"/>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849"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师生满意率</w:t>
            </w:r>
          </w:p>
        </w:tc>
        <w:tc>
          <w:tcPr>
            <w:tcW w:w="1000"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c>
          <w:tcPr>
            <w:tcW w:w="682"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w:t>
            </w:r>
          </w:p>
        </w:tc>
        <w:tc>
          <w:tcPr>
            <w:tcW w:w="124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95</w:t>
            </w:r>
          </w:p>
        </w:tc>
        <w:tc>
          <w:tcPr>
            <w:tcW w:w="1247"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95</w:t>
            </w:r>
          </w:p>
        </w:tc>
        <w:tc>
          <w:tcPr>
            <w:tcW w:w="907"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678"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w:t>
            </w:r>
          </w:p>
        </w:tc>
      </w:tr>
      <w:tr>
        <w:tblPrEx>
          <w:tblCellMar>
            <w:top w:w="0" w:type="dxa"/>
            <w:left w:w="108" w:type="dxa"/>
            <w:bottom w:w="0" w:type="dxa"/>
            <w:right w:w="108" w:type="dxa"/>
          </w:tblCellMar>
        </w:tblPrEx>
        <w:trPr>
          <w:gridAfter w:val="2"/>
          <w:wAfter w:w="950" w:type="dxa"/>
          <w:trHeight w:val="450" w:hRule="atLeast"/>
        </w:trPr>
        <w:tc>
          <w:tcPr>
            <w:tcW w:w="917" w:type="dxa"/>
            <w:vMerge w:val="continue"/>
            <w:tcBorders>
              <w:top w:val="nil"/>
              <w:left w:val="single" w:color="auto" w:sz="4" w:space="0"/>
              <w:bottom w:val="single" w:color="auto" w:sz="4" w:space="0"/>
              <w:right w:val="single" w:color="auto" w:sz="4" w:space="0"/>
            </w:tcBorders>
            <w:vAlign w:val="center"/>
          </w:tcPr>
          <w:p>
            <w:pPr>
              <w:rPr>
                <w:rFonts w:ascii="方正仿宋_GBK" w:eastAsia="方正仿宋_GBK"/>
                <w:color w:val="000000"/>
                <w:sz w:val="20"/>
                <w:szCs w:val="20"/>
              </w:rPr>
            </w:pPr>
          </w:p>
        </w:tc>
        <w:tc>
          <w:tcPr>
            <w:tcW w:w="1849"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社会满意率</w:t>
            </w:r>
          </w:p>
        </w:tc>
        <w:tc>
          <w:tcPr>
            <w:tcW w:w="1000" w:type="dxa"/>
            <w:gridSpan w:val="2"/>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w:t>
            </w:r>
          </w:p>
        </w:tc>
        <w:tc>
          <w:tcPr>
            <w:tcW w:w="682" w:type="dxa"/>
            <w:gridSpan w:val="3"/>
            <w:tcBorders>
              <w:top w:val="nil"/>
              <w:left w:val="nil"/>
              <w:bottom w:val="single" w:color="auto" w:sz="4" w:space="0"/>
              <w:right w:val="nil"/>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w:t>
            </w:r>
          </w:p>
        </w:tc>
        <w:tc>
          <w:tcPr>
            <w:tcW w:w="1240"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95</w:t>
            </w:r>
          </w:p>
        </w:tc>
        <w:tc>
          <w:tcPr>
            <w:tcW w:w="1247" w:type="dxa"/>
            <w:gridSpan w:val="6"/>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95</w:t>
            </w:r>
          </w:p>
        </w:tc>
        <w:tc>
          <w:tcPr>
            <w:tcW w:w="907" w:type="dxa"/>
            <w:gridSpan w:val="4"/>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100%</w:t>
            </w:r>
          </w:p>
        </w:tc>
        <w:tc>
          <w:tcPr>
            <w:tcW w:w="678" w:type="dxa"/>
            <w:gridSpan w:val="3"/>
            <w:tcBorders>
              <w:top w:val="nil"/>
              <w:left w:val="nil"/>
              <w:bottom w:val="single" w:color="auto" w:sz="4" w:space="0"/>
              <w:right w:val="single" w:color="auto" w:sz="4" w:space="0"/>
            </w:tcBorders>
            <w:shd w:val="clear" w:color="auto" w:fill="auto"/>
            <w:vAlign w:val="center"/>
          </w:tcPr>
          <w:p>
            <w:pPr>
              <w:jc w:val="center"/>
              <w:rPr>
                <w:rFonts w:ascii="方正仿宋_GBK" w:eastAsia="方正仿宋_GBK"/>
                <w:color w:val="000000"/>
                <w:sz w:val="20"/>
                <w:szCs w:val="20"/>
              </w:rPr>
            </w:pPr>
            <w:r>
              <w:rPr>
                <w:rFonts w:hint="eastAsia" w:ascii="方正仿宋_GBK" w:eastAsia="方正仿宋_GBK"/>
                <w:color w:val="000000"/>
                <w:sz w:val="20"/>
                <w:szCs w:val="20"/>
              </w:rPr>
              <w:t>5</w:t>
            </w:r>
          </w:p>
        </w:tc>
      </w:tr>
      <w:tr>
        <w:tblPrEx>
          <w:tblCellMar>
            <w:top w:w="0" w:type="dxa"/>
            <w:left w:w="108" w:type="dxa"/>
            <w:bottom w:w="0" w:type="dxa"/>
            <w:right w:w="108" w:type="dxa"/>
          </w:tblCellMar>
        </w:tblPrEx>
        <w:trPr>
          <w:gridAfter w:val="2"/>
          <w:wAfter w:w="950" w:type="dxa"/>
          <w:trHeight w:val="1365" w:hRule="atLeast"/>
        </w:trPr>
        <w:tc>
          <w:tcPr>
            <w:tcW w:w="917" w:type="dxa"/>
            <w:tcBorders>
              <w:top w:val="nil"/>
              <w:left w:val="single" w:color="auto" w:sz="4" w:space="0"/>
              <w:bottom w:val="single" w:color="auto" w:sz="4" w:space="0"/>
              <w:right w:val="single" w:color="auto" w:sz="4" w:space="0"/>
            </w:tcBorders>
            <w:shd w:val="clear" w:color="auto" w:fill="auto"/>
            <w:vAlign w:val="center"/>
          </w:tcPr>
          <w:p>
            <w:pPr>
              <w:jc w:val="center"/>
              <w:rPr>
                <w:rFonts w:ascii="方正仿宋_GBK" w:eastAsia="方正仿宋_GBK"/>
                <w:color w:val="000000"/>
                <w:sz w:val="16"/>
                <w:szCs w:val="16"/>
              </w:rPr>
            </w:pPr>
            <w:r>
              <w:rPr>
                <w:rFonts w:hint="eastAsia" w:ascii="方正仿宋_GBK" w:eastAsia="方正仿宋_GBK"/>
                <w:color w:val="000000"/>
                <w:sz w:val="16"/>
                <w:szCs w:val="16"/>
              </w:rPr>
              <w:t>未完成绩效目标或偏离较多的原因、改进措施及其他说明</w:t>
            </w:r>
          </w:p>
        </w:tc>
        <w:tc>
          <w:tcPr>
            <w:tcW w:w="7603" w:type="dxa"/>
            <w:gridSpan w:val="25"/>
            <w:tcBorders>
              <w:top w:val="single" w:color="auto" w:sz="4" w:space="0"/>
              <w:left w:val="nil"/>
              <w:bottom w:val="single" w:color="auto" w:sz="4" w:space="0"/>
              <w:right w:val="nil"/>
            </w:tcBorders>
            <w:shd w:val="clear" w:color="auto" w:fill="auto"/>
          </w:tcPr>
          <w:p>
            <w:pPr>
              <w:rPr>
                <w:rFonts w:ascii="方正仿宋_GBK" w:eastAsia="方正仿宋_GBK"/>
                <w:color w:val="000000"/>
                <w:sz w:val="20"/>
                <w:szCs w:val="20"/>
              </w:rPr>
            </w:pPr>
            <w:r>
              <w:rPr>
                <w:rFonts w:hint="eastAsia" w:ascii="方正仿宋_GBK" w:eastAsia="方正仿宋_GBK"/>
                <w:color w:val="000000"/>
                <w:sz w:val="20"/>
                <w:szCs w:val="20"/>
              </w:rPr>
              <w:t xml:space="preserve">    由于灾后重建土建工程未送审，故该项目绩效目标未达到。整改措施是：待审计报告出来后支付。</w:t>
            </w:r>
          </w:p>
        </w:tc>
      </w:tr>
    </w:tbl>
    <w:p>
      <w:pPr>
        <w:pStyle w:val="4"/>
        <w:shd w:val="clear" w:color="auto" w:fill="FFFFFF"/>
        <w:rPr>
          <w:rStyle w:val="7"/>
          <w:b w:val="0"/>
          <w:sz w:val="27"/>
          <w:szCs w:val="27"/>
        </w:rPr>
      </w:pPr>
      <w:r>
        <w:rPr>
          <w:rStyle w:val="7"/>
          <w:rFonts w:hint="eastAsia"/>
          <w:b w:val="0"/>
          <w:sz w:val="27"/>
          <w:szCs w:val="27"/>
        </w:rPr>
        <w:t>2.绩效自评报告或案例</w:t>
      </w:r>
    </w:p>
    <w:p>
      <w:pPr>
        <w:pStyle w:val="4"/>
        <w:shd w:val="clear" w:color="auto" w:fill="FFFFFF"/>
        <w:rPr>
          <w:sz w:val="27"/>
          <w:szCs w:val="27"/>
        </w:rPr>
      </w:pPr>
      <w:r>
        <w:rPr>
          <w:rFonts w:hint="eastAsia"/>
          <w:sz w:val="27"/>
          <w:szCs w:val="27"/>
        </w:rPr>
        <w:t>（略）</w:t>
      </w:r>
    </w:p>
    <w:p>
      <w:pPr>
        <w:pStyle w:val="4"/>
        <w:shd w:val="clear" w:color="auto" w:fill="FFFFFF"/>
        <w:rPr>
          <w:rStyle w:val="7"/>
          <w:rFonts w:ascii="方正楷体_GBK" w:eastAsia="方正楷体_GBK"/>
          <w:sz w:val="32"/>
          <w:szCs w:val="32"/>
        </w:rPr>
      </w:pPr>
      <w:r>
        <w:rPr>
          <w:rStyle w:val="7"/>
          <w:rFonts w:hint="eastAsia" w:ascii="方正楷体_GBK" w:eastAsia="方正楷体_GBK"/>
          <w:b w:val="0"/>
          <w:sz w:val="32"/>
          <w:szCs w:val="32"/>
        </w:rPr>
        <w:t>（三）重点绩效评价结果</w:t>
      </w:r>
    </w:p>
    <w:p>
      <w:pPr>
        <w:pStyle w:val="4"/>
        <w:shd w:val="clear" w:color="auto" w:fill="FFFFFF"/>
        <w:rPr>
          <w:rStyle w:val="7"/>
          <w:sz w:val="27"/>
          <w:szCs w:val="27"/>
        </w:rPr>
      </w:pPr>
      <w:r>
        <w:rPr>
          <w:rFonts w:hint="eastAsia"/>
          <w:sz w:val="27"/>
          <w:szCs w:val="27"/>
        </w:rPr>
        <w:t>（略）</w:t>
      </w:r>
    </w:p>
    <w:p>
      <w:pPr>
        <w:pStyle w:val="4"/>
        <w:shd w:val="clear" w:color="auto" w:fill="FFFFFF"/>
        <w:rPr>
          <w:rStyle w:val="7"/>
          <w:rFonts w:ascii="方正黑体_GBK" w:eastAsia="方正黑体_GBK"/>
          <w:sz w:val="32"/>
          <w:szCs w:val="32"/>
        </w:rPr>
      </w:pPr>
      <w:r>
        <w:rPr>
          <w:rStyle w:val="7"/>
          <w:rFonts w:hint="eastAsia" w:ascii="方正黑体_GBK" w:eastAsia="方正黑体_GBK"/>
          <w:b w:val="0"/>
          <w:sz w:val="32"/>
          <w:szCs w:val="32"/>
        </w:rPr>
        <w:t>六、专业名词解释</w:t>
      </w:r>
    </w:p>
    <w:p>
      <w:pPr>
        <w:pStyle w:val="4"/>
        <w:shd w:val="clear" w:color="auto" w:fill="FFFFFF"/>
        <w:spacing w:line="600" w:lineRule="exact"/>
      </w:pPr>
      <w:r>
        <w:rPr>
          <w:rStyle w:val="7"/>
          <w:rFonts w:hint="eastAsia" w:ascii="方正楷体_GBK" w:eastAsia="方正楷体_GBK"/>
          <w:b w:val="0"/>
          <w:sz w:val="32"/>
          <w:szCs w:val="32"/>
        </w:rPr>
        <w:t>（一）财政拨款收入</w:t>
      </w:r>
      <w:r>
        <w:rPr>
          <w:rStyle w:val="7"/>
          <w:rFonts w:hint="eastAsia" w:ascii="方正楷体_GBK" w:eastAsia="方正楷体_GBK"/>
          <w:sz w:val="32"/>
          <w:szCs w:val="32"/>
        </w:rPr>
        <w:t>：</w:t>
      </w:r>
      <w:r>
        <w:rPr>
          <w:rFonts w:hint="eastAsia" w:ascii="方正仿宋_GBK" w:eastAsia="方正仿宋_GBK"/>
          <w:bCs/>
          <w:color w:val="000000"/>
          <w:sz w:val="32"/>
          <w:szCs w:val="32"/>
        </w:rPr>
        <w:t>指本年度从本级财政部门取得的财政拨款，包括一般公共预算财政拨款和政府性基金预算财政拨款。</w:t>
      </w:r>
    </w:p>
    <w:p>
      <w:pPr>
        <w:pStyle w:val="4"/>
        <w:shd w:val="clear" w:color="auto" w:fill="FFFFFF"/>
        <w:spacing w:line="600" w:lineRule="exact"/>
      </w:pPr>
      <w:r>
        <w:rPr>
          <w:rStyle w:val="7"/>
          <w:rFonts w:hint="eastAsia" w:ascii="方正楷体_GBK" w:eastAsia="方正楷体_GBK"/>
          <w:b w:val="0"/>
          <w:sz w:val="32"/>
          <w:szCs w:val="32"/>
        </w:rPr>
        <w:t>（二）事业收入</w:t>
      </w:r>
      <w:r>
        <w:rPr>
          <w:rFonts w:hint="eastAsia"/>
          <w:sz w:val="27"/>
          <w:szCs w:val="27"/>
        </w:rPr>
        <w:t>：</w:t>
      </w:r>
      <w:r>
        <w:rPr>
          <w:rFonts w:hint="eastAsia" w:ascii="方正仿宋_GBK" w:eastAsia="方正仿宋_GBK"/>
          <w:bCs/>
          <w:color w:val="000000"/>
          <w:sz w:val="32"/>
          <w:szCs w:val="32"/>
        </w:rPr>
        <w:t>指事业单位开展专业业务活动及其辅助活动取得的现金流入；事业单位收到的财政专户实际核拨的教育收费等资金在此反映。</w:t>
      </w:r>
    </w:p>
    <w:p>
      <w:pPr>
        <w:pStyle w:val="4"/>
        <w:shd w:val="clear" w:color="auto" w:fill="FFFFFF"/>
      </w:pPr>
      <w:r>
        <w:rPr>
          <w:rStyle w:val="7"/>
          <w:rFonts w:hint="eastAsia" w:ascii="方正楷体_GBK" w:eastAsia="方正楷体_GBK"/>
          <w:b w:val="0"/>
          <w:sz w:val="32"/>
          <w:szCs w:val="32"/>
        </w:rPr>
        <w:t>（三）经营收入</w:t>
      </w:r>
      <w:r>
        <w:rPr>
          <w:rFonts w:hint="eastAsia"/>
          <w:sz w:val="27"/>
          <w:szCs w:val="27"/>
        </w:rPr>
        <w:t>：</w:t>
      </w:r>
      <w:r>
        <w:rPr>
          <w:rFonts w:hint="eastAsia" w:ascii="方正仿宋_GBK" w:eastAsia="方正仿宋_GBK"/>
          <w:bCs/>
          <w:color w:val="000000"/>
          <w:sz w:val="32"/>
          <w:szCs w:val="32"/>
        </w:rPr>
        <w:t>指事业单位在专业业务活动及其辅助活动之外开展非独立核算经营活动取得的现金流入。</w:t>
      </w:r>
    </w:p>
    <w:p>
      <w:pPr>
        <w:pStyle w:val="4"/>
        <w:shd w:val="clear" w:color="auto" w:fill="FFFFFF"/>
        <w:spacing w:line="600" w:lineRule="exact"/>
        <w:rPr>
          <w:rFonts w:ascii="方正仿宋_GBK" w:eastAsia="方正仿宋_GBK"/>
          <w:bCs/>
          <w:color w:val="000000"/>
          <w:sz w:val="32"/>
          <w:szCs w:val="32"/>
        </w:rPr>
      </w:pPr>
      <w:r>
        <w:rPr>
          <w:rStyle w:val="7"/>
          <w:rFonts w:hint="eastAsia" w:ascii="方正楷体_GBK" w:eastAsia="方正楷体_GBK"/>
          <w:b w:val="0"/>
          <w:sz w:val="32"/>
          <w:szCs w:val="32"/>
        </w:rPr>
        <w:t>（四）其他收入</w:t>
      </w:r>
      <w:r>
        <w:rPr>
          <w:rFonts w:hint="eastAsia"/>
          <w:sz w:val="27"/>
          <w:szCs w:val="27"/>
        </w:rPr>
        <w:t>：</w:t>
      </w:r>
      <w:r>
        <w:rPr>
          <w:rFonts w:hint="eastAsia" w:ascii="方正仿宋_GBK" w:eastAsia="方正仿宋_GBK"/>
          <w:bCs/>
          <w:color w:val="000000"/>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4"/>
        <w:shd w:val="clear" w:color="auto" w:fill="FFFFFF"/>
        <w:spacing w:line="600" w:lineRule="exact"/>
      </w:pPr>
      <w:r>
        <w:rPr>
          <w:rStyle w:val="7"/>
          <w:rFonts w:hint="eastAsia" w:ascii="方正楷体_GBK" w:eastAsia="方正楷体_GBK"/>
          <w:b w:val="0"/>
          <w:sz w:val="32"/>
          <w:szCs w:val="32"/>
        </w:rPr>
        <w:t>（五）使用非财政拨款结余</w:t>
      </w:r>
      <w:r>
        <w:rPr>
          <w:rFonts w:hint="eastAsia"/>
          <w:sz w:val="27"/>
          <w:szCs w:val="27"/>
        </w:rPr>
        <w:t>：</w:t>
      </w:r>
      <w:r>
        <w:rPr>
          <w:rFonts w:hint="eastAsia" w:ascii="方正仿宋_GBK" w:eastAsia="方正仿宋_GBK"/>
          <w:bCs/>
          <w:color w:val="000000"/>
          <w:sz w:val="32"/>
          <w:szCs w:val="32"/>
        </w:rPr>
        <w:t>指单位在当年的“财政拨款收入”、“事业收入”、“经营收入”、“其他收入”等不足以安排当年支出的情况下，使用以前年度积累的非财政拨款结余弥补本年度收支缺口的资金。</w:t>
      </w:r>
    </w:p>
    <w:p>
      <w:pPr>
        <w:pStyle w:val="4"/>
        <w:shd w:val="clear" w:color="auto" w:fill="FFFFFF"/>
      </w:pPr>
      <w:r>
        <w:rPr>
          <w:rStyle w:val="7"/>
          <w:rFonts w:hint="eastAsia" w:ascii="方正楷体_GBK" w:eastAsia="方正楷体_GBK"/>
          <w:b w:val="0"/>
          <w:sz w:val="32"/>
          <w:szCs w:val="32"/>
        </w:rPr>
        <w:t>（六）年初结转和结余</w:t>
      </w:r>
      <w:r>
        <w:rPr>
          <w:rFonts w:hint="eastAsia"/>
          <w:sz w:val="27"/>
          <w:szCs w:val="27"/>
        </w:rPr>
        <w:t>：</w:t>
      </w:r>
      <w:r>
        <w:rPr>
          <w:rFonts w:hint="eastAsia" w:ascii="方正仿宋_GBK" w:eastAsia="方正仿宋_GBK"/>
          <w:bCs/>
          <w:color w:val="000000"/>
          <w:sz w:val="32"/>
          <w:szCs w:val="32"/>
        </w:rPr>
        <w:t>指单位上年结转本年使用的基本支出结转、项目支出结转和结余、经营结余。</w:t>
      </w:r>
    </w:p>
    <w:p>
      <w:pPr>
        <w:pStyle w:val="4"/>
        <w:shd w:val="clear" w:color="auto" w:fill="FFFFFF"/>
      </w:pPr>
      <w:r>
        <w:rPr>
          <w:rStyle w:val="7"/>
          <w:rFonts w:hint="eastAsia" w:ascii="方正楷体_GBK" w:eastAsia="方正楷体_GBK"/>
          <w:b w:val="0"/>
          <w:sz w:val="32"/>
          <w:szCs w:val="32"/>
        </w:rPr>
        <w:t>（七）结余分配</w:t>
      </w:r>
      <w:r>
        <w:rPr>
          <w:rFonts w:hint="eastAsia"/>
          <w:sz w:val="27"/>
          <w:szCs w:val="27"/>
        </w:rPr>
        <w:t>：</w:t>
      </w:r>
      <w:r>
        <w:rPr>
          <w:rFonts w:hint="eastAsia" w:ascii="方正仿宋_GBK" w:eastAsia="方正仿宋_GBK"/>
          <w:bCs/>
          <w:color w:val="000000"/>
          <w:sz w:val="32"/>
          <w:szCs w:val="32"/>
        </w:rPr>
        <w:t>指单位按照国家有关规定，缴纳所得税、提取专用基金、转入非财政拨款结余等当年结余的分配情况。</w:t>
      </w:r>
    </w:p>
    <w:p>
      <w:pPr>
        <w:pStyle w:val="4"/>
        <w:shd w:val="clear" w:color="auto" w:fill="FFFFFF"/>
      </w:pPr>
      <w:r>
        <w:rPr>
          <w:rStyle w:val="7"/>
          <w:rFonts w:hint="eastAsia" w:ascii="方正楷体_GBK" w:eastAsia="方正楷体_GBK"/>
          <w:b w:val="0"/>
          <w:sz w:val="32"/>
          <w:szCs w:val="32"/>
        </w:rPr>
        <w:t>（八）年末结转和结余</w:t>
      </w:r>
      <w:r>
        <w:rPr>
          <w:rFonts w:hint="eastAsia"/>
          <w:sz w:val="27"/>
          <w:szCs w:val="27"/>
        </w:rPr>
        <w:t>：</w:t>
      </w:r>
      <w:r>
        <w:rPr>
          <w:rFonts w:hint="eastAsia" w:ascii="方正仿宋_GBK" w:eastAsia="方正仿宋_GBK"/>
          <w:bCs/>
          <w:color w:val="000000"/>
          <w:sz w:val="32"/>
          <w:szCs w:val="32"/>
        </w:rPr>
        <w:t>指单位结转下年的基本支出结转、项目支出结转和结余、经营结余。</w:t>
      </w:r>
    </w:p>
    <w:p>
      <w:pPr>
        <w:pStyle w:val="4"/>
        <w:shd w:val="clear" w:color="auto" w:fill="FFFFFF"/>
      </w:pPr>
      <w:r>
        <w:rPr>
          <w:rStyle w:val="7"/>
          <w:rFonts w:hint="eastAsia" w:ascii="方正楷体_GBK" w:eastAsia="方正楷体_GBK"/>
          <w:b w:val="0"/>
          <w:sz w:val="32"/>
          <w:szCs w:val="32"/>
        </w:rPr>
        <w:t>（九）基本支出</w:t>
      </w:r>
      <w:r>
        <w:rPr>
          <w:rFonts w:hint="eastAsia"/>
          <w:sz w:val="27"/>
          <w:szCs w:val="27"/>
        </w:rPr>
        <w:t>：</w:t>
      </w:r>
      <w:r>
        <w:rPr>
          <w:rFonts w:hint="eastAsia" w:ascii="方正仿宋_GBK" w:eastAsia="方正仿宋_GBK"/>
          <w:bCs/>
          <w:color w:val="000000"/>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4"/>
        <w:shd w:val="clear" w:color="auto" w:fill="FFFFFF"/>
      </w:pPr>
      <w:r>
        <w:rPr>
          <w:rStyle w:val="7"/>
          <w:rFonts w:hint="eastAsia" w:ascii="方正楷体_GBK" w:eastAsia="方正楷体_GBK"/>
          <w:b w:val="0"/>
          <w:sz w:val="32"/>
          <w:szCs w:val="32"/>
        </w:rPr>
        <w:t>（十）项目支出</w:t>
      </w:r>
      <w:r>
        <w:rPr>
          <w:rFonts w:hint="eastAsia"/>
          <w:sz w:val="27"/>
          <w:szCs w:val="27"/>
        </w:rPr>
        <w:t>：</w:t>
      </w:r>
      <w:r>
        <w:rPr>
          <w:rFonts w:hint="eastAsia" w:ascii="方正仿宋_GBK" w:eastAsia="方正仿宋_GBK"/>
          <w:bCs/>
          <w:color w:val="000000"/>
          <w:sz w:val="32"/>
          <w:szCs w:val="32"/>
        </w:rPr>
        <w:t>指在基本支出之外为完成特定行政任务和事业发展目标所发生的支出。</w:t>
      </w:r>
    </w:p>
    <w:p>
      <w:pPr>
        <w:pStyle w:val="4"/>
        <w:shd w:val="clear" w:color="auto" w:fill="FFFFFF"/>
      </w:pPr>
      <w:r>
        <w:rPr>
          <w:rStyle w:val="7"/>
          <w:rFonts w:hint="eastAsia" w:ascii="方正楷体_GBK" w:eastAsia="方正楷体_GBK"/>
          <w:b w:val="0"/>
          <w:sz w:val="32"/>
          <w:szCs w:val="32"/>
        </w:rPr>
        <w:t>（十一）经营支出</w:t>
      </w:r>
      <w:r>
        <w:rPr>
          <w:rFonts w:hint="eastAsia" w:ascii="方正仿宋简体" w:eastAsia="方正仿宋简体"/>
          <w:sz w:val="32"/>
          <w:szCs w:val="32"/>
        </w:rPr>
        <w:t>：</w:t>
      </w:r>
      <w:r>
        <w:rPr>
          <w:rFonts w:hint="eastAsia" w:ascii="方正仿宋_GBK" w:eastAsia="方正仿宋_GBK"/>
          <w:bCs/>
          <w:color w:val="000000"/>
          <w:sz w:val="32"/>
          <w:szCs w:val="32"/>
        </w:rPr>
        <w:t>指事业单位在专业业务活动及其辅助活动之外开展非独立核算经营活动发生的支出。</w:t>
      </w:r>
    </w:p>
    <w:p>
      <w:pPr>
        <w:pStyle w:val="4"/>
        <w:shd w:val="clear" w:color="auto" w:fill="FFFFFF"/>
        <w:spacing w:line="600" w:lineRule="exact"/>
      </w:pPr>
      <w:r>
        <w:rPr>
          <w:rStyle w:val="7"/>
          <w:rFonts w:hint="eastAsia" w:ascii="方正楷体_GBK" w:eastAsia="方正楷体_GBK"/>
          <w:b w:val="0"/>
          <w:sz w:val="32"/>
          <w:szCs w:val="32"/>
        </w:rPr>
        <w:t>（十二）“三公”经费</w:t>
      </w:r>
      <w:r>
        <w:rPr>
          <w:rFonts w:hint="eastAsia"/>
          <w:sz w:val="27"/>
          <w:szCs w:val="27"/>
        </w:rPr>
        <w:t>：</w:t>
      </w:r>
      <w:r>
        <w:rPr>
          <w:rFonts w:hint="eastAsia" w:ascii="方正仿宋_GBK" w:eastAsia="方正仿宋_GBK"/>
          <w:bCs/>
          <w:color w:val="000000"/>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4"/>
        <w:shd w:val="clear" w:color="auto" w:fill="FFFFFF"/>
      </w:pPr>
      <w:r>
        <w:rPr>
          <w:rStyle w:val="7"/>
          <w:rFonts w:hint="eastAsia" w:ascii="方正楷体_GBK" w:eastAsia="方正楷体_GBK"/>
          <w:b w:val="0"/>
          <w:sz w:val="32"/>
          <w:szCs w:val="32"/>
        </w:rPr>
        <w:t>（十三）机关运行经费</w:t>
      </w:r>
      <w:r>
        <w:rPr>
          <w:rFonts w:hint="eastAsia"/>
          <w:sz w:val="27"/>
          <w:szCs w:val="27"/>
        </w:rPr>
        <w:t>：</w:t>
      </w:r>
      <w:r>
        <w:rPr>
          <w:rFonts w:hint="eastAsia" w:ascii="方正仿宋_GBK" w:eastAsia="方正仿宋_GBK"/>
          <w:bCs/>
          <w:color w:val="000000"/>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4"/>
        <w:shd w:val="clear" w:color="auto" w:fill="FFFFFF"/>
      </w:pPr>
      <w:r>
        <w:rPr>
          <w:rStyle w:val="7"/>
          <w:rFonts w:hint="eastAsia" w:ascii="方正楷体_GBK" w:eastAsia="方正楷体_GBK"/>
          <w:b w:val="0"/>
          <w:sz w:val="32"/>
          <w:szCs w:val="32"/>
        </w:rPr>
        <w:t>（十四）工资福利支出（支出经济分类科目类级）</w:t>
      </w:r>
      <w:r>
        <w:rPr>
          <w:rFonts w:hint="eastAsia"/>
          <w:sz w:val="27"/>
          <w:szCs w:val="27"/>
        </w:rPr>
        <w:t>：</w:t>
      </w:r>
      <w:r>
        <w:rPr>
          <w:rFonts w:hint="eastAsia" w:ascii="方正仿宋_GBK" w:eastAsia="方正仿宋_GBK"/>
          <w:bCs/>
          <w:color w:val="000000"/>
          <w:sz w:val="32"/>
          <w:szCs w:val="32"/>
        </w:rPr>
        <w:t>反映单位开支的在职职工和编制外长期聘用人员的各类劳动报酬，以及为上述人员缴纳的各项社会保险费等。</w:t>
      </w:r>
    </w:p>
    <w:p>
      <w:pPr>
        <w:pStyle w:val="4"/>
        <w:shd w:val="clear" w:color="auto" w:fill="FFFFFF"/>
      </w:pPr>
      <w:r>
        <w:rPr>
          <w:rStyle w:val="7"/>
          <w:rFonts w:hint="eastAsia" w:ascii="方正楷体_GBK" w:eastAsia="方正楷体_GBK"/>
          <w:b w:val="0"/>
          <w:sz w:val="32"/>
          <w:szCs w:val="32"/>
        </w:rPr>
        <w:t>（十五）商品和服务支出（支出经济分类科目类级）</w:t>
      </w:r>
      <w:r>
        <w:rPr>
          <w:rFonts w:hint="eastAsia"/>
          <w:sz w:val="27"/>
          <w:szCs w:val="27"/>
        </w:rPr>
        <w:t>：</w:t>
      </w:r>
      <w:r>
        <w:rPr>
          <w:rFonts w:hint="eastAsia" w:ascii="方正仿宋_GBK" w:eastAsia="方正仿宋_GBK"/>
          <w:bCs/>
          <w:color w:val="000000"/>
          <w:sz w:val="32"/>
          <w:szCs w:val="32"/>
        </w:rPr>
        <w:t>反映单位购买商品和服务的支出（不包括用于购置固定资产的支出、战略性和应急储备支出）。</w:t>
      </w:r>
    </w:p>
    <w:p>
      <w:pPr>
        <w:pStyle w:val="4"/>
        <w:shd w:val="clear" w:color="auto" w:fill="FFFFFF"/>
        <w:rPr>
          <w:rFonts w:ascii="方正仿宋简体" w:eastAsia="方正仿宋简体"/>
          <w:sz w:val="32"/>
          <w:szCs w:val="32"/>
        </w:rPr>
      </w:pPr>
      <w:r>
        <w:rPr>
          <w:rStyle w:val="7"/>
          <w:rFonts w:hint="eastAsia" w:ascii="方正楷体_GBK" w:eastAsia="方正楷体_GBK"/>
          <w:b w:val="0"/>
          <w:sz w:val="32"/>
          <w:szCs w:val="32"/>
        </w:rPr>
        <w:t>（十六）对个人和家庭的补助（支出经济分类科目类级）</w:t>
      </w:r>
      <w:r>
        <w:rPr>
          <w:rFonts w:hint="eastAsia"/>
          <w:sz w:val="27"/>
          <w:szCs w:val="27"/>
        </w:rPr>
        <w:t>：</w:t>
      </w:r>
      <w:r>
        <w:rPr>
          <w:rFonts w:hint="eastAsia" w:ascii="方正仿宋_GBK" w:eastAsia="方正仿宋_GBK"/>
          <w:bCs/>
          <w:color w:val="000000"/>
          <w:sz w:val="32"/>
          <w:szCs w:val="32"/>
        </w:rPr>
        <w:t>反映用于对个人和家庭的补助支出。</w:t>
      </w:r>
    </w:p>
    <w:p>
      <w:pPr>
        <w:pStyle w:val="4"/>
        <w:shd w:val="clear" w:color="auto" w:fill="FFFFFF"/>
        <w:spacing w:line="600" w:lineRule="exact"/>
        <w:rPr>
          <w:rFonts w:ascii="方正仿宋简体" w:eastAsia="方正仿宋简体"/>
          <w:sz w:val="32"/>
          <w:szCs w:val="32"/>
        </w:rPr>
      </w:pPr>
      <w:r>
        <w:rPr>
          <w:rStyle w:val="7"/>
          <w:rFonts w:hint="eastAsia" w:ascii="方正楷体_GBK" w:eastAsia="方正楷体_GBK"/>
          <w:b w:val="0"/>
          <w:sz w:val="32"/>
          <w:szCs w:val="32"/>
        </w:rPr>
        <w:t>（十七）其他资本性支出（支出经济分类科目类级）</w:t>
      </w:r>
      <w:r>
        <w:rPr>
          <w:rFonts w:hint="eastAsia"/>
          <w:sz w:val="27"/>
          <w:szCs w:val="27"/>
        </w:rPr>
        <w:t>：</w:t>
      </w:r>
      <w:r>
        <w:rPr>
          <w:rFonts w:hint="eastAsia" w:ascii="方正仿宋_GBK" w:eastAsia="方正仿宋_GBK"/>
          <w:bCs/>
          <w:color w:val="000000"/>
          <w:sz w:val="32"/>
          <w:szCs w:val="32"/>
        </w:rPr>
        <w:t>反映非各级发展与改革部门集中安排的用于购置固定资产、战略性和应急性储备、土地和无形资产，以及构建基础设施、大型修缮和财政支持企业更新改造所发生的支出。</w:t>
      </w:r>
    </w:p>
    <w:p>
      <w:pPr>
        <w:pStyle w:val="4"/>
        <w:shd w:val="clear" w:color="auto" w:fill="FFFFFF"/>
        <w:rPr>
          <w:rStyle w:val="7"/>
          <w:rFonts w:ascii="方正黑体_GBK" w:eastAsia="方正黑体_GBK"/>
          <w:sz w:val="32"/>
          <w:szCs w:val="32"/>
        </w:rPr>
      </w:pPr>
      <w:r>
        <w:rPr>
          <w:rStyle w:val="7"/>
          <w:rFonts w:hint="eastAsia" w:ascii="方正黑体_GBK" w:eastAsia="方正黑体_GBK"/>
          <w:b w:val="0"/>
          <w:sz w:val="32"/>
          <w:szCs w:val="32"/>
        </w:rPr>
        <w:t>七、决算公开联系方式及信息反馈渠道</w:t>
      </w:r>
    </w:p>
    <w:p>
      <w:pPr>
        <w:pStyle w:val="4"/>
        <w:shd w:val="clear" w:color="auto" w:fill="FFFFFF"/>
        <w:rPr>
          <w:rFonts w:ascii="方正仿宋_GBK" w:eastAsia="方正仿宋_GBK"/>
          <w:bCs/>
          <w:color w:val="000000"/>
          <w:sz w:val="32"/>
          <w:szCs w:val="32"/>
        </w:rPr>
      </w:pPr>
      <w:r>
        <w:rPr>
          <w:rFonts w:hint="eastAsia" w:ascii="方正仿宋_GBK" w:eastAsia="方正仿宋_GBK"/>
          <w:bCs/>
          <w:color w:val="000000"/>
          <w:sz w:val="32"/>
          <w:szCs w:val="32"/>
        </w:rPr>
        <w:t>本单位决算公开信息反馈和联系方式：023-48889677</w:t>
      </w:r>
    </w:p>
    <w:sectPr>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noPunctuationKerning w:val="1"/>
  <w:characterSpacingControl w:val="doNotCompress"/>
  <w:compat>
    <w:doNotSnapToGridInCell/>
    <w:doNotWrapTextWithPunct/>
    <w:doNotUseEastAsianBreakRules/>
    <w:growAutofit/>
    <w:useFELayout/>
    <w:compatSetting w:name="compatibilityMode" w:uri="http://schemas.microsoft.com/office/word" w:val="14"/>
  </w:compat>
  <w:docVars>
    <w:docVar w:name="commondata" w:val="eyJoZGlkIjoiN2QzOWU2OThlZTU0ZDM0MWQ0NWYwODQ4MWQ5MmFiZmMifQ=="/>
  </w:docVars>
  <w:rsids>
    <w:rsidRoot w:val="00BE7C6E"/>
    <w:rsid w:val="00044001"/>
    <w:rsid w:val="000A0CA0"/>
    <w:rsid w:val="000D0D88"/>
    <w:rsid w:val="00162E91"/>
    <w:rsid w:val="00270A0B"/>
    <w:rsid w:val="00276977"/>
    <w:rsid w:val="002A3F29"/>
    <w:rsid w:val="00390E6C"/>
    <w:rsid w:val="003A55DF"/>
    <w:rsid w:val="003C53BB"/>
    <w:rsid w:val="003D127E"/>
    <w:rsid w:val="00580072"/>
    <w:rsid w:val="005856F6"/>
    <w:rsid w:val="00617871"/>
    <w:rsid w:val="00625047"/>
    <w:rsid w:val="006C316A"/>
    <w:rsid w:val="009A22CB"/>
    <w:rsid w:val="00AA3B4D"/>
    <w:rsid w:val="00AE5559"/>
    <w:rsid w:val="00B13761"/>
    <w:rsid w:val="00BE7C6E"/>
    <w:rsid w:val="00C0248C"/>
    <w:rsid w:val="00DB4C74"/>
    <w:rsid w:val="00E3581C"/>
    <w:rsid w:val="00E70701"/>
    <w:rsid w:val="00E93769"/>
    <w:rsid w:val="00EC179E"/>
    <w:rsid w:val="00ED6D18"/>
    <w:rsid w:val="00F51EB1"/>
    <w:rsid w:val="00F60BDB"/>
    <w:rsid w:val="00F61840"/>
    <w:rsid w:val="00F767B6"/>
    <w:rsid w:val="03262496"/>
    <w:rsid w:val="1F9A22D4"/>
    <w:rsid w:val="32541241"/>
    <w:rsid w:val="44E4670E"/>
    <w:rsid w:val="5C670FB4"/>
    <w:rsid w:val="6C9B3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100" w:beforeAutospacing="1" w:after="100" w:afterAutospacing="1"/>
    </w:pPr>
  </w:style>
  <w:style w:type="character" w:styleId="7">
    <w:name w:val="Strong"/>
    <w:basedOn w:val="6"/>
    <w:qFormat/>
    <w:uiPriority w:val="22"/>
    <w:rPr>
      <w:b/>
      <w:bCs/>
    </w:rPr>
  </w:style>
  <w:style w:type="character" w:customStyle="1" w:styleId="8">
    <w:name w:val="页眉 Char"/>
    <w:basedOn w:val="6"/>
    <w:link w:val="3"/>
    <w:qFormat/>
    <w:uiPriority w:val="99"/>
    <w:rPr>
      <w:rFonts w:ascii="宋体" w:hAnsi="宋体" w:eastAsia="宋体" w:cs="宋体"/>
      <w:sz w:val="18"/>
      <w:szCs w:val="18"/>
    </w:rPr>
  </w:style>
  <w:style w:type="character" w:customStyle="1" w:styleId="9">
    <w:name w:val="页脚 Char"/>
    <w:basedOn w:val="6"/>
    <w:link w:val="2"/>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14</Pages>
  <Words>5417</Words>
  <Characters>6291</Characters>
  <Lines>1348</Lines>
  <Paragraphs>1766</Paragraphs>
  <TotalTime>151</TotalTime>
  <ScaleCrop>false</ScaleCrop>
  <LinksUpToDate>false</LinksUpToDate>
  <CharactersWithSpaces>6438</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2022-08-27T07:54:00Z</dcterms:created>
  <dc:creator>NX</dc:creator>
  <cp:lastModifiedBy>陈列</cp:lastModifiedBy>
  <dcterms:modified xsi:type="dcterms:W3CDTF">2022-09-02T01:31:44Z</dcterms:modified>
  <dc:title>公开报告模板</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D337C59E9D8B483A855BF9B3464493D9</vt:lpwstr>
  </property>
</Properties>
</file>