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_GBK" w:hAnsi="华文中宋" w:eastAsia="方正小标宋_GBK" w:cs="华文中宋"/>
          <w:sz w:val="44"/>
          <w:szCs w:val="44"/>
        </w:rPr>
      </w:pPr>
      <w:r>
        <w:rPr>
          <w:rFonts w:hint="eastAsia" w:ascii="方正小标宋_GBK" w:hAnsi="华文中宋" w:eastAsia="方正小标宋_GBK" w:cs="华文中宋"/>
          <w:sz w:val="44"/>
          <w:szCs w:val="44"/>
        </w:rPr>
        <w:t>重庆市綦江区东源小学</w:t>
      </w:r>
    </w:p>
    <w:p>
      <w:pPr>
        <w:spacing w:line="600" w:lineRule="exact"/>
        <w:jc w:val="center"/>
        <w:rPr>
          <w:rFonts w:ascii="方正小标宋_GBK" w:hAnsi="华文中宋" w:eastAsia="方正小标宋_GBK" w:cs="华文中宋"/>
          <w:sz w:val="44"/>
          <w:szCs w:val="44"/>
        </w:rPr>
      </w:pPr>
      <w:r>
        <w:rPr>
          <w:rFonts w:hint="eastAsia" w:ascii="方正小标宋_GBK" w:hAnsi="华文中宋" w:eastAsia="方正小标宋_GBK" w:cs="华文中宋"/>
          <w:sz w:val="44"/>
          <w:szCs w:val="44"/>
        </w:rPr>
        <w:t>2020年度部门决算公开说明</w:t>
      </w:r>
    </w:p>
    <w:p>
      <w:pPr>
        <w:snapToGrid w:val="0"/>
        <w:spacing w:line="600" w:lineRule="atLeast"/>
        <w:rPr>
          <w:rFonts w:ascii="方正仿宋简体" w:hAnsi="方正仿宋简体" w:eastAsia="方正仿宋简体" w:cs="方正仿宋简体"/>
          <w:sz w:val="32"/>
          <w:szCs w:val="32"/>
        </w:rPr>
      </w:pPr>
    </w:p>
    <w:p>
      <w:pPr>
        <w:spacing w:line="600" w:lineRule="exact"/>
        <w:ind w:left="640"/>
        <w:rPr>
          <w:rFonts w:ascii="方正黑体_GBK" w:hAnsi="黑体" w:eastAsia="方正黑体_GBK" w:cs="仿宋_GB2312"/>
          <w:sz w:val="32"/>
          <w:szCs w:val="22"/>
        </w:rPr>
      </w:pPr>
      <w:r>
        <w:rPr>
          <w:rFonts w:hint="eastAsia" w:ascii="方正黑体_GBK" w:hAnsi="黑体" w:eastAsia="方正黑体_GBK" w:cs="仿宋_GB2312"/>
          <w:sz w:val="32"/>
          <w:szCs w:val="22"/>
        </w:rPr>
        <w:t>一、部门基本情况</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重庆市綦江区东源小学是重庆市綦江区人民政府下属正科级事业单位。学校现有教学班12个，学生452人。核定编制30人，年末在职人数35人（含交流入人员）。其中教师拥有学士学位 8人，大学本科22人，其余均达专科以上学历；获高级职称教师4人，中级职称教师16人。与上年相比，年末实有人数减少了2人。</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（一）职能职责</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1.贯彻执行党和国家的教育方针、政策和法律法规，依法治教。</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2.实施九年义务教育，促进基础教育发展和小学学历教育及相关社会服务。</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学校秉承“书香伴成长，火花</w:t>
      </w:r>
      <w:r>
        <w:rPr>
          <w:rFonts w:hint="eastAsia" w:ascii="方正仿宋_GBK" w:hAnsi="仿宋_GB2312" w:eastAsia="方正仿宋_GBK" w:cs="仿宋_GB2312"/>
          <w:sz w:val="32"/>
          <w:szCs w:val="22"/>
          <w:lang w:eastAsia="zh-CN"/>
        </w:rPr>
        <w:t>耀眼</w:t>
      </w:r>
      <w:r>
        <w:rPr>
          <w:rFonts w:hint="eastAsia" w:ascii="方正仿宋_GBK" w:hAnsi="仿宋_GB2312" w:eastAsia="方正仿宋_GBK" w:cs="仿宋_GB2312"/>
          <w:sz w:val="32"/>
          <w:szCs w:val="22"/>
        </w:rPr>
        <w:t>光芒的”的办学理念。坚持“抓安全保稳定、抓课堂提质量、抓特色促发展”的办学思路，恪守“立德、健体、尚美、善学”的校训，努力为学生提供广阔的学习天地、丰富的校园文化、生动活泼的学校生活。优美的校园环境和设备齐全的各大功能室展现在学生面前。教育教学质量不断提高，国学经典特色正在彰显。学校连续12年获区教委督导室办学绩效综合考核一等奖，教学质量目标考核共11年获优秀学校称号，以及区教委表彰的“綦江好老师团队”等荣誉称号。基本达到了办三江地区家长满意的学校。</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（二）机构设置</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根据《重庆市机构编制委员会关于重庆市綦江区党政机构设置方案的通知》（渝编〔2011〕33号）和《中共重庆市綦江区委关于重庆市綦江区机构设置方案的实施意见》（綦江委发〔2011〕1号）文件精神，设立重庆市綦江区东源小学，为区政府教育部门。中共重庆市綦江区东源小学工作委员会履行区委规定的职责，与重庆市綦江区东源小学合署办公。</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按照《重庆市綦江区机构编制委员会关于调整重庆市綦江区教育委员会主要职责内设机构和人员编制规定的通知》（綦编〔2012〕227号）文件，本单位属正科级的事业单位，内设处室2个，分别为教导处、总务后勤处、安全保卫处。另外根据学校的实际情况学校增设了2个办事机构，即办公室和德育处。学校无下属单位和部门。</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（三）单位构成</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按照《重庆市綦江区机构编制委员会关于调整重庆市綦江区教育委员会主要职责内设机构和人员编制规定的通知》（綦编〔2012〕227号）文件，本单位属正科级的事业单位，内设处室2个，分别为教导处、总务后勤处、安全保卫处。另外根据学校的实际情况学校增设了2个办事机构，即办公室和德育处。学校无下属单位和部门。</w:t>
      </w:r>
    </w:p>
    <w:p>
      <w:pPr>
        <w:spacing w:line="600" w:lineRule="exact"/>
        <w:ind w:left="640"/>
        <w:rPr>
          <w:rFonts w:ascii="方正黑体_GBK" w:hAnsi="黑体" w:eastAsia="方正黑体_GBK" w:cs="仿宋_GB2312"/>
          <w:sz w:val="32"/>
          <w:szCs w:val="22"/>
        </w:rPr>
      </w:pPr>
      <w:r>
        <w:rPr>
          <w:rFonts w:hint="eastAsia" w:ascii="方正黑体_GBK" w:hAnsi="黑体" w:eastAsia="方正黑体_GBK" w:cs="仿宋_GB2312"/>
          <w:sz w:val="32"/>
          <w:szCs w:val="22"/>
        </w:rPr>
        <w:t>二、部门决算情况说明</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（一）收入支出决算总体情况说明</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1.总体情况。2020年度收入总计863.03万元，支出总计863.03万元。收支较上年决算数 增加93.54万元，增长12.2%，主要原因是人员经费、学校人行天桥、校园维修维护、食堂搬迁等支出增加。本年收入均为一般公共预算财政拨款收入，无其他收入拨款。</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2.收入情况。2020年度收入合计684.52万元，较上年决算数增加26.45万元，增长4%，主要原因是人员经费、学校人行天桥、校园维修维护、食堂搬迁等支出增加。其中：财政拨款收入684.52万元，占100%；年初结转和结余178.51万元。</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3.支出情况。2020年度支出合计815.51万元，较上年决算数增加143.61万元，增长21.4%，主要原因是人员经费、学校人行天桥、校园维修维护、食堂搬迁等支出增加。其中：基本支出 732.54万元，占89.8%；项目支出82.98万元，占10.2%。</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4.结转结余情况。2020年度年末结转和结余47.52万元，较上年决算数减少50.07万元，下降51.3%，主要原因是学校工程减少、维修维护较上年减少等。</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（二）财政拨款收入支出决算总体情况说明</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2020年度财政拨款收、支总计853.03万元。与2019年相比，财政拨款收、支总计各增加83.54万 元，增长10.9%。主要原因是人员经费、学校人行天桥、校园维修维护、食堂搬迁等支出增加。</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（三）一般公共预算财政拨款支出决算情况说明</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1.收入情况。2020年度一般公共预算财政拨款收入684.52万元，较上年决算数增加26.45万元，增长4%。主要原因是人员经费、学校人行天桥、校园维修维护、食堂搬迁等支出增加。较年初预算数增加27.10万元，增长4.1%。主要原因是人员经费、学校人行天桥、校园维修维护、食堂搬迁等支出增加。此外，年初财政拨款结转和结余168.51万元。</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2.支出情况。2020年度一般公共预算财政拨款支出805.51万元，较上年决算数增加133.61万元，增长19.9%。主要原因是人员经费、学校人行天桥、校园维修维护、食堂搬迁等支出增加。较年初预算数 增加50.50万 元，增长6.7%。主要原因是人员经费、学校人行天桥、校园维修维护、食堂搬迁等支出增加。</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3.结转结余情况。2020年度年末一般公共预算财政拨款结转和结余47.52万元，较上年决算数减少50.07万元，下降51.3%，主要原因是学校工程减少、维修维护较上年减少等。</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4.比较情况。本部门2020年度一般公共预算财政拨款支出主要用于以下几个方面：</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（1）教育支出553.33万元，占68.7%，较年初预算数增加5.53万 元，增长1%，主要原因是人员经费、学校人行天桥、校园维修维护、食堂搬迁等支出增加。</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（2）社会保障与就业支出185.98万元，占23.1%，较年初预算数增加54.03万 元，增长40.9%，主要原因是人员经费增加。</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（3）卫生健康支出37.01万元，占4.6%，较年初预算数减少4.63万 元，下降11.1%，主要原因是人员经费增加。</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（4）住房保障支出29.19万元，占3.6%，较年初预算数减少4.43万 元，下降13.2%，主要原因是人员经费增加。</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（四）一般公共预算财政拨款基本支出决算情况说明</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2020年度一般公共财政拨款基本支出732.54万元。其中：人员经费692.70万元，较上年决算数增加109.08万 元，增长18.7%，主要原因是人员类经费超额绩效调标及社保费增加等，主要用于保障在职人员工资福利及社会保险缴费，离休人员离休费，退休人员补助等。公用经费39.84万元，较上年决算数减少6.47万元，下降14%，主要原因是学生减少、维修维护工程较上年减少。</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（五）政府性基金预算收支决算情况说明</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本部门2020年度无政府性基金预算财政拨款收支。</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（六）国有资本经营预算财政拨款</w:t>
      </w:r>
      <w:r>
        <w:rPr>
          <w:rFonts w:hint="eastAsia" w:ascii="方正仿宋_GBK" w:hAnsi="仿宋_GB2312" w:eastAsia="方正仿宋_GBK" w:cs="仿宋_GB2312"/>
          <w:sz w:val="32"/>
          <w:szCs w:val="22"/>
          <w:lang w:eastAsia="zh-CN"/>
        </w:rPr>
        <w:t>支出</w:t>
      </w:r>
      <w:r>
        <w:rPr>
          <w:rFonts w:hint="eastAsia" w:ascii="方正仿宋_GBK" w:hAnsi="仿宋_GB2312" w:eastAsia="方正仿宋_GBK" w:cs="仿宋_GB2312"/>
          <w:sz w:val="32"/>
          <w:szCs w:val="22"/>
        </w:rPr>
        <w:t>决算情况说明。</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本部门2020年度无国有资本经营预算财政拨款支出。</w:t>
      </w:r>
    </w:p>
    <w:p>
      <w:pPr>
        <w:spacing w:line="600" w:lineRule="exact"/>
        <w:ind w:left="640"/>
        <w:rPr>
          <w:rFonts w:ascii="方正黑体_GBK" w:hAnsi="黑体" w:eastAsia="方正黑体_GBK" w:cs="仿宋_GB2312"/>
          <w:sz w:val="32"/>
          <w:szCs w:val="22"/>
        </w:rPr>
      </w:pPr>
      <w:r>
        <w:rPr>
          <w:rFonts w:hint="eastAsia" w:ascii="方正黑体_GBK" w:hAnsi="黑体" w:eastAsia="方正黑体_GBK" w:cs="仿宋_GB2312"/>
          <w:sz w:val="32"/>
          <w:szCs w:val="22"/>
        </w:rPr>
        <w:t>三、“三公”经费情况说明</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（一）“三公”经费支出总体情况说明</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2020年度“三公”经费支出共计0.00万元，较年初预算数增加0.00万元，增长0%，主要原因</w:t>
      </w:r>
      <w:r>
        <w:rPr>
          <w:rFonts w:hint="eastAsia" w:ascii="方正仿宋_GBK" w:hAnsi="仿宋_GB2312" w:eastAsia="方正仿宋_GBK" w:cs="仿宋_GB2312"/>
          <w:sz w:val="32"/>
          <w:szCs w:val="22"/>
          <w:lang w:eastAsia="zh-CN"/>
        </w:rPr>
        <w:t>是</w:t>
      </w:r>
      <w:r>
        <w:rPr>
          <w:rFonts w:hint="eastAsia" w:ascii="方正仿宋_GBK" w:hAnsi="仿宋_GB2312" w:eastAsia="方正仿宋_GBK" w:cs="仿宋_GB2312"/>
          <w:sz w:val="32"/>
          <w:szCs w:val="22"/>
        </w:rPr>
        <w:t>严格执行中央八项规定，接待人次减少为０次。本部门无公务用车。</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（二）“三公”经费分项支出情况</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2020年度本部门因公出国（境）费用0.00万元，主要是本部门无因公出国境事由发生。</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公务车购置费0.00万元，主要是由于本部门无公务用车。</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公务车运行维护费0.00万元，主要是由于本部门无公务用车。</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公务接待费0.00万元，主要是由于本年本部门未发生公务接待。</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（三）“三公”经费实物量情况</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2020年度本部门因公出国（境）共计0个团组，0人；公务用车购置0辆，公务车保有量为0辆；国内公务接待0批次0人，其中：国内外 事接待0批次，0人；国（境）外公务接待0批次，0人。2020年本部门人均接待费0.00元，车均购置费0.00万元，车均维护费0.00万元。</w:t>
      </w:r>
    </w:p>
    <w:p>
      <w:pPr>
        <w:spacing w:line="600" w:lineRule="exact"/>
        <w:ind w:left="640"/>
        <w:rPr>
          <w:rFonts w:ascii="方正黑体_GBK" w:hAnsi="黑体" w:eastAsia="方正黑体_GBK" w:cs="仿宋_GB2312"/>
          <w:sz w:val="32"/>
          <w:szCs w:val="22"/>
        </w:rPr>
      </w:pPr>
      <w:r>
        <w:rPr>
          <w:rFonts w:hint="eastAsia" w:ascii="方正黑体_GBK" w:hAnsi="黑体" w:eastAsia="方正黑体_GBK" w:cs="仿宋_GB2312"/>
          <w:sz w:val="32"/>
          <w:szCs w:val="22"/>
        </w:rPr>
        <w:t>四、其他需要说明的事项</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（一）机关运行经费情况说明</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2020年度本部门机关运行经费支出0.00万元，按照部门决算列报口径，我单位不在机关运行经费统计范围之内。我校是财政拨款的事业单位，其商品服务费用由学生人数决定，即生均公用经费700元/年.生。</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本年度会议费支出1.25万元，较上年决算数减少0.04万元，下降3.1%，主要原因是各种会议减少。本年度培训费支出0.10万元，较上年决算数减少0.31万元，下降75.6%，主要原因是教师培训减少。</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（二）国有资产占用情况说明</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截至2020年12月31日，本部门共有车辆0辆，其中，副部（省）级及以上领导用车0辆、主要领导干部用车0辆、机要通信用车0辆、应急保障用车0辆、执法执勤用车0辆，特种专业技术用车0辆，离退休干部用车0辆，其他用车0辆。单价50万元（含）以上通用设备0台（套），单价100万元（含）以上专用设备0台（套）。</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（三）政府采购支出情况说明</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2020年度我单位未发生政府采购事项，无相关经费支出。即：</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2020年度本部门政府采购支出总额0.00万元，其中：政府采购货物支出0.00万元、政府采购工程支出0.00万元、政府采购服务支出0.00万元。授予中小企业合同金额0.00万元，占政府采购支出总额的%，其中：授予小微企业合同金额 0.00万元，占政府采购支出总额的%。</w:t>
      </w:r>
    </w:p>
    <w:p>
      <w:pPr>
        <w:spacing w:line="600" w:lineRule="exact"/>
        <w:ind w:left="640"/>
        <w:rPr>
          <w:rFonts w:ascii="方正黑体_GBK" w:hAnsi="黑体" w:eastAsia="方正黑体_GBK" w:cs="仿宋_GB2312"/>
          <w:sz w:val="32"/>
          <w:szCs w:val="22"/>
        </w:rPr>
      </w:pPr>
      <w:r>
        <w:rPr>
          <w:rFonts w:hint="eastAsia" w:ascii="方正黑体_GBK" w:hAnsi="黑体" w:eastAsia="方正黑体_GBK" w:cs="仿宋_GB2312"/>
          <w:sz w:val="32"/>
          <w:szCs w:val="22"/>
        </w:rPr>
        <w:t>五、预算绩效管理情况说明</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（一）预算绩效管理工作开展情况</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根据预算绩效管理要求，本部门对部门16个项目开展了绩效自评，其中，公用经费补助项目1项不评价，保障单位运转的运转性项目1项不评价，以填报目标自评表形式开展自评16项，涉及资金93.975万元.</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（二）绩效自评结果</w:t>
      </w:r>
    </w:p>
    <w:p>
      <w:pPr>
        <w:spacing w:line="600" w:lineRule="exact"/>
        <w:ind w:firstLine="645"/>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1.绩效自评表</w:t>
      </w:r>
    </w:p>
    <w:tbl>
      <w:tblPr>
        <w:tblStyle w:val="3"/>
        <w:tblW w:w="8920" w:type="dxa"/>
        <w:tblInd w:w="93" w:type="dxa"/>
        <w:tblLayout w:type="autofit"/>
        <w:tblCellMar>
          <w:top w:w="0" w:type="dxa"/>
          <w:left w:w="108" w:type="dxa"/>
          <w:bottom w:w="0" w:type="dxa"/>
          <w:right w:w="108" w:type="dxa"/>
        </w:tblCellMar>
      </w:tblPr>
      <w:tblGrid>
        <w:gridCol w:w="941"/>
        <w:gridCol w:w="1893"/>
        <w:gridCol w:w="1285"/>
        <w:gridCol w:w="1192"/>
        <w:gridCol w:w="1005"/>
        <w:gridCol w:w="1244"/>
        <w:gridCol w:w="830"/>
        <w:gridCol w:w="816"/>
      </w:tblGrid>
      <w:tr>
        <w:tblPrEx>
          <w:tblCellMar>
            <w:top w:w="0" w:type="dxa"/>
            <w:left w:w="108" w:type="dxa"/>
            <w:bottom w:w="0" w:type="dxa"/>
            <w:right w:w="108" w:type="dxa"/>
          </w:tblCellMar>
        </w:tblPrEx>
        <w:trPr>
          <w:trHeight w:val="330" w:hRule="atLeast"/>
        </w:trPr>
        <w:tc>
          <w:tcPr>
            <w:tcW w:w="941" w:type="dxa"/>
            <w:tcBorders>
              <w:top w:val="nil"/>
              <w:left w:val="nil"/>
              <w:bottom w:val="nil"/>
              <w:right w:val="nil"/>
            </w:tcBorders>
            <w:shd w:val="clear" w:color="auto" w:fill="auto"/>
            <w:noWrap/>
            <w:vAlign w:val="center"/>
          </w:tcPr>
          <w:p>
            <w:pPr>
              <w:widowControl/>
              <w:jc w:val="left"/>
              <w:rPr>
                <w:rFonts w:ascii="黑体" w:hAnsi="黑体" w:eastAsia="黑体" w:cs="宋体"/>
                <w:kern w:val="0"/>
                <w:sz w:val="24"/>
              </w:rPr>
            </w:pPr>
          </w:p>
        </w:tc>
        <w:tc>
          <w:tcPr>
            <w:tcW w:w="1893" w:type="dxa"/>
            <w:tcBorders>
              <w:top w:val="nil"/>
              <w:left w:val="nil"/>
              <w:bottom w:val="nil"/>
              <w:right w:val="nil"/>
            </w:tcBorders>
            <w:shd w:val="clear" w:color="auto" w:fill="auto"/>
            <w:vAlign w:val="center"/>
          </w:tcPr>
          <w:p>
            <w:pPr>
              <w:widowControl/>
              <w:jc w:val="left"/>
              <w:rPr>
                <w:rFonts w:ascii="黑体" w:hAnsi="黑体" w:eastAsia="黑体" w:cs="宋体"/>
                <w:kern w:val="0"/>
                <w:sz w:val="24"/>
              </w:rPr>
            </w:pPr>
          </w:p>
        </w:tc>
        <w:tc>
          <w:tcPr>
            <w:tcW w:w="1285" w:type="dxa"/>
            <w:tcBorders>
              <w:top w:val="nil"/>
              <w:left w:val="nil"/>
              <w:bottom w:val="nil"/>
              <w:right w:val="nil"/>
            </w:tcBorders>
            <w:shd w:val="clear" w:color="auto" w:fill="auto"/>
            <w:vAlign w:val="center"/>
          </w:tcPr>
          <w:p>
            <w:pPr>
              <w:widowControl/>
              <w:jc w:val="left"/>
              <w:rPr>
                <w:rFonts w:ascii="黑体" w:hAnsi="黑体" w:eastAsia="黑体" w:cs="宋体"/>
                <w:kern w:val="0"/>
                <w:sz w:val="24"/>
              </w:rPr>
            </w:pPr>
          </w:p>
        </w:tc>
        <w:tc>
          <w:tcPr>
            <w:tcW w:w="1192"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c>
          <w:tcPr>
            <w:tcW w:w="1005"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c>
          <w:tcPr>
            <w:tcW w:w="1244"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c>
          <w:tcPr>
            <w:tcW w:w="830"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c>
          <w:tcPr>
            <w:tcW w:w="530" w:type="dxa"/>
            <w:tcBorders>
              <w:top w:val="nil"/>
              <w:left w:val="nil"/>
              <w:bottom w:val="nil"/>
              <w:right w:val="nil"/>
            </w:tcBorders>
            <w:shd w:val="clear" w:color="auto" w:fill="auto"/>
            <w:vAlign w:val="center"/>
          </w:tcPr>
          <w:p>
            <w:pPr>
              <w:widowControl/>
              <w:jc w:val="left"/>
              <w:rPr>
                <w:rFonts w:ascii="宋体" w:hAnsi="宋体" w:eastAsia="宋体" w:cs="宋体"/>
                <w:kern w:val="0"/>
                <w:sz w:val="24"/>
              </w:rPr>
            </w:pPr>
          </w:p>
        </w:tc>
      </w:tr>
      <w:tr>
        <w:tblPrEx>
          <w:tblCellMar>
            <w:top w:w="0" w:type="dxa"/>
            <w:left w:w="108" w:type="dxa"/>
            <w:bottom w:w="0" w:type="dxa"/>
            <w:right w:w="108" w:type="dxa"/>
          </w:tblCellMar>
        </w:tblPrEx>
        <w:trPr>
          <w:trHeight w:val="585" w:hRule="atLeast"/>
        </w:trPr>
        <w:tc>
          <w:tcPr>
            <w:tcW w:w="8920" w:type="dxa"/>
            <w:gridSpan w:val="8"/>
            <w:tcBorders>
              <w:top w:val="nil"/>
              <w:left w:val="nil"/>
              <w:bottom w:val="nil"/>
              <w:right w:val="nil"/>
            </w:tcBorders>
            <w:shd w:val="clear" w:color="auto" w:fill="auto"/>
            <w:vAlign w:val="center"/>
          </w:tcPr>
          <w:p>
            <w:pPr>
              <w:widowControl/>
              <w:jc w:val="center"/>
              <w:rPr>
                <w:rFonts w:ascii="宋体" w:hAnsi="宋体" w:eastAsia="宋体" w:cs="宋体"/>
                <w:b/>
                <w:bCs/>
                <w:color w:val="000000"/>
                <w:kern w:val="0"/>
                <w:sz w:val="32"/>
                <w:szCs w:val="32"/>
              </w:rPr>
            </w:pPr>
            <w:r>
              <w:rPr>
                <w:rFonts w:hint="eastAsia" w:ascii="宋体" w:hAnsi="宋体" w:eastAsia="宋体" w:cs="宋体"/>
                <w:b/>
                <w:bCs/>
                <w:color w:val="000000"/>
                <w:kern w:val="0"/>
                <w:sz w:val="32"/>
                <w:szCs w:val="32"/>
              </w:rPr>
              <w:t xml:space="preserve">2020年度区级预算单位项目支出绩效自评表  </w:t>
            </w:r>
          </w:p>
        </w:tc>
      </w:tr>
      <w:tr>
        <w:tblPrEx>
          <w:tblCellMar>
            <w:top w:w="0" w:type="dxa"/>
            <w:left w:w="108" w:type="dxa"/>
            <w:bottom w:w="0" w:type="dxa"/>
            <w:right w:w="108" w:type="dxa"/>
          </w:tblCellMar>
        </w:tblPrEx>
        <w:trPr>
          <w:trHeight w:val="585" w:hRule="atLeast"/>
        </w:trPr>
        <w:tc>
          <w:tcPr>
            <w:tcW w:w="4119" w:type="dxa"/>
            <w:gridSpan w:val="3"/>
            <w:tcBorders>
              <w:top w:val="nil"/>
              <w:left w:val="nil"/>
              <w:bottom w:val="nil"/>
              <w:right w:val="nil"/>
            </w:tcBorders>
            <w:shd w:val="clear" w:color="auto" w:fill="auto"/>
            <w:vAlign w:val="center"/>
          </w:tcPr>
          <w:p>
            <w:pPr>
              <w:widowControl/>
              <w:jc w:val="left"/>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填表单位（盖章）：重庆市綦江区东源小学</w:t>
            </w:r>
          </w:p>
        </w:tc>
        <w:tc>
          <w:tcPr>
            <w:tcW w:w="1192" w:type="dxa"/>
            <w:tcBorders>
              <w:top w:val="nil"/>
              <w:left w:val="nil"/>
              <w:bottom w:val="nil"/>
              <w:right w:val="nil"/>
            </w:tcBorders>
            <w:shd w:val="clear" w:color="auto" w:fill="auto"/>
            <w:vAlign w:val="center"/>
          </w:tcPr>
          <w:p>
            <w:pPr>
              <w:widowControl/>
              <w:jc w:val="center"/>
              <w:rPr>
                <w:rFonts w:ascii="宋体" w:hAnsi="宋体" w:eastAsia="宋体" w:cs="宋体"/>
                <w:b/>
                <w:bCs/>
                <w:color w:val="000000"/>
                <w:kern w:val="0"/>
                <w:sz w:val="32"/>
                <w:szCs w:val="32"/>
              </w:rPr>
            </w:pPr>
          </w:p>
        </w:tc>
        <w:tc>
          <w:tcPr>
            <w:tcW w:w="1005" w:type="dxa"/>
            <w:tcBorders>
              <w:top w:val="nil"/>
              <w:left w:val="nil"/>
              <w:bottom w:val="nil"/>
              <w:right w:val="nil"/>
            </w:tcBorders>
            <w:shd w:val="clear" w:color="auto" w:fill="auto"/>
            <w:vAlign w:val="center"/>
          </w:tcPr>
          <w:p>
            <w:pPr>
              <w:widowControl/>
              <w:jc w:val="center"/>
              <w:rPr>
                <w:rFonts w:ascii="宋体" w:hAnsi="宋体" w:eastAsia="宋体" w:cs="宋体"/>
                <w:b/>
                <w:bCs/>
                <w:color w:val="000000"/>
                <w:kern w:val="0"/>
                <w:sz w:val="32"/>
                <w:szCs w:val="32"/>
              </w:rPr>
            </w:pPr>
          </w:p>
        </w:tc>
        <w:tc>
          <w:tcPr>
            <w:tcW w:w="1244" w:type="dxa"/>
            <w:tcBorders>
              <w:top w:val="nil"/>
              <w:left w:val="nil"/>
              <w:bottom w:val="nil"/>
              <w:right w:val="nil"/>
            </w:tcBorders>
            <w:shd w:val="clear" w:color="auto" w:fill="auto"/>
            <w:vAlign w:val="center"/>
          </w:tcPr>
          <w:p>
            <w:pPr>
              <w:widowControl/>
              <w:jc w:val="center"/>
              <w:rPr>
                <w:rFonts w:ascii="宋体" w:hAnsi="宋体" w:eastAsia="宋体" w:cs="宋体"/>
                <w:b/>
                <w:bCs/>
                <w:color w:val="000000"/>
                <w:kern w:val="0"/>
                <w:sz w:val="32"/>
                <w:szCs w:val="32"/>
              </w:rPr>
            </w:pPr>
          </w:p>
        </w:tc>
        <w:tc>
          <w:tcPr>
            <w:tcW w:w="830" w:type="dxa"/>
            <w:tcBorders>
              <w:top w:val="nil"/>
              <w:left w:val="nil"/>
              <w:bottom w:val="nil"/>
              <w:right w:val="nil"/>
            </w:tcBorders>
            <w:shd w:val="clear" w:color="auto" w:fill="auto"/>
            <w:vAlign w:val="center"/>
          </w:tcPr>
          <w:p>
            <w:pPr>
              <w:widowControl/>
              <w:jc w:val="center"/>
              <w:rPr>
                <w:rFonts w:ascii="宋体" w:hAnsi="宋体" w:eastAsia="宋体" w:cs="宋体"/>
                <w:b/>
                <w:bCs/>
                <w:color w:val="000000"/>
                <w:kern w:val="0"/>
                <w:sz w:val="32"/>
                <w:szCs w:val="32"/>
              </w:rPr>
            </w:pPr>
          </w:p>
        </w:tc>
        <w:tc>
          <w:tcPr>
            <w:tcW w:w="530" w:type="dxa"/>
            <w:tcBorders>
              <w:top w:val="nil"/>
              <w:left w:val="nil"/>
              <w:bottom w:val="nil"/>
              <w:right w:val="nil"/>
            </w:tcBorders>
            <w:shd w:val="clear" w:color="auto" w:fill="auto"/>
            <w:vAlign w:val="center"/>
          </w:tcPr>
          <w:p>
            <w:pPr>
              <w:widowControl/>
              <w:jc w:val="center"/>
              <w:rPr>
                <w:rFonts w:ascii="宋体" w:hAnsi="宋体" w:eastAsia="宋体" w:cs="宋体"/>
                <w:b/>
                <w:bCs/>
                <w:color w:val="000000"/>
                <w:kern w:val="0"/>
                <w:sz w:val="32"/>
                <w:szCs w:val="32"/>
              </w:rPr>
            </w:pPr>
          </w:p>
        </w:tc>
      </w:tr>
      <w:tr>
        <w:tblPrEx>
          <w:tblCellMar>
            <w:top w:w="0" w:type="dxa"/>
            <w:left w:w="108" w:type="dxa"/>
            <w:bottom w:w="0" w:type="dxa"/>
            <w:right w:w="108" w:type="dxa"/>
          </w:tblCellMar>
        </w:tblPrEx>
        <w:trPr>
          <w:trHeight w:val="645" w:hRule="atLeast"/>
        </w:trPr>
        <w:tc>
          <w:tcPr>
            <w:tcW w:w="94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项目名称</w:t>
            </w:r>
          </w:p>
        </w:tc>
        <w:tc>
          <w:tcPr>
            <w:tcW w:w="437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校园安保／校园及周边环境安全整改专项经费820万元调剂（第2批）—改造教学楼线路</w:t>
            </w:r>
          </w:p>
        </w:tc>
        <w:tc>
          <w:tcPr>
            <w:tcW w:w="100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自评总分</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（分</w:t>
            </w:r>
            <w:r>
              <w:rPr>
                <w:rFonts w:hint="eastAsia" w:ascii="宋体" w:hAnsi="宋体" w:eastAsia="宋体" w:cs="宋体"/>
                <w:color w:val="000000"/>
                <w:kern w:val="0"/>
                <w:sz w:val="20"/>
                <w:szCs w:val="20"/>
                <w:lang w:eastAsia="zh-CN"/>
              </w:rPr>
              <w:t>）</w:t>
            </w:r>
          </w:p>
        </w:tc>
        <w:tc>
          <w:tcPr>
            <w:tcW w:w="2604"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r>
      <w:tr>
        <w:tblPrEx>
          <w:tblCellMar>
            <w:top w:w="0" w:type="dxa"/>
            <w:left w:w="108" w:type="dxa"/>
            <w:bottom w:w="0" w:type="dxa"/>
            <w:right w:w="108" w:type="dxa"/>
          </w:tblCellMar>
        </w:tblPrEx>
        <w:trPr>
          <w:trHeight w:val="645" w:hRule="atLeast"/>
        </w:trPr>
        <w:tc>
          <w:tcPr>
            <w:tcW w:w="94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业务主管部门</w:t>
            </w:r>
          </w:p>
        </w:tc>
        <w:tc>
          <w:tcPr>
            <w:tcW w:w="437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重庆市綦江区东源小学总务后勤处</w:t>
            </w:r>
          </w:p>
        </w:tc>
        <w:tc>
          <w:tcPr>
            <w:tcW w:w="100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联系人</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及电话</w:t>
            </w:r>
          </w:p>
        </w:tc>
        <w:tc>
          <w:tcPr>
            <w:tcW w:w="2604"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李开秋  电话：15178783146</w:t>
            </w:r>
          </w:p>
        </w:tc>
      </w:tr>
      <w:tr>
        <w:tblPrEx>
          <w:tblCellMar>
            <w:top w:w="0" w:type="dxa"/>
            <w:left w:w="108" w:type="dxa"/>
            <w:bottom w:w="0" w:type="dxa"/>
            <w:right w:w="108" w:type="dxa"/>
          </w:tblCellMar>
        </w:tblPrEx>
        <w:trPr>
          <w:trHeight w:val="465" w:hRule="atLeast"/>
        </w:trPr>
        <w:tc>
          <w:tcPr>
            <w:tcW w:w="941"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项目资金（万元）</w:t>
            </w:r>
          </w:p>
        </w:tc>
        <w:tc>
          <w:tcPr>
            <w:tcW w:w="18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2477"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全年预算数（A）</w:t>
            </w:r>
          </w:p>
        </w:tc>
        <w:tc>
          <w:tcPr>
            <w:tcW w:w="100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全年执行数（B）</w:t>
            </w:r>
          </w:p>
        </w:tc>
        <w:tc>
          <w:tcPr>
            <w:tcW w:w="124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执行率%（B/A）</w:t>
            </w:r>
          </w:p>
        </w:tc>
        <w:tc>
          <w:tcPr>
            <w:tcW w:w="13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执行率得分（分）</w:t>
            </w:r>
          </w:p>
        </w:tc>
      </w:tr>
      <w:tr>
        <w:tblPrEx>
          <w:tblCellMar>
            <w:top w:w="0" w:type="dxa"/>
            <w:left w:w="108" w:type="dxa"/>
            <w:bottom w:w="0" w:type="dxa"/>
            <w:right w:w="108" w:type="dxa"/>
          </w:tblCellMar>
        </w:tblPrEx>
        <w:trPr>
          <w:trHeight w:val="360" w:hRule="atLeast"/>
        </w:trPr>
        <w:tc>
          <w:tcPr>
            <w:tcW w:w="94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89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年度资金总额：</w:t>
            </w:r>
          </w:p>
        </w:tc>
        <w:tc>
          <w:tcPr>
            <w:tcW w:w="2477"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6</w:t>
            </w:r>
          </w:p>
        </w:tc>
        <w:tc>
          <w:tcPr>
            <w:tcW w:w="100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6</w:t>
            </w:r>
          </w:p>
        </w:tc>
        <w:tc>
          <w:tcPr>
            <w:tcW w:w="124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3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r>
      <w:tr>
        <w:tblPrEx>
          <w:tblCellMar>
            <w:top w:w="0" w:type="dxa"/>
            <w:left w:w="108" w:type="dxa"/>
            <w:bottom w:w="0" w:type="dxa"/>
            <w:right w:w="108" w:type="dxa"/>
          </w:tblCellMar>
        </w:tblPrEx>
        <w:trPr>
          <w:trHeight w:val="360" w:hRule="atLeast"/>
        </w:trPr>
        <w:tc>
          <w:tcPr>
            <w:tcW w:w="94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8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其中：中央补助</w:t>
            </w:r>
          </w:p>
        </w:tc>
        <w:tc>
          <w:tcPr>
            <w:tcW w:w="2477"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00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24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3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r>
      <w:tr>
        <w:tblPrEx>
          <w:tblCellMar>
            <w:top w:w="0" w:type="dxa"/>
            <w:left w:w="108" w:type="dxa"/>
            <w:bottom w:w="0" w:type="dxa"/>
            <w:right w:w="108" w:type="dxa"/>
          </w:tblCellMar>
        </w:tblPrEx>
        <w:trPr>
          <w:trHeight w:val="375" w:hRule="atLeast"/>
        </w:trPr>
        <w:tc>
          <w:tcPr>
            <w:tcW w:w="94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8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     市级补助</w:t>
            </w:r>
          </w:p>
        </w:tc>
        <w:tc>
          <w:tcPr>
            <w:tcW w:w="2477"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00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24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3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r>
      <w:tr>
        <w:tblPrEx>
          <w:tblCellMar>
            <w:top w:w="0" w:type="dxa"/>
            <w:left w:w="108" w:type="dxa"/>
            <w:bottom w:w="0" w:type="dxa"/>
            <w:right w:w="108" w:type="dxa"/>
          </w:tblCellMar>
        </w:tblPrEx>
        <w:trPr>
          <w:trHeight w:val="420" w:hRule="atLeast"/>
        </w:trPr>
        <w:tc>
          <w:tcPr>
            <w:tcW w:w="94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8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     区级资金</w:t>
            </w:r>
          </w:p>
        </w:tc>
        <w:tc>
          <w:tcPr>
            <w:tcW w:w="2477"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6</w:t>
            </w:r>
          </w:p>
        </w:tc>
        <w:tc>
          <w:tcPr>
            <w:tcW w:w="100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6</w:t>
            </w:r>
          </w:p>
        </w:tc>
        <w:tc>
          <w:tcPr>
            <w:tcW w:w="124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3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r>
      <w:tr>
        <w:tblPrEx>
          <w:tblCellMar>
            <w:top w:w="0" w:type="dxa"/>
            <w:left w:w="108" w:type="dxa"/>
            <w:bottom w:w="0" w:type="dxa"/>
            <w:right w:w="108" w:type="dxa"/>
          </w:tblCellMar>
        </w:tblPrEx>
        <w:trPr>
          <w:trHeight w:val="330" w:hRule="atLeast"/>
        </w:trPr>
        <w:tc>
          <w:tcPr>
            <w:tcW w:w="94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8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     其他资金</w:t>
            </w:r>
          </w:p>
        </w:tc>
        <w:tc>
          <w:tcPr>
            <w:tcW w:w="2477"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00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24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3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r>
      <w:tr>
        <w:tblPrEx>
          <w:tblCellMar>
            <w:top w:w="0" w:type="dxa"/>
            <w:left w:w="108" w:type="dxa"/>
            <w:bottom w:w="0" w:type="dxa"/>
            <w:right w:w="108" w:type="dxa"/>
          </w:tblCellMar>
        </w:tblPrEx>
        <w:trPr>
          <w:trHeight w:val="510" w:hRule="atLeast"/>
        </w:trPr>
        <w:tc>
          <w:tcPr>
            <w:tcW w:w="941"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年度总体目标</w:t>
            </w:r>
          </w:p>
        </w:tc>
        <w:tc>
          <w:tcPr>
            <w:tcW w:w="437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年初设定目标</w:t>
            </w:r>
          </w:p>
        </w:tc>
        <w:tc>
          <w:tcPr>
            <w:tcW w:w="3609"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全年目标实际完成情况</w:t>
            </w:r>
          </w:p>
        </w:tc>
      </w:tr>
      <w:tr>
        <w:tblPrEx>
          <w:tblCellMar>
            <w:top w:w="0" w:type="dxa"/>
            <w:left w:w="108" w:type="dxa"/>
            <w:bottom w:w="0" w:type="dxa"/>
            <w:right w:w="108" w:type="dxa"/>
          </w:tblCellMar>
        </w:tblPrEx>
        <w:trPr>
          <w:trHeight w:val="1485" w:hRule="atLeast"/>
        </w:trPr>
        <w:tc>
          <w:tcPr>
            <w:tcW w:w="94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437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教学楼室内线路改造排危工程</w:t>
            </w:r>
          </w:p>
        </w:tc>
        <w:tc>
          <w:tcPr>
            <w:tcW w:w="3609"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完成教学楼室内线路改造排危工程</w:t>
            </w:r>
          </w:p>
        </w:tc>
      </w:tr>
      <w:tr>
        <w:tblPrEx>
          <w:tblCellMar>
            <w:top w:w="0" w:type="dxa"/>
            <w:left w:w="108" w:type="dxa"/>
            <w:bottom w:w="0" w:type="dxa"/>
            <w:right w:w="108" w:type="dxa"/>
          </w:tblCellMar>
        </w:tblPrEx>
        <w:trPr>
          <w:trHeight w:val="645" w:hRule="atLeast"/>
        </w:trPr>
        <w:tc>
          <w:tcPr>
            <w:tcW w:w="941" w:type="dxa"/>
            <w:vMerge w:val="restart"/>
            <w:tcBorders>
              <w:top w:val="nil"/>
              <w:left w:val="single" w:color="auto" w:sz="4" w:space="0"/>
              <w:bottom w:val="single" w:color="auto" w:sz="4" w:space="0"/>
              <w:right w:val="single" w:color="auto" w:sz="4" w:space="0"/>
            </w:tcBorders>
            <w:shd w:val="clear" w:color="auto" w:fill="auto"/>
            <w:textDirection w:val="tbRlV"/>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绩效指标</w:t>
            </w:r>
          </w:p>
        </w:tc>
        <w:tc>
          <w:tcPr>
            <w:tcW w:w="18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指标名称</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（三级指标）</w:t>
            </w:r>
          </w:p>
        </w:tc>
        <w:tc>
          <w:tcPr>
            <w:tcW w:w="128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计量单位</w:t>
            </w:r>
          </w:p>
        </w:tc>
        <w:tc>
          <w:tcPr>
            <w:tcW w:w="11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指标权重</w:t>
            </w:r>
          </w:p>
        </w:tc>
        <w:tc>
          <w:tcPr>
            <w:tcW w:w="100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指标值</w:t>
            </w:r>
          </w:p>
        </w:tc>
        <w:tc>
          <w:tcPr>
            <w:tcW w:w="124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全年完成值</w:t>
            </w:r>
          </w:p>
        </w:tc>
        <w:tc>
          <w:tcPr>
            <w:tcW w:w="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得分系数（%）</w:t>
            </w:r>
          </w:p>
        </w:tc>
        <w:tc>
          <w:tcPr>
            <w:tcW w:w="5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指标得分</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（分</w:t>
            </w:r>
            <w:r>
              <w:rPr>
                <w:rFonts w:hint="eastAsia" w:ascii="宋体" w:hAnsi="宋体" w:eastAsia="宋体" w:cs="宋体"/>
                <w:color w:val="000000"/>
                <w:kern w:val="0"/>
                <w:sz w:val="20"/>
                <w:szCs w:val="20"/>
                <w:lang w:eastAsia="zh-CN"/>
              </w:rPr>
              <w:t>）</w:t>
            </w:r>
          </w:p>
        </w:tc>
      </w:tr>
      <w:tr>
        <w:tblPrEx>
          <w:tblCellMar>
            <w:top w:w="0" w:type="dxa"/>
            <w:left w:w="108" w:type="dxa"/>
            <w:bottom w:w="0" w:type="dxa"/>
            <w:right w:w="108" w:type="dxa"/>
          </w:tblCellMar>
        </w:tblPrEx>
        <w:trPr>
          <w:trHeight w:val="585" w:hRule="atLeast"/>
        </w:trPr>
        <w:tc>
          <w:tcPr>
            <w:tcW w:w="94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8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改造维修面积</w:t>
            </w:r>
          </w:p>
        </w:tc>
        <w:tc>
          <w:tcPr>
            <w:tcW w:w="12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平方米</w:t>
            </w:r>
          </w:p>
        </w:tc>
        <w:tc>
          <w:tcPr>
            <w:tcW w:w="1192" w:type="dxa"/>
            <w:tcBorders>
              <w:top w:val="nil"/>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c>
          <w:tcPr>
            <w:tcW w:w="100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1415</w:t>
            </w:r>
          </w:p>
        </w:tc>
        <w:tc>
          <w:tcPr>
            <w:tcW w:w="124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1415</w:t>
            </w:r>
          </w:p>
        </w:tc>
        <w:tc>
          <w:tcPr>
            <w:tcW w:w="830" w:type="dxa"/>
            <w:tcBorders>
              <w:top w:val="nil"/>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c>
          <w:tcPr>
            <w:tcW w:w="53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r>
      <w:tr>
        <w:tblPrEx>
          <w:tblCellMar>
            <w:top w:w="0" w:type="dxa"/>
            <w:left w:w="108" w:type="dxa"/>
            <w:bottom w:w="0" w:type="dxa"/>
            <w:right w:w="108" w:type="dxa"/>
          </w:tblCellMar>
        </w:tblPrEx>
        <w:trPr>
          <w:trHeight w:val="762" w:hRule="atLeast"/>
        </w:trPr>
        <w:tc>
          <w:tcPr>
            <w:tcW w:w="94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8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工程验收合格率</w:t>
            </w:r>
          </w:p>
        </w:tc>
        <w:tc>
          <w:tcPr>
            <w:tcW w:w="12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bookmarkStart w:id="0" w:name="_GoBack"/>
            <w:bookmarkEnd w:id="0"/>
          </w:p>
        </w:tc>
        <w:tc>
          <w:tcPr>
            <w:tcW w:w="1192" w:type="dxa"/>
            <w:tcBorders>
              <w:top w:val="nil"/>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c>
          <w:tcPr>
            <w:tcW w:w="100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24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830" w:type="dxa"/>
            <w:tcBorders>
              <w:top w:val="nil"/>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c>
          <w:tcPr>
            <w:tcW w:w="53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r>
      <w:tr>
        <w:tblPrEx>
          <w:tblCellMar>
            <w:top w:w="0" w:type="dxa"/>
            <w:left w:w="108" w:type="dxa"/>
            <w:bottom w:w="0" w:type="dxa"/>
            <w:right w:w="108" w:type="dxa"/>
          </w:tblCellMar>
        </w:tblPrEx>
        <w:trPr>
          <w:trHeight w:val="840" w:hRule="atLeast"/>
        </w:trPr>
        <w:tc>
          <w:tcPr>
            <w:tcW w:w="94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8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工程完成率</w:t>
            </w:r>
          </w:p>
        </w:tc>
        <w:tc>
          <w:tcPr>
            <w:tcW w:w="12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1192" w:type="dxa"/>
            <w:tcBorders>
              <w:top w:val="nil"/>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c>
          <w:tcPr>
            <w:tcW w:w="100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24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830" w:type="dxa"/>
            <w:tcBorders>
              <w:top w:val="nil"/>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c>
          <w:tcPr>
            <w:tcW w:w="53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r>
      <w:tr>
        <w:tblPrEx>
          <w:tblCellMar>
            <w:top w:w="0" w:type="dxa"/>
            <w:left w:w="108" w:type="dxa"/>
            <w:bottom w:w="0" w:type="dxa"/>
            <w:right w:w="108" w:type="dxa"/>
          </w:tblCellMar>
        </w:tblPrEx>
        <w:trPr>
          <w:trHeight w:val="615" w:hRule="atLeast"/>
        </w:trPr>
        <w:tc>
          <w:tcPr>
            <w:tcW w:w="94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8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维修成本</w:t>
            </w:r>
          </w:p>
        </w:tc>
        <w:tc>
          <w:tcPr>
            <w:tcW w:w="12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元/平方</w:t>
            </w:r>
          </w:p>
        </w:tc>
        <w:tc>
          <w:tcPr>
            <w:tcW w:w="1192" w:type="dxa"/>
            <w:tcBorders>
              <w:top w:val="nil"/>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c>
          <w:tcPr>
            <w:tcW w:w="100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42</w:t>
            </w:r>
          </w:p>
        </w:tc>
        <w:tc>
          <w:tcPr>
            <w:tcW w:w="124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42</w:t>
            </w:r>
          </w:p>
        </w:tc>
        <w:tc>
          <w:tcPr>
            <w:tcW w:w="830" w:type="dxa"/>
            <w:tcBorders>
              <w:top w:val="nil"/>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c>
          <w:tcPr>
            <w:tcW w:w="53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r>
      <w:tr>
        <w:tblPrEx>
          <w:tblCellMar>
            <w:top w:w="0" w:type="dxa"/>
            <w:left w:w="108" w:type="dxa"/>
            <w:bottom w:w="0" w:type="dxa"/>
            <w:right w:w="108" w:type="dxa"/>
          </w:tblCellMar>
        </w:tblPrEx>
        <w:trPr>
          <w:trHeight w:val="615" w:hRule="atLeast"/>
        </w:trPr>
        <w:tc>
          <w:tcPr>
            <w:tcW w:w="94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8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受益师生</w:t>
            </w:r>
          </w:p>
        </w:tc>
        <w:tc>
          <w:tcPr>
            <w:tcW w:w="12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人</w:t>
            </w:r>
          </w:p>
        </w:tc>
        <w:tc>
          <w:tcPr>
            <w:tcW w:w="1192" w:type="dxa"/>
            <w:tcBorders>
              <w:top w:val="nil"/>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30%</w:t>
            </w:r>
          </w:p>
        </w:tc>
        <w:tc>
          <w:tcPr>
            <w:tcW w:w="100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517</w:t>
            </w:r>
          </w:p>
        </w:tc>
        <w:tc>
          <w:tcPr>
            <w:tcW w:w="124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517</w:t>
            </w:r>
          </w:p>
        </w:tc>
        <w:tc>
          <w:tcPr>
            <w:tcW w:w="830" w:type="dxa"/>
            <w:tcBorders>
              <w:top w:val="nil"/>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30%</w:t>
            </w:r>
          </w:p>
        </w:tc>
        <w:tc>
          <w:tcPr>
            <w:tcW w:w="53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30</w:t>
            </w:r>
          </w:p>
        </w:tc>
      </w:tr>
      <w:tr>
        <w:tblPrEx>
          <w:tblCellMar>
            <w:top w:w="0" w:type="dxa"/>
            <w:left w:w="108" w:type="dxa"/>
            <w:bottom w:w="0" w:type="dxa"/>
            <w:right w:w="108" w:type="dxa"/>
          </w:tblCellMar>
        </w:tblPrEx>
        <w:trPr>
          <w:trHeight w:val="615" w:hRule="atLeast"/>
        </w:trPr>
        <w:tc>
          <w:tcPr>
            <w:tcW w:w="94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8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师生满意率</w:t>
            </w:r>
          </w:p>
        </w:tc>
        <w:tc>
          <w:tcPr>
            <w:tcW w:w="12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1192" w:type="dxa"/>
            <w:tcBorders>
              <w:top w:val="nil"/>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c>
          <w:tcPr>
            <w:tcW w:w="100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24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830" w:type="dxa"/>
            <w:tcBorders>
              <w:top w:val="nil"/>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c>
          <w:tcPr>
            <w:tcW w:w="53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r>
      <w:tr>
        <w:tblPrEx>
          <w:tblCellMar>
            <w:top w:w="0" w:type="dxa"/>
            <w:left w:w="108" w:type="dxa"/>
            <w:bottom w:w="0" w:type="dxa"/>
            <w:right w:w="108" w:type="dxa"/>
          </w:tblCellMar>
        </w:tblPrEx>
        <w:trPr>
          <w:trHeight w:val="630" w:hRule="atLeast"/>
        </w:trPr>
        <w:tc>
          <w:tcPr>
            <w:tcW w:w="94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89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社会满意率</w:t>
            </w:r>
          </w:p>
        </w:tc>
        <w:tc>
          <w:tcPr>
            <w:tcW w:w="12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1192" w:type="dxa"/>
            <w:tcBorders>
              <w:top w:val="nil"/>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c>
          <w:tcPr>
            <w:tcW w:w="100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24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830" w:type="dxa"/>
            <w:tcBorders>
              <w:top w:val="nil"/>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c>
          <w:tcPr>
            <w:tcW w:w="53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r>
      <w:tr>
        <w:tblPrEx>
          <w:tblCellMar>
            <w:top w:w="0" w:type="dxa"/>
            <w:left w:w="108" w:type="dxa"/>
            <w:bottom w:w="0" w:type="dxa"/>
            <w:right w:w="108" w:type="dxa"/>
          </w:tblCellMar>
        </w:tblPrEx>
        <w:trPr>
          <w:trHeight w:val="1875" w:hRule="atLeast"/>
        </w:trPr>
        <w:tc>
          <w:tcPr>
            <w:tcW w:w="94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未完成绩效目标或偏离较多的原因、改进措施及其他说明</w:t>
            </w:r>
          </w:p>
        </w:tc>
        <w:tc>
          <w:tcPr>
            <w:tcW w:w="797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按预定完成绩效目标</w:t>
            </w:r>
          </w:p>
        </w:tc>
      </w:tr>
      <w:tr>
        <w:tblPrEx>
          <w:tblCellMar>
            <w:top w:w="0" w:type="dxa"/>
            <w:left w:w="108" w:type="dxa"/>
            <w:bottom w:w="0" w:type="dxa"/>
            <w:right w:w="108" w:type="dxa"/>
          </w:tblCellMar>
        </w:tblPrEx>
        <w:trPr>
          <w:trHeight w:val="270" w:hRule="atLeast"/>
        </w:trPr>
        <w:tc>
          <w:tcPr>
            <w:tcW w:w="941"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szCs w:val="22"/>
              </w:rPr>
            </w:pPr>
          </w:p>
        </w:tc>
        <w:tc>
          <w:tcPr>
            <w:tcW w:w="1893"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szCs w:val="22"/>
              </w:rPr>
            </w:pPr>
          </w:p>
        </w:tc>
        <w:tc>
          <w:tcPr>
            <w:tcW w:w="1285"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szCs w:val="22"/>
              </w:rPr>
            </w:pPr>
          </w:p>
        </w:tc>
        <w:tc>
          <w:tcPr>
            <w:tcW w:w="1192"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szCs w:val="22"/>
              </w:rPr>
            </w:pPr>
          </w:p>
        </w:tc>
        <w:tc>
          <w:tcPr>
            <w:tcW w:w="1005"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szCs w:val="22"/>
              </w:rPr>
            </w:pPr>
          </w:p>
        </w:tc>
        <w:tc>
          <w:tcPr>
            <w:tcW w:w="1244"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szCs w:val="22"/>
              </w:rPr>
            </w:pPr>
          </w:p>
        </w:tc>
        <w:tc>
          <w:tcPr>
            <w:tcW w:w="830"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szCs w:val="22"/>
              </w:rPr>
            </w:pPr>
          </w:p>
        </w:tc>
        <w:tc>
          <w:tcPr>
            <w:tcW w:w="530"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2834" w:type="dxa"/>
            <w:gridSpan w:val="2"/>
            <w:tcBorders>
              <w:top w:val="nil"/>
              <w:left w:val="nil"/>
              <w:bottom w:val="nil"/>
              <w:right w:val="nil"/>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 预算单位主要领导： 杨昌金          </w:t>
            </w:r>
          </w:p>
        </w:tc>
        <w:tc>
          <w:tcPr>
            <w:tcW w:w="2477" w:type="dxa"/>
            <w:gridSpan w:val="2"/>
            <w:tcBorders>
              <w:top w:val="nil"/>
              <w:left w:val="nil"/>
              <w:bottom w:val="nil"/>
              <w:right w:val="nil"/>
            </w:tcBorders>
            <w:shd w:val="clear" w:color="auto" w:fill="auto"/>
            <w:vAlign w:val="center"/>
          </w:tcPr>
          <w:p>
            <w:pPr>
              <w:widowControl/>
              <w:wordWrap w:val="0"/>
              <w:jc w:val="right"/>
              <w:rPr>
                <w:rFonts w:ascii="宋体" w:hAnsi="宋体" w:eastAsia="宋体" w:cs="宋体"/>
                <w:kern w:val="0"/>
                <w:sz w:val="20"/>
                <w:szCs w:val="20"/>
              </w:rPr>
            </w:pPr>
            <w:r>
              <w:rPr>
                <w:rFonts w:hint="eastAsia" w:ascii="宋体" w:hAnsi="宋体" w:eastAsia="宋体" w:cs="宋体"/>
                <w:kern w:val="0"/>
                <w:sz w:val="20"/>
                <w:szCs w:val="20"/>
              </w:rPr>
              <w:t xml:space="preserve">   绩效评价负责人：刘建</w:t>
            </w:r>
          </w:p>
        </w:tc>
        <w:tc>
          <w:tcPr>
            <w:tcW w:w="2249" w:type="dxa"/>
            <w:gridSpan w:val="2"/>
            <w:tcBorders>
              <w:top w:val="nil"/>
              <w:left w:val="nil"/>
              <w:bottom w:val="nil"/>
              <w:right w:val="nil"/>
            </w:tcBorders>
            <w:shd w:val="clear" w:color="auto" w:fill="auto"/>
            <w:vAlign w:val="center"/>
          </w:tcPr>
          <w:p>
            <w:pPr>
              <w:widowControl/>
              <w:wordWrap w:val="0"/>
              <w:jc w:val="right"/>
              <w:rPr>
                <w:rFonts w:ascii="宋体" w:hAnsi="宋体" w:eastAsia="宋体" w:cs="宋体"/>
                <w:kern w:val="0"/>
                <w:sz w:val="20"/>
                <w:szCs w:val="20"/>
              </w:rPr>
            </w:pPr>
            <w:r>
              <w:rPr>
                <w:rFonts w:hint="eastAsia" w:ascii="宋体" w:hAnsi="宋体" w:eastAsia="宋体" w:cs="宋体"/>
                <w:kern w:val="0"/>
                <w:sz w:val="20"/>
                <w:szCs w:val="20"/>
              </w:rPr>
              <w:t xml:space="preserve">  经办人：李开秋</w:t>
            </w:r>
          </w:p>
        </w:tc>
        <w:tc>
          <w:tcPr>
            <w:tcW w:w="830" w:type="dxa"/>
            <w:tcBorders>
              <w:top w:val="nil"/>
              <w:left w:val="nil"/>
              <w:bottom w:val="nil"/>
              <w:right w:val="nil"/>
            </w:tcBorders>
            <w:shd w:val="clear" w:color="auto" w:fill="auto"/>
            <w:vAlign w:val="center"/>
          </w:tcPr>
          <w:p>
            <w:pPr>
              <w:widowControl/>
              <w:jc w:val="right"/>
              <w:rPr>
                <w:rFonts w:ascii="宋体" w:hAnsi="宋体" w:eastAsia="宋体" w:cs="宋体"/>
                <w:kern w:val="0"/>
                <w:sz w:val="20"/>
                <w:szCs w:val="20"/>
              </w:rPr>
            </w:pPr>
          </w:p>
        </w:tc>
        <w:tc>
          <w:tcPr>
            <w:tcW w:w="530"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szCs w:val="22"/>
              </w:rPr>
            </w:pPr>
          </w:p>
        </w:tc>
      </w:tr>
    </w:tbl>
    <w:p>
      <w:pPr>
        <w:spacing w:line="600" w:lineRule="exact"/>
        <w:rPr>
          <w:rFonts w:ascii="方正仿宋_GBK" w:hAnsi="仿宋_GB2312" w:eastAsia="方正仿宋_GBK" w:cs="仿宋_GB2312"/>
          <w:sz w:val="32"/>
          <w:szCs w:val="22"/>
        </w:rPr>
      </w:pPr>
    </w:p>
    <w:p>
      <w:pPr>
        <w:spacing w:line="600" w:lineRule="exact"/>
        <w:ind w:firstLine="320" w:firstLineChars="1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　2.绩效自评报告或案例</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本单位未委托第三方开展绩效评价</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（三）重点绩效评价结果</w:t>
      </w:r>
    </w:p>
    <w:p>
      <w:pPr>
        <w:spacing w:line="600" w:lineRule="exact"/>
        <w:ind w:firstLine="800" w:firstLineChars="25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本单位无重点绩效评价</w:t>
      </w:r>
    </w:p>
    <w:p>
      <w:pPr>
        <w:spacing w:line="600" w:lineRule="exact"/>
        <w:ind w:left="640"/>
        <w:rPr>
          <w:rFonts w:ascii="方正黑体_GBK" w:hAnsi="黑体" w:eastAsia="方正黑体_GBK" w:cs="仿宋_GB2312"/>
          <w:sz w:val="32"/>
          <w:szCs w:val="22"/>
        </w:rPr>
      </w:pPr>
      <w:r>
        <w:rPr>
          <w:rFonts w:hint="eastAsia" w:ascii="方正黑体_GBK" w:hAnsi="黑体" w:eastAsia="方正黑体_GBK" w:cs="仿宋_GB2312"/>
          <w:sz w:val="32"/>
          <w:szCs w:val="22"/>
        </w:rPr>
        <w:t>六、专业名词解释</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（一）财政拨款收入：指本年度从本级财政部门取得的财政拨款，包括一般公共预算财政拨款和政府性基金预算财政拨款。</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（二）事业收入：指事业单位开展专业业务活动及其辅助活动取得的现金流入；事业单位收到的财政专户实际核拨的教育收费等资金在此反映。</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（三）经营收入：指事业单位在专业业务活动及其辅助活动之外开展非独立核算经营活动取得的现金流入。</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四）其他收入：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（五）使用非财政拨款结余：指单位在当年的“财政拨款收入”、“事业收入”、“经营收入”、“其他收入”等不足以安排当年支出的情况下，使用以前年度积累的非财政拨款结余弥补本年度收支缺口的资金。</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（六）年初结转和结余：指单位上年结转本年使用的基本支出结转、项目支出结转和结余、经营结余。</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（七）结余分配：指单位按照国家有关规定，缴纳所得税、提取专用基金、转入非财政拨款结余等当年结余的分配情况。</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（八）年末结转和结余：指单位结转下年的基本支出结转、项目支出结转和结余、经营结余。</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九）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（十）项目支出：指在基本支出之外为完成特定行政任务和事业发展目标所发生的支出。</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（十一）经营支出：指事业单位在专业业务活动及其辅助活动之外开展非独立核算经营活动发生的支出。</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十二）“三公”经费：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（十三）机关运行经费：为保障行政单位（含参照公务员法管理的事业单位）运行用于购买货物和服务等的各项公用经费，包括办公及印刷费、邮电费、差旅费、会议费、福利费、日常维护 费、专用材料及一般设备购置费、办公用房水电费、办公用房取暖费、办公用房物业管理费、公务用车运行维护费以及其他费用。</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（十四）工资福利支出（支出经济分类科目类级）：反映单位开支的在职职工和编制外长期聘用人员的各类劳动报酬，以及为上述人员缴纳的各项社会保险费等。</w:t>
      </w:r>
    </w:p>
    <w:p>
      <w:pPr>
        <w:spacing w:line="600" w:lineRule="exact"/>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　 （十五）商品和服务支出（支出经济分类科目类级）：反映单位购买商品和服务的支出（不包括用于购置固定资产的支出、战略性和应急储备支出）。</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（十六）对个人和家庭的补助（支出经济分类科目类级）：反映用于对个人和家庭的补助支出。</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十七）其他资本性支出（支出经济分类科目类级）：反映非各级发展与改革部门集中安排的用于购置固定资产、战略性和应急性储备、土地和无形资产，以及构建基础设施、大型修缮和财政支持企业更新改造所发生的支出。</w:t>
      </w:r>
    </w:p>
    <w:p>
      <w:pPr>
        <w:spacing w:line="600" w:lineRule="exact"/>
        <w:ind w:left="640"/>
        <w:rPr>
          <w:rFonts w:ascii="方正黑体_GBK" w:hAnsi="黑体" w:eastAsia="方正黑体_GBK" w:cs="仿宋_GB2312"/>
          <w:sz w:val="32"/>
          <w:szCs w:val="22"/>
        </w:rPr>
      </w:pPr>
      <w:r>
        <w:rPr>
          <w:rFonts w:hint="eastAsia" w:ascii="方正黑体_GBK" w:hAnsi="黑体" w:eastAsia="方正黑体_GBK" w:cs="仿宋_GB2312"/>
          <w:sz w:val="32"/>
          <w:szCs w:val="22"/>
        </w:rPr>
        <w:t>七、决算公开联系方式及信息反馈渠道</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本单位决算公开信息反馈和联系方式：</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联系人：李开秋</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联系电话：023-48249400　　15178783146</w:t>
      </w:r>
    </w:p>
    <w:p>
      <w:pPr>
        <w:spacing w:line="600" w:lineRule="exact"/>
        <w:ind w:firstLine="640" w:firstLineChars="200"/>
        <w:rPr>
          <w:rFonts w:ascii="方正仿宋_GBK" w:hAnsi="仿宋_GB2312" w:eastAsia="方正仿宋_GBK" w:cs="仿宋_GB2312"/>
          <w:sz w:val="32"/>
          <w:szCs w:val="22"/>
        </w:rPr>
      </w:pPr>
      <w:r>
        <w:rPr>
          <w:rFonts w:hint="eastAsia" w:ascii="方正仿宋_GBK" w:hAnsi="仿宋_GB2312" w:eastAsia="方正仿宋_GBK" w:cs="仿宋_GB2312"/>
          <w:sz w:val="32"/>
          <w:szCs w:val="22"/>
        </w:rPr>
        <w:t>邮箱：63979057@QQ.COM</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仿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方正黑体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QzOWU2OThlZTU0ZDM0MWQ0NWYwODQ4MWQ5MmFiZmMifQ=="/>
  </w:docVars>
  <w:rsids>
    <w:rsidRoot w:val="79FD4465"/>
    <w:rsid w:val="003900BE"/>
    <w:rsid w:val="006E1A57"/>
    <w:rsid w:val="00B5757C"/>
    <w:rsid w:val="00F60F9E"/>
    <w:rsid w:val="017533B8"/>
    <w:rsid w:val="03722548"/>
    <w:rsid w:val="078E29F0"/>
    <w:rsid w:val="096366FE"/>
    <w:rsid w:val="0AAE0964"/>
    <w:rsid w:val="113A1D2A"/>
    <w:rsid w:val="19105155"/>
    <w:rsid w:val="1BF12398"/>
    <w:rsid w:val="267B4B27"/>
    <w:rsid w:val="2FEA1D9B"/>
    <w:rsid w:val="30924C70"/>
    <w:rsid w:val="35D64124"/>
    <w:rsid w:val="37A56F31"/>
    <w:rsid w:val="3EA13BDF"/>
    <w:rsid w:val="43396B26"/>
    <w:rsid w:val="43CF244F"/>
    <w:rsid w:val="58ED1225"/>
    <w:rsid w:val="61A625BA"/>
    <w:rsid w:val="6DA9502A"/>
    <w:rsid w:val="72081519"/>
    <w:rsid w:val="79FD44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5"/>
    <w:qFormat/>
    <w:uiPriority w:val="0"/>
    <w:rPr>
      <w:sz w:val="18"/>
      <w:szCs w:val="18"/>
    </w:rPr>
  </w:style>
  <w:style w:type="character" w:customStyle="1" w:styleId="5">
    <w:name w:val="批注框文本 Char"/>
    <w:basedOn w:val="4"/>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12</Pages>
  <Words>5220</Words>
  <Characters>5767</Characters>
  <Lines>43</Lines>
  <Paragraphs>12</Paragraphs>
  <TotalTime>26</TotalTime>
  <ScaleCrop>false</ScaleCrop>
  <LinksUpToDate>false</LinksUpToDate>
  <CharactersWithSpaces>5833</CharactersWithSpaces>
  <Application>WPS Office_11.1.0.12353_F1E327BC-269C-435d-A152-05C5408002CA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2022-08-29T08:38:00Z</dcterms:created>
  <dc:creator>重庆市綦江区东源小学</dc:creator>
  <cp:lastModifiedBy>陈列</cp:lastModifiedBy>
  <dcterms:modified xsi:type="dcterms:W3CDTF">2022-09-02T00:40:30Z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2052-11.1.0.12353</vt:lpwstr>
  </property>
  <property fmtid="{D5CDD505-2E9C-101B-9397-08002B2CF9AE}" pid="3" name="ICV">
    <vt:lpwstr>9EF3F44EB9BC4964B24CE8DFD92D8C6C</vt:lpwstr>
  </property>
</Properties>
</file>