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hd w:val="clear" w:color="auto" w:fill="FFFFFF"/>
        <w:spacing w:beforeAutospacing="0" w:afterAutospacing="0" w:line="600" w:lineRule="exact"/>
        <w:ind w:firstLine="880" w:firstLineChars="200"/>
        <w:jc w:val="center"/>
        <w:rPr>
          <w:rFonts w:ascii="方正小标宋_GBK" w:hAnsi="宋体" w:eastAsia="方正小标宋_GBK" w:cs="Arial"/>
          <w:color w:val="000000"/>
          <w:sz w:val="44"/>
          <w:szCs w:val="44"/>
        </w:rPr>
      </w:pPr>
      <w:r>
        <w:rPr>
          <w:rFonts w:hint="eastAsia" w:ascii="方正小标宋_GBK" w:hAnsi="宋体" w:eastAsia="方正小标宋_GBK" w:cs="Arial"/>
          <w:color w:val="000000"/>
          <w:sz w:val="44"/>
          <w:szCs w:val="44"/>
          <w:shd w:val="clear" w:color="auto" w:fill="FFFFFF"/>
        </w:rPr>
        <w:t>重庆市綦江区城南小学</w:t>
      </w:r>
    </w:p>
    <w:p>
      <w:pPr>
        <w:pStyle w:val="5"/>
        <w:widowControl/>
        <w:shd w:val="clear" w:color="auto" w:fill="FFFFFF"/>
        <w:spacing w:beforeAutospacing="0" w:afterAutospacing="0" w:line="600" w:lineRule="exact"/>
        <w:ind w:firstLine="880" w:firstLineChars="200"/>
        <w:jc w:val="center"/>
        <w:rPr>
          <w:rFonts w:ascii="方正小标宋_GBK" w:hAnsi="宋体" w:eastAsia="方正小标宋_GBK" w:cs="Arial"/>
          <w:color w:val="000000"/>
          <w:sz w:val="44"/>
          <w:szCs w:val="44"/>
        </w:rPr>
      </w:pPr>
      <w:r>
        <w:rPr>
          <w:rFonts w:hint="eastAsia" w:ascii="方正小标宋_GBK" w:hAnsi="宋体" w:eastAsia="方正小标宋_GBK" w:cs="Arial"/>
          <w:color w:val="000000"/>
          <w:sz w:val="44"/>
          <w:szCs w:val="44"/>
          <w:shd w:val="clear" w:color="auto" w:fill="FFFFFF"/>
        </w:rPr>
        <w:t>2020年度部门决算情况说明</w:t>
      </w:r>
    </w:p>
    <w:p>
      <w:pPr>
        <w:pStyle w:val="5"/>
        <w:widowControl/>
        <w:shd w:val="clear" w:color="auto" w:fill="FFFFFF"/>
        <w:spacing w:beforeAutospacing="0" w:afterAutospacing="0"/>
        <w:ind w:firstLine="360" w:firstLineChars="200"/>
        <w:rPr>
          <w:rFonts w:ascii="Arial" w:hAnsi="Arial" w:eastAsia="Arial" w:cs="Arial"/>
          <w:color w:val="000000"/>
          <w:sz w:val="18"/>
          <w:szCs w:val="18"/>
        </w:rPr>
      </w:pPr>
      <w:r>
        <w:rPr>
          <w:rFonts w:ascii="Arial" w:hAnsi="Arial" w:eastAsia="Arial" w:cs="Arial"/>
          <w:color w:val="000000"/>
          <w:sz w:val="18"/>
          <w:szCs w:val="18"/>
          <w:shd w:val="clear" w:color="auto" w:fill="FFFFFF"/>
        </w:rPr>
        <w:t> </w:t>
      </w:r>
    </w:p>
    <w:p>
      <w:pPr>
        <w:pStyle w:val="5"/>
        <w:widowControl/>
        <w:shd w:val="clear" w:color="auto" w:fill="FFFFFF"/>
        <w:spacing w:beforeAutospacing="0" w:afterAutospacing="0" w:line="600" w:lineRule="exact"/>
        <w:ind w:firstLine="640" w:firstLineChars="200"/>
        <w:rPr>
          <w:rFonts w:ascii="方正黑体_GBK" w:hAnsi="黑体" w:eastAsia="方正黑体_GBK" w:cs="Arial"/>
          <w:color w:val="000000"/>
          <w:sz w:val="32"/>
          <w:szCs w:val="32"/>
        </w:rPr>
      </w:pPr>
      <w:r>
        <w:rPr>
          <w:rStyle w:val="8"/>
          <w:rFonts w:hint="eastAsia" w:ascii="方正黑体_GBK" w:hAnsi="黑体" w:eastAsia="方正黑体_GBK" w:cs="Arial"/>
          <w:b w:val="0"/>
          <w:color w:val="000000"/>
          <w:sz w:val="32"/>
          <w:szCs w:val="32"/>
          <w:shd w:val="clear" w:color="auto" w:fill="FFFFFF"/>
        </w:rPr>
        <w:t>一、部门基本情况</w:t>
      </w:r>
    </w:p>
    <w:p>
      <w:pPr>
        <w:pStyle w:val="5"/>
        <w:widowControl/>
        <w:shd w:val="clear" w:color="auto" w:fill="FFFFFF"/>
        <w:spacing w:beforeAutospacing="0" w:afterAutospacing="0" w:line="600" w:lineRule="exact"/>
        <w:ind w:firstLine="540" w:firstLineChars="200"/>
        <w:rPr>
          <w:rFonts w:ascii="方正楷体_GBK" w:hAnsi="楷体" w:eastAsia="方正楷体_GBK" w:cs="Arial"/>
          <w:color w:val="000000"/>
          <w:sz w:val="32"/>
          <w:szCs w:val="32"/>
        </w:rPr>
      </w:pPr>
      <w:r>
        <w:rPr>
          <w:rFonts w:hint="eastAsia" w:ascii="宋体" w:hAnsi="宋体" w:eastAsia="宋体" w:cs="宋体"/>
          <w:color w:val="000000"/>
          <w:sz w:val="27"/>
          <w:szCs w:val="27"/>
          <w:shd w:val="clear" w:color="auto" w:fill="FFFFFF"/>
        </w:rPr>
        <w:t>  </w:t>
      </w:r>
      <w:r>
        <w:rPr>
          <w:rStyle w:val="8"/>
          <w:rFonts w:hint="eastAsia" w:ascii="方正楷体_GBK" w:hAnsi="楷体" w:eastAsia="方正楷体_GBK" w:cs="Arial"/>
          <w:b w:val="0"/>
          <w:color w:val="000000"/>
          <w:sz w:val="32"/>
          <w:szCs w:val="32"/>
          <w:shd w:val="clear" w:color="auto" w:fill="FFFFFF"/>
        </w:rPr>
        <w:t>（一）职能职责</w:t>
      </w:r>
    </w:p>
    <w:p>
      <w:pPr>
        <w:spacing w:line="600" w:lineRule="exact"/>
        <w:ind w:firstLine="640" w:firstLineChars="200"/>
        <w:rPr>
          <w:rFonts w:ascii="方正仿宋_GBK" w:hAnsi="Times New Roman" w:eastAsia="方正仿宋_GBK" w:cs="Times New Roman"/>
          <w:sz w:val="32"/>
          <w:szCs w:val="32"/>
        </w:rPr>
      </w:pPr>
      <w:r>
        <w:rPr>
          <w:rStyle w:val="8"/>
          <w:rFonts w:hint="eastAsia" w:ascii="方正仿宋_GBK" w:hAnsi="Arial" w:eastAsia="方正仿宋_GBK" w:cs="Arial"/>
          <w:b w:val="0"/>
          <w:color w:val="000000"/>
          <w:sz w:val="32"/>
          <w:szCs w:val="32"/>
          <w:shd w:val="clear" w:color="auto" w:fill="FFFFFF"/>
        </w:rPr>
        <w:t> </w:t>
      </w:r>
      <w:r>
        <w:rPr>
          <w:rStyle w:val="8"/>
          <w:rFonts w:hint="eastAsia" w:ascii="方正仿宋_GBK" w:hAnsi="Arial" w:eastAsia="方正仿宋_GBK" w:cs="Arial"/>
          <w:b w:val="0"/>
          <w:sz w:val="32"/>
          <w:szCs w:val="32"/>
          <w:shd w:val="clear" w:color="auto" w:fill="FFFFFF"/>
        </w:rPr>
        <w:t> </w:t>
      </w:r>
      <w:r>
        <w:rPr>
          <w:rFonts w:hint="eastAsia" w:ascii="方正仿宋_GBK" w:hAnsi="Times New Roman" w:eastAsia="方正仿宋_GBK" w:cs="Times New Roman"/>
          <w:sz w:val="32"/>
          <w:szCs w:val="32"/>
        </w:rPr>
        <w:t>本单位实施小学义务教育，促进基础教育发展。小学学历教（相关社会服务）</w:t>
      </w:r>
    </w:p>
    <w:p>
      <w:pPr>
        <w:pStyle w:val="5"/>
        <w:widowControl/>
        <w:shd w:val="clear" w:color="auto" w:fill="FFFFFF"/>
        <w:spacing w:beforeAutospacing="0" w:afterAutospacing="0" w:line="600" w:lineRule="exact"/>
        <w:ind w:firstLine="640" w:firstLineChars="200"/>
        <w:rPr>
          <w:rFonts w:ascii="方正楷体_GBK" w:hAnsi="Arial" w:eastAsia="方正楷体_GBK" w:cs="Arial"/>
          <w:color w:val="000000"/>
          <w:sz w:val="32"/>
          <w:szCs w:val="32"/>
        </w:rPr>
      </w:pPr>
      <w:r>
        <w:rPr>
          <w:rFonts w:hint="eastAsia" w:ascii="方正仿宋_GBK" w:hAnsi="宋体" w:eastAsia="方正仿宋_GBK" w:cs="宋体"/>
          <w:color w:val="000000"/>
          <w:sz w:val="32"/>
          <w:szCs w:val="32"/>
          <w:shd w:val="clear" w:color="auto" w:fill="FFFFFF"/>
        </w:rPr>
        <w:t>  </w:t>
      </w:r>
      <w:r>
        <w:rPr>
          <w:rStyle w:val="8"/>
          <w:rFonts w:hint="eastAsia" w:ascii="方正楷体_GBK" w:hAnsi="Arial" w:eastAsia="方正楷体_GBK" w:cs="Arial"/>
          <w:b w:val="0"/>
          <w:color w:val="000000"/>
          <w:sz w:val="32"/>
          <w:szCs w:val="32"/>
          <w:shd w:val="clear" w:color="auto" w:fill="FFFFFF"/>
        </w:rPr>
        <w:t>（二）机构设置</w:t>
      </w:r>
    </w:p>
    <w:p>
      <w:pPr>
        <w:spacing w:line="600" w:lineRule="exact"/>
        <w:ind w:firstLine="640" w:firstLineChars="200"/>
        <w:rPr>
          <w:rFonts w:ascii="方正仿宋_GBK" w:hAnsi="Times New Roman" w:eastAsia="方正仿宋_GBK" w:cs="Times New Roman"/>
          <w:sz w:val="32"/>
          <w:szCs w:val="32"/>
        </w:rPr>
      </w:pPr>
      <w:r>
        <w:rPr>
          <w:rStyle w:val="8"/>
          <w:rFonts w:hint="eastAsia" w:ascii="方正仿宋_GBK" w:eastAsia="方正仿宋_GBK"/>
          <w:b w:val="0"/>
          <w:sz w:val="32"/>
          <w:szCs w:val="32"/>
        </w:rPr>
        <w:t> </w:t>
      </w:r>
      <w:r>
        <w:rPr>
          <w:rFonts w:hint="eastAsia" w:ascii="方正仿宋_GBK" w:hAnsi="Times New Roman" w:eastAsia="方正仿宋_GBK" w:cs="Times New Roman"/>
          <w:sz w:val="32"/>
          <w:szCs w:val="32"/>
        </w:rPr>
        <w:t>按照《重庆市綦江区机构编制委员会关于调整重庆市綦江区教育委员会主要职责内设机构和人员编制规定的通知》（綦委编办〔2020〕163号），核定编制43人，领导职数2人，内设机构3个（分别是安保处、政教处、总务处）。实有在编37人，领导职数2人，内设机构职数3人。</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Fonts w:hint="eastAsia" w:ascii="方正仿宋_GBK" w:hAnsi="宋体" w:eastAsia="方正仿宋_GBK" w:cs="宋体"/>
          <w:color w:val="000000"/>
          <w:sz w:val="32"/>
          <w:szCs w:val="32"/>
          <w:shd w:val="clear" w:color="auto" w:fill="FFFFFF"/>
        </w:rPr>
        <w:t>  </w:t>
      </w:r>
      <w:r>
        <w:rPr>
          <w:rStyle w:val="8"/>
          <w:rFonts w:hint="eastAsia" w:ascii="方正楷体_GBK" w:hAnsi="Arial" w:eastAsia="方正楷体_GBK" w:cs="Arial"/>
          <w:b w:val="0"/>
          <w:color w:val="000000"/>
          <w:sz w:val="32"/>
          <w:szCs w:val="32"/>
          <w:shd w:val="clear" w:color="auto" w:fill="FFFFFF"/>
        </w:rPr>
        <w:t>（三）单位构成</w:t>
      </w:r>
    </w:p>
    <w:p>
      <w:pPr>
        <w:spacing w:line="600" w:lineRule="exact"/>
        <w:ind w:firstLine="640" w:firstLineChars="200"/>
        <w:rPr>
          <w:rFonts w:ascii="方正仿宋_GBK" w:hAnsi="Times New Roman" w:eastAsia="方正仿宋_GBK" w:cs="Times New Roman"/>
          <w:sz w:val="32"/>
          <w:szCs w:val="32"/>
        </w:rPr>
      </w:pPr>
      <w:r>
        <w:rPr>
          <w:rFonts w:hint="eastAsia" w:ascii="方正仿宋_GBK" w:hAnsi="Times New Roman" w:eastAsia="方正仿宋_GBK" w:cs="Times New Roman"/>
          <w:sz w:val="32"/>
          <w:szCs w:val="32"/>
        </w:rPr>
        <w:t>  本单位无下级预算单位</w:t>
      </w:r>
    </w:p>
    <w:p>
      <w:pPr>
        <w:pStyle w:val="5"/>
        <w:widowControl/>
        <w:shd w:val="clear" w:color="auto" w:fill="FFFFFF"/>
        <w:spacing w:beforeAutospacing="0" w:afterAutospacing="0" w:line="600" w:lineRule="exact"/>
        <w:ind w:firstLine="640" w:firstLineChars="200"/>
        <w:rPr>
          <w:rStyle w:val="8"/>
          <w:rFonts w:ascii="方正黑体_GBK" w:hAnsi="黑体" w:eastAsia="方正黑体_GBK"/>
          <w:b w:val="0"/>
          <w:shd w:val="clear" w:color="auto" w:fill="FFFFFF"/>
        </w:rPr>
      </w:pPr>
      <w:r>
        <w:rPr>
          <w:rStyle w:val="8"/>
          <w:rFonts w:hint="eastAsia" w:ascii="方正黑体_GBK" w:hAnsi="黑体" w:eastAsia="方正黑体_GBK" w:cs="Arial"/>
          <w:b w:val="0"/>
          <w:color w:val="000000"/>
          <w:sz w:val="32"/>
          <w:szCs w:val="32"/>
          <w:shd w:val="clear" w:color="auto" w:fill="FFFFFF"/>
        </w:rPr>
        <w:t>二、部门决算情况说明</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（一）收入支出决算总体情况说明</w:t>
      </w:r>
    </w:p>
    <w:p>
      <w:pPr>
        <w:pStyle w:val="5"/>
        <w:widowControl/>
        <w:shd w:val="clear" w:color="auto" w:fill="FFFFFF"/>
        <w:spacing w:beforeAutospacing="0" w:afterAutospacing="0" w:line="600" w:lineRule="exact"/>
        <w:ind w:left="210" w:leftChars="100" w:firstLine="640" w:firstLineChars="200"/>
        <w:rPr>
          <w:rFonts w:ascii="方正仿宋_GBK" w:hAnsi="Times New Roman" w:eastAsia="方正仿宋_GBK"/>
          <w:kern w:val="2"/>
          <w:sz w:val="32"/>
          <w:szCs w:val="32"/>
        </w:rPr>
      </w:pPr>
      <w:r>
        <w:rPr>
          <w:rStyle w:val="8"/>
          <w:rFonts w:hint="eastAsia" w:ascii="方正仿宋_GBK" w:hAnsi="Arial" w:eastAsia="方正仿宋_GBK" w:cs="Arial"/>
          <w:b w:val="0"/>
          <w:color w:val="000000"/>
          <w:sz w:val="32"/>
          <w:szCs w:val="32"/>
          <w:shd w:val="clear" w:color="auto" w:fill="FFFFFF"/>
        </w:rPr>
        <w:t>1.总体情况</w:t>
      </w:r>
      <w:r>
        <w:rPr>
          <w:rFonts w:hint="eastAsia" w:ascii="方正仿宋_GBK" w:hAnsi="宋体" w:eastAsia="方正仿宋_GBK" w:cs="宋体"/>
          <w:color w:val="000000"/>
          <w:sz w:val="32"/>
          <w:szCs w:val="32"/>
          <w:shd w:val="clear" w:color="auto" w:fill="FFFFFF"/>
        </w:rPr>
        <w:t>。2</w:t>
      </w:r>
      <w:r>
        <w:rPr>
          <w:rFonts w:hint="eastAsia" w:ascii="方正仿宋_GBK" w:hAnsi="Times New Roman" w:eastAsia="方正仿宋_GBK"/>
          <w:kern w:val="2"/>
          <w:sz w:val="32"/>
          <w:szCs w:val="32"/>
        </w:rPr>
        <w:t>020年度收入总计1,214.01万元，支出总计1,214.01万元。收支较上年决算数 增加165.08万元、 增长15.7%，主要原因是人员经费在职目标考核奖和退休人员疗养费和新增实验幼儿园桥河分园建设和学校维修项目。</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FF0000"/>
          <w:sz w:val="32"/>
          <w:szCs w:val="32"/>
          <w:shd w:val="clear" w:color="auto" w:fill="FFFF00"/>
        </w:rPr>
      </w:pPr>
      <w:r>
        <w:rPr>
          <w:rStyle w:val="8"/>
          <w:rFonts w:hint="eastAsia" w:ascii="方正仿宋_GBK" w:hAnsi="Arial" w:eastAsia="方正仿宋_GBK" w:cs="Arial"/>
          <w:b w:val="0"/>
          <w:color w:val="000000"/>
          <w:sz w:val="32"/>
          <w:szCs w:val="32"/>
          <w:shd w:val="clear" w:color="auto" w:fill="FFFFFF"/>
        </w:rPr>
        <w:t>2.收入情况。</w:t>
      </w:r>
      <w:r>
        <w:rPr>
          <w:rFonts w:hint="eastAsia" w:ascii="方正仿宋_GBK" w:hAnsi="宋体" w:eastAsia="方正仿宋_GBK" w:cs="宋体"/>
          <w:color w:val="000000"/>
          <w:sz w:val="32"/>
          <w:szCs w:val="32"/>
          <w:shd w:val="clear" w:color="auto" w:fill="FFFFFF"/>
        </w:rPr>
        <w:t>2020年度收入合计1,021.85万元，较上年决算数增加96.21万元，增长10.4%，主要原因是人员经费在职目标考核奖和退休人员疗养费和新增实验幼儿园桥河分园建设和学校维修项目。其中：财政拨款收入1,021.85万元，占100%；事业收入0.00万元，占0%；经营收入0.00万元，占0%；其他收入0.00万元，占0%。此外，使用非财政拨款结余0.00万元，年初结转和结余192.16万元。</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仿宋_GBK" w:hAnsi="Arial" w:eastAsia="方正仿宋_GBK" w:cs="Arial"/>
          <w:b w:val="0"/>
          <w:color w:val="000000"/>
          <w:sz w:val="32"/>
          <w:szCs w:val="32"/>
          <w:shd w:val="clear" w:color="auto" w:fill="FFFFFF"/>
        </w:rPr>
        <w:t>3.支出情况。</w:t>
      </w:r>
      <w:r>
        <w:rPr>
          <w:rFonts w:hint="eastAsia" w:ascii="方正仿宋_GBK" w:hAnsi="宋体" w:eastAsia="方正仿宋_GBK" w:cs="宋体"/>
          <w:color w:val="000000"/>
          <w:sz w:val="32"/>
          <w:szCs w:val="32"/>
          <w:shd w:val="clear" w:color="auto" w:fill="FFFFFF"/>
        </w:rPr>
        <w:t>2020年度支出合计1,181.24万元，较上年决算数增加232.37万元，增长24.5%，主要原因是人员经费在职目标考核奖和退休人员疗养费和新增实验幼儿园桥河分园建设和学校维修项目。</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FF0000"/>
          <w:sz w:val="32"/>
          <w:szCs w:val="32"/>
          <w:shd w:val="clear" w:color="auto" w:fill="FFFF00"/>
        </w:rPr>
      </w:pPr>
      <w:r>
        <w:rPr>
          <w:rFonts w:hint="eastAsia" w:ascii="方正仿宋_GBK" w:hAnsi="宋体" w:eastAsia="方正仿宋_GBK" w:cs="宋体"/>
          <w:color w:val="000000"/>
          <w:sz w:val="32"/>
          <w:szCs w:val="32"/>
          <w:shd w:val="clear" w:color="auto" w:fill="FFFFFF"/>
        </w:rPr>
        <w:t>其中：基本支出 1,031.04万元，占87.3%；项目支出150.20万元，占12.7%；经营支出0.00万元，占0%。此外，结余分配0.00万元。</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仿宋_GBK" w:hAnsi="Arial" w:eastAsia="方正仿宋_GBK" w:cs="Arial"/>
          <w:b w:val="0"/>
          <w:color w:val="000000"/>
          <w:sz w:val="32"/>
          <w:szCs w:val="32"/>
          <w:shd w:val="clear" w:color="auto" w:fill="FFFFFF"/>
        </w:rPr>
        <w:t>4.结转结余情况。</w:t>
      </w:r>
      <w:r>
        <w:rPr>
          <w:rFonts w:hint="eastAsia" w:ascii="方正仿宋_GBK" w:hAnsi="宋体" w:eastAsia="方正仿宋_GBK" w:cs="宋体"/>
          <w:color w:val="000000"/>
          <w:sz w:val="32"/>
          <w:szCs w:val="32"/>
          <w:shd w:val="clear" w:color="auto" w:fill="FFFFFF"/>
        </w:rPr>
        <w:t>2020年度年末结转和结余32.77万元，较上年决算数减少67.29万元，下降67.2%，主要原因是本单位在上级指导下合理安排资金，减少资金滞留。</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（二）财政拨款收入支出决算总体情况说明</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  2020年度财政拨款收、支总计1,211.05万元。与2019年相比，财政拨款收、支总计各增加165.10万 元，增长15.8%。</w:t>
      </w:r>
      <w:r>
        <w:rPr>
          <w:rFonts w:hint="eastAsia" w:ascii="方正仿宋_GBK" w:hAnsi="宋体" w:eastAsia="方正仿宋_GBK" w:cs="宋体"/>
          <w:color w:val="000000"/>
          <w:sz w:val="32"/>
          <w:szCs w:val="32"/>
          <w:shd w:val="clear" w:color="auto" w:fill="FFFFFF"/>
          <w:lang w:eastAsia="zh-CN"/>
        </w:rPr>
        <w:t>主要原因是</w:t>
      </w:r>
      <w:r>
        <w:rPr>
          <w:rFonts w:hint="eastAsia" w:ascii="方正仿宋_GBK" w:hAnsi="宋体" w:eastAsia="方正仿宋_GBK" w:cs="宋体"/>
          <w:color w:val="000000"/>
          <w:sz w:val="32"/>
          <w:szCs w:val="32"/>
          <w:shd w:val="clear" w:color="auto" w:fill="FFFFFF"/>
        </w:rPr>
        <w:t>人员经费在职目标考核奖和退休人员疗养费和新增实验幼儿园桥河分园建设和学校维修项目。</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（三）一般公共预算财政拨款支出决算情况说明</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仿宋_GBK" w:hAnsi="Arial" w:eastAsia="方正仿宋_GBK" w:cs="Arial"/>
          <w:b w:val="0"/>
          <w:color w:val="000000"/>
          <w:sz w:val="32"/>
          <w:szCs w:val="32"/>
          <w:shd w:val="clear" w:color="auto" w:fill="FFFFFF"/>
        </w:rPr>
        <w:t>1.收入情况。</w:t>
      </w:r>
      <w:r>
        <w:rPr>
          <w:rFonts w:hint="eastAsia" w:ascii="方正仿宋_GBK" w:hAnsi="宋体" w:eastAsia="方正仿宋_GBK" w:cs="宋体"/>
          <w:color w:val="000000"/>
          <w:sz w:val="32"/>
          <w:szCs w:val="32"/>
          <w:shd w:val="clear" w:color="auto" w:fill="FFFFFF"/>
        </w:rPr>
        <w:t>2020年度一般公共预算财政拨款收入921.85万元，较上年决算数减少0.81万元，下降0.1%。主要原因是上年资金结转安排在本年度执行。较年初预算数 增加22.79万元，增长2.5%。</w:t>
      </w:r>
      <w:r>
        <w:rPr>
          <w:rFonts w:hint="eastAsia" w:ascii="方正仿宋_GBK" w:hAnsi="宋体" w:eastAsia="方正仿宋_GBK" w:cs="宋体"/>
          <w:color w:val="000000"/>
          <w:sz w:val="32"/>
          <w:szCs w:val="32"/>
          <w:shd w:val="clear" w:color="auto" w:fill="FFFFFF"/>
          <w:lang w:eastAsia="zh-CN"/>
        </w:rPr>
        <w:t>主要原因是</w:t>
      </w:r>
      <w:r>
        <w:rPr>
          <w:rFonts w:hint="eastAsia" w:ascii="方正仿宋_GBK" w:hAnsi="宋体" w:eastAsia="方正仿宋_GBK" w:cs="宋体"/>
          <w:color w:val="000000"/>
          <w:sz w:val="32"/>
          <w:szCs w:val="32"/>
          <w:shd w:val="clear" w:color="auto" w:fill="FFFFFF"/>
        </w:rPr>
        <w:t>人员经费在职目标考核奖和退休人员疗养费。此外，年初财政拨款结转和结余189.19万元。</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仿宋_GBK" w:hAnsi="Arial" w:eastAsia="方正仿宋_GBK" w:cs="Arial"/>
          <w:b w:val="0"/>
          <w:color w:val="000000"/>
          <w:sz w:val="32"/>
          <w:szCs w:val="32"/>
          <w:shd w:val="clear" w:color="auto" w:fill="FFFFFF"/>
        </w:rPr>
        <w:t>2.支出情况。</w:t>
      </w:r>
      <w:r>
        <w:rPr>
          <w:rFonts w:hint="eastAsia" w:ascii="方正仿宋_GBK" w:hAnsi="宋体" w:eastAsia="方正仿宋_GBK" w:cs="宋体"/>
          <w:color w:val="000000"/>
          <w:sz w:val="32"/>
          <w:szCs w:val="32"/>
          <w:shd w:val="clear" w:color="auto" w:fill="FFFFFF"/>
        </w:rPr>
        <w:t>2020年度一般公共预算财政拨款支出1,078.28万元，较上年决算数增加129.41万元，增长13.6%。</w:t>
      </w:r>
      <w:r>
        <w:rPr>
          <w:rFonts w:hint="eastAsia" w:ascii="方正仿宋_GBK" w:hAnsi="宋体" w:eastAsia="方正仿宋_GBK" w:cs="宋体"/>
          <w:color w:val="000000"/>
          <w:sz w:val="32"/>
          <w:szCs w:val="32"/>
          <w:shd w:val="clear" w:color="auto" w:fill="FFFFFF"/>
          <w:lang w:eastAsia="zh-CN"/>
        </w:rPr>
        <w:t>主要原因是</w:t>
      </w:r>
      <w:r>
        <w:rPr>
          <w:rFonts w:hint="eastAsia" w:ascii="方正仿宋_GBK" w:hAnsi="宋体" w:eastAsia="方正仿宋_GBK" w:cs="宋体"/>
          <w:color w:val="000000"/>
          <w:sz w:val="32"/>
          <w:szCs w:val="32"/>
          <w:shd w:val="clear" w:color="auto" w:fill="FFFFFF"/>
        </w:rPr>
        <w:t>人员经费在职目标考核奖和退休人员疗养费和新增实验幼儿园桥河分园建设和学校维修项目。较年初预算数 增加82.14万 元，增长8.2%。</w:t>
      </w:r>
      <w:r>
        <w:rPr>
          <w:rFonts w:hint="eastAsia" w:ascii="方正仿宋_GBK" w:hAnsi="宋体" w:eastAsia="方正仿宋_GBK" w:cs="宋体"/>
          <w:color w:val="000000"/>
          <w:sz w:val="32"/>
          <w:szCs w:val="32"/>
          <w:shd w:val="clear" w:color="auto" w:fill="FFFFFF"/>
          <w:lang w:eastAsia="zh-CN"/>
        </w:rPr>
        <w:t>主要原因是</w:t>
      </w:r>
      <w:r>
        <w:rPr>
          <w:rFonts w:hint="eastAsia" w:ascii="方正仿宋_GBK" w:hAnsi="宋体" w:eastAsia="方正仿宋_GBK" w:cs="宋体"/>
          <w:color w:val="000000"/>
          <w:sz w:val="32"/>
          <w:szCs w:val="32"/>
          <w:shd w:val="clear" w:color="auto" w:fill="FFFFFF"/>
        </w:rPr>
        <w:t>人员经费在职目标考核奖和退休人员疗养费。</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仿宋_GBK" w:hAnsi="Arial" w:eastAsia="方正仿宋_GBK" w:cs="Arial"/>
          <w:b w:val="0"/>
          <w:color w:val="000000"/>
          <w:sz w:val="32"/>
          <w:szCs w:val="32"/>
          <w:shd w:val="clear" w:color="auto" w:fill="FFFFFF"/>
        </w:rPr>
        <w:t>3.结转结余情况。</w:t>
      </w:r>
      <w:r>
        <w:rPr>
          <w:rFonts w:hint="eastAsia" w:ascii="方正仿宋_GBK" w:hAnsi="宋体" w:eastAsia="方正仿宋_GBK" w:cs="宋体"/>
          <w:color w:val="000000"/>
          <w:sz w:val="32"/>
          <w:szCs w:val="32"/>
          <w:shd w:val="clear" w:color="auto" w:fill="FFFFFF"/>
        </w:rPr>
        <w:t>2020年度年末一般公共预算财政拨款结转和结余32.77万元，较上年决算数减少64.31万元，下降66.2%，主要原因是本单位在上级指导下合理安排资金，减少资金滞留。</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FF0000"/>
          <w:sz w:val="32"/>
          <w:szCs w:val="32"/>
          <w:shd w:val="clear" w:color="auto" w:fill="FFFF00"/>
        </w:rPr>
      </w:pPr>
      <w:r>
        <w:rPr>
          <w:rStyle w:val="8"/>
          <w:rFonts w:hint="eastAsia" w:ascii="方正仿宋_GBK" w:hAnsi="Arial" w:eastAsia="方正仿宋_GBK" w:cs="Arial"/>
          <w:b w:val="0"/>
          <w:color w:val="000000"/>
          <w:sz w:val="32"/>
          <w:szCs w:val="32"/>
          <w:shd w:val="clear" w:color="auto" w:fill="FFFFFF"/>
        </w:rPr>
        <w:t>4.比较情况</w:t>
      </w:r>
      <w:r>
        <w:rPr>
          <w:rFonts w:hint="eastAsia" w:ascii="方正仿宋_GBK" w:hAnsi="宋体" w:eastAsia="方正仿宋_GBK" w:cs="宋体"/>
          <w:color w:val="000000"/>
          <w:sz w:val="32"/>
          <w:szCs w:val="32"/>
          <w:shd w:val="clear" w:color="auto" w:fill="FFFFFF"/>
        </w:rPr>
        <w:t>。本部门2020年度一般公共预算财政拨款支出主要用于以下几个方面：</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（1）教育支出742.34万元，占68.8%，较年初预算数增加34.34万 元，增长4.9%，主要原因是财政加大教育投入，加强学校设备购置等。</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（2）社会保障与就业支出243.93万元，占22.6%，较年初预算数增加61.19万 元，增长33.5%，主要原因是工资基数增加。</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（3）卫生健康支出51.45万元，占4.8%，较年初预算数减少5.91万 元，下降10.3%，主要原因是工资基数增加。</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（4）住房保障支出40.56万元，占3.8%，较年初预算数减少7.47万 元，下降15.6%，主要原因是工资基数增加。</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（四）一般公共预算财政拨款基本支出决算情况说明</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  2020年度一般公共财政拨款基本支出1,031.04万元。其中：人员经费950.17万元，较上年决算数增加75.24万 元，增长8.6%，主要原因是增人增资。人员经费用途主要包括工资福利支出。公用经费80.87万元，较上年决算数增加16.17万元，增长25%，主要原因是财政加大对教育的投入。公用经费用途主要包括办公费等支出。</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（五）政府性基金预算收支决算情况说明</w:t>
      </w:r>
    </w:p>
    <w:p>
      <w:pPr>
        <w:pStyle w:val="5"/>
        <w:widowControl/>
        <w:shd w:val="clear" w:color="auto" w:fill="FFFFFF"/>
        <w:spacing w:beforeAutospacing="0" w:afterAutospacing="0" w:line="600" w:lineRule="exact"/>
        <w:ind w:firstLine="640" w:firstLineChars="200"/>
        <w:rPr>
          <w:rFonts w:ascii="方正仿宋_GBK" w:hAnsi="宋体" w:eastAsia="方正仿宋_GBK" w:cs="宋体"/>
          <w:color w:val="000000"/>
          <w:sz w:val="32"/>
          <w:szCs w:val="32"/>
          <w:shd w:val="clear" w:color="auto" w:fill="FFFFFF"/>
        </w:rPr>
      </w:pPr>
      <w:r>
        <w:rPr>
          <w:rFonts w:hint="eastAsia" w:ascii="方正仿宋_GBK" w:hAnsi="宋体" w:eastAsia="方正仿宋_GBK" w:cs="宋体"/>
          <w:color w:val="000000"/>
          <w:sz w:val="32"/>
          <w:szCs w:val="32"/>
          <w:shd w:val="clear" w:color="auto" w:fill="FFFFFF"/>
        </w:rPr>
        <w:t>  2020年度政府性基金预算财政拨款年初结转结余0.00万元，年末结转结余0.00万元。本年收入100.00万元，较上年决算数增加100.00万元，增长100%，主要原因是实验幼儿园桥河分园建设。本年支出100.00万元，较上年决算数增加100.00万元，增长100%，主要原因是实验幼儿园桥河分园建设。</w:t>
      </w:r>
    </w:p>
    <w:p>
      <w:pPr>
        <w:pStyle w:val="5"/>
        <w:widowControl/>
        <w:shd w:val="clear" w:color="auto" w:fill="FFFFFF"/>
        <w:spacing w:beforeAutospacing="0" w:afterAutospacing="0" w:line="600" w:lineRule="exact"/>
        <w:ind w:firstLine="640" w:firstLineChars="200"/>
        <w:rPr>
          <w:rFonts w:ascii="方正仿宋_GBK" w:hAnsi="宋体" w:eastAsia="方正仿宋_GBK" w:cs="宋体"/>
          <w:color w:val="000000"/>
          <w:sz w:val="32"/>
          <w:szCs w:val="32"/>
          <w:shd w:val="clear" w:color="auto" w:fill="FFFFFF"/>
        </w:rPr>
      </w:pPr>
      <w:r>
        <w:rPr>
          <w:rStyle w:val="8"/>
          <w:rFonts w:hint="eastAsia" w:ascii="方正楷体_GBK" w:hAnsi="Arial" w:eastAsia="方正楷体_GBK" w:cs="Arial"/>
          <w:b w:val="0"/>
          <w:color w:val="000000"/>
          <w:sz w:val="32"/>
          <w:szCs w:val="32"/>
          <w:shd w:val="clear" w:color="auto" w:fill="FFFFFF"/>
        </w:rPr>
        <w:t>（六）国有资本经营预算财政拨款</w:t>
      </w:r>
      <w:r>
        <w:rPr>
          <w:rStyle w:val="8"/>
          <w:rFonts w:hint="eastAsia" w:ascii="方正楷体_GBK" w:hAnsi="Arial" w:eastAsia="方正楷体_GBK" w:cs="Arial"/>
          <w:b w:val="0"/>
          <w:color w:val="000000"/>
          <w:sz w:val="32"/>
          <w:szCs w:val="32"/>
          <w:shd w:val="clear" w:color="auto" w:fill="FFFFFF"/>
          <w:lang w:eastAsia="zh-CN"/>
        </w:rPr>
        <w:t>支出</w:t>
      </w:r>
      <w:r>
        <w:rPr>
          <w:rStyle w:val="8"/>
          <w:rFonts w:hint="eastAsia" w:ascii="方正楷体_GBK" w:hAnsi="Arial" w:eastAsia="方正楷体_GBK" w:cs="Arial"/>
          <w:b w:val="0"/>
          <w:color w:val="000000"/>
          <w:sz w:val="32"/>
          <w:szCs w:val="32"/>
          <w:shd w:val="clear" w:color="auto" w:fill="FFFFFF"/>
        </w:rPr>
        <w:t>决算情况说明。</w:t>
      </w:r>
      <w:r>
        <w:rPr>
          <w:rFonts w:hint="eastAsia" w:ascii="方正仿宋_GBK" w:hAnsi="Arial" w:eastAsia="方正仿宋_GBK" w:cs="Arial"/>
          <w:color w:val="000000"/>
          <w:sz w:val="32"/>
          <w:szCs w:val="32"/>
          <w:shd w:val="clear" w:color="auto" w:fill="FFFFFF"/>
        </w:rPr>
        <w:br w:type="textWrapping"/>
      </w:r>
      <w:r>
        <w:rPr>
          <w:rFonts w:hint="eastAsia" w:ascii="方正仿宋_GBK" w:hAnsi="宋体" w:eastAsia="方正仿宋_GBK" w:cs="宋体"/>
          <w:color w:val="000000"/>
          <w:sz w:val="32"/>
          <w:szCs w:val="32"/>
          <w:shd w:val="clear" w:color="auto" w:fill="FFFFFF"/>
        </w:rPr>
        <w:t>  2020年度国有资本经营预算财政拨本年支出0.00万元，基本支出0.00万元，项目支出0.00万元。</w:t>
      </w:r>
      <w:r>
        <w:rPr>
          <w:rFonts w:hint="eastAsia" w:ascii="方正仿宋_GBK" w:hAnsi="宋体" w:eastAsia="方正仿宋_GBK" w:cs="宋体"/>
          <w:sz w:val="32"/>
          <w:szCs w:val="32"/>
          <w:shd w:val="clear" w:color="auto" w:fill="FFFFFF"/>
        </w:rPr>
        <w:t>本单位2020年度无国有资产经营预算财政拨款支出。</w:t>
      </w:r>
    </w:p>
    <w:p>
      <w:pPr>
        <w:pStyle w:val="5"/>
        <w:widowControl/>
        <w:shd w:val="clear" w:color="auto" w:fill="FFFFFF"/>
        <w:spacing w:beforeAutospacing="0" w:afterAutospacing="0" w:line="600" w:lineRule="exact"/>
        <w:ind w:firstLine="640" w:firstLineChars="200"/>
        <w:rPr>
          <w:rFonts w:ascii="方正黑体_GBK" w:hAnsi="黑体" w:eastAsia="方正黑体_GBK" w:cs="Arial"/>
          <w:color w:val="000000"/>
          <w:sz w:val="32"/>
          <w:szCs w:val="32"/>
        </w:rPr>
      </w:pPr>
      <w:r>
        <w:rPr>
          <w:rStyle w:val="8"/>
          <w:rFonts w:hint="eastAsia" w:ascii="方正黑体_GBK" w:hAnsi="黑体" w:eastAsia="方正黑体_GBK" w:cs="宋体"/>
          <w:b w:val="0"/>
          <w:color w:val="000000"/>
          <w:sz w:val="32"/>
          <w:szCs w:val="32"/>
          <w:shd w:val="clear" w:color="auto" w:fill="FFFFFF"/>
        </w:rPr>
        <w:t>三、“三公”经费情况说明</w:t>
      </w:r>
    </w:p>
    <w:p>
      <w:pPr>
        <w:pStyle w:val="5"/>
        <w:widowControl/>
        <w:shd w:val="clear" w:color="auto" w:fill="FFFFFF"/>
        <w:spacing w:beforeAutospacing="0" w:afterAutospacing="0" w:line="600" w:lineRule="exact"/>
        <w:ind w:firstLine="640" w:firstLineChars="200"/>
        <w:rPr>
          <w:rFonts w:ascii="方正仿宋_GBK" w:hAnsi="宋体" w:eastAsia="方正仿宋_GBK" w:cs="宋体"/>
          <w:color w:val="000000"/>
          <w:sz w:val="32"/>
          <w:szCs w:val="32"/>
          <w:shd w:val="clear" w:color="auto" w:fill="FFFFFF"/>
        </w:rPr>
      </w:pPr>
      <w:r>
        <w:rPr>
          <w:rFonts w:hint="eastAsia" w:ascii="方正仿宋_GBK" w:hAnsi="宋体" w:eastAsia="方正仿宋_GBK" w:cs="宋体"/>
          <w:color w:val="000000"/>
          <w:sz w:val="32"/>
          <w:szCs w:val="32"/>
          <w:shd w:val="clear" w:color="auto" w:fill="FFFFFF"/>
        </w:rPr>
        <w:t>2020年度“三公”经费支出共计0.00万元，较年初预算数增加0.00万元，增长%，主要原因是我单位无三公经费支出</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（一）“三公”经费支出总体情况说明</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2020年度“三公”经费支出共计0.00万元，较年初预算数增加0.00万元，增长%，主要原因是无三公经费支出。</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（二）“三公”经费分项支出情况</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2020年度本部门因公出国（境）费用0.00万元，主要原因是无三公经费支出。费用支出较年初预算数增加0.00万元，增长%，</w:t>
      </w:r>
      <w:r>
        <w:rPr>
          <w:rFonts w:hint="eastAsia" w:ascii="方正仿宋_GBK" w:hAnsi="宋体" w:eastAsia="方正仿宋_GBK" w:cs="宋体"/>
          <w:color w:val="000000"/>
          <w:sz w:val="32"/>
          <w:szCs w:val="32"/>
          <w:shd w:val="clear" w:color="auto" w:fill="FFFFFF"/>
          <w:lang w:eastAsia="zh-CN"/>
        </w:rPr>
        <w:t>主</w:t>
      </w:r>
      <w:r>
        <w:rPr>
          <w:rFonts w:hint="eastAsia" w:ascii="方正仿宋_GBK" w:hAnsi="宋体" w:eastAsia="方正仿宋_GBK" w:cs="宋体"/>
          <w:color w:val="000000"/>
          <w:sz w:val="32"/>
          <w:szCs w:val="32"/>
          <w:shd w:val="clear" w:color="auto" w:fill="FFFFFF"/>
        </w:rPr>
        <w:t>要原因是无三公经费支出。较上年支出数增加0.00万元，增长%，主要原因是无三公经费支出。公务车购置费0.00万元，主要用于主要原因是无三公经费支出。费用支出较年初预算数增加0.00万元，增长%，主要原因是无三公经费支出。较上年支出数增加0.00万元，增长%，主要原因是无三公经费支出。</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（三）“三公”经费实物量情况</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5"/>
        <w:widowControl/>
        <w:shd w:val="clear" w:color="auto" w:fill="FFFFFF"/>
        <w:spacing w:beforeAutospacing="0" w:afterAutospacing="0" w:line="600" w:lineRule="exact"/>
        <w:ind w:firstLine="640" w:firstLineChars="200"/>
        <w:rPr>
          <w:rStyle w:val="8"/>
          <w:rFonts w:ascii="方正黑体_GBK" w:hAnsi="黑体" w:eastAsia="方正黑体_GBK" w:cs="宋体"/>
          <w:b w:val="0"/>
          <w:shd w:val="clear" w:color="auto" w:fill="FFFFFF"/>
        </w:rPr>
      </w:pPr>
      <w:r>
        <w:rPr>
          <w:rStyle w:val="8"/>
          <w:rFonts w:hint="eastAsia" w:ascii="方正黑体_GBK" w:hAnsi="黑体" w:eastAsia="方正黑体_GBK" w:cs="宋体"/>
          <w:b w:val="0"/>
          <w:color w:val="000000"/>
          <w:sz w:val="32"/>
          <w:szCs w:val="32"/>
          <w:shd w:val="clear" w:color="auto" w:fill="FFFFFF"/>
        </w:rPr>
        <w:t>四、其他需要说明的事项</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（一）机关运行经费情况说明</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2020年度本部门机关运行经费支出0.00万元。</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本年度会议费支出1.57万元，较上年决算数增加0.77万元，增长96.3%，主要原因是加强了培训产生的会议费增加</w:t>
      </w:r>
      <w:r>
        <w:rPr>
          <w:rFonts w:hint="eastAsia" w:ascii="方正仿宋_GBK" w:hAnsi="Arial" w:eastAsia="方正仿宋_GBK" w:cs="Arial"/>
          <w:color w:val="FF0000"/>
          <w:sz w:val="32"/>
          <w:szCs w:val="32"/>
          <w:shd w:val="clear" w:color="auto" w:fill="FFFFFF"/>
        </w:rPr>
        <w:t>。</w:t>
      </w:r>
      <w:r>
        <w:rPr>
          <w:rFonts w:hint="eastAsia" w:ascii="方正仿宋_GBK" w:hAnsi="宋体" w:eastAsia="方正仿宋_GBK" w:cs="宋体"/>
          <w:color w:val="000000"/>
          <w:sz w:val="32"/>
          <w:szCs w:val="32"/>
          <w:shd w:val="clear" w:color="auto" w:fill="FFFFFF"/>
        </w:rPr>
        <w:t>本年度培训费支出 0.19万元，较上年决算数减少0.98万元，下降83.8%，主要原因是教委统一支出了培训费</w:t>
      </w:r>
      <w:r>
        <w:rPr>
          <w:rFonts w:hint="eastAsia" w:ascii="方正仿宋_GBK" w:hAnsi="Arial" w:eastAsia="方正仿宋_GBK" w:cs="Arial"/>
          <w:color w:val="FF0000"/>
          <w:sz w:val="32"/>
          <w:szCs w:val="32"/>
          <w:shd w:val="clear" w:color="auto" w:fill="FFFFFF"/>
        </w:rPr>
        <w:t>。</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（二）国有资产占用情况说明</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截至2020年12月31日，本部门共有车辆0辆，其中，副部（省）级及以上领导用车0辆、主要领导干部用车0辆、机要通信用车0辆、应急保障用车0辆、执法执勤用车0辆，特种专业技术用车0辆，离退休干部用车0辆，其他用车0辆</w:t>
      </w:r>
      <w:r>
        <w:rPr>
          <w:rFonts w:hint="eastAsia" w:ascii="方正仿宋_GBK" w:hAnsi="Arial" w:eastAsia="方正仿宋_GBK" w:cs="Arial"/>
          <w:color w:val="FF0000"/>
          <w:sz w:val="32"/>
          <w:szCs w:val="32"/>
          <w:shd w:val="clear" w:color="auto" w:fill="FFFFFF"/>
        </w:rPr>
        <w:t>。</w:t>
      </w:r>
      <w:r>
        <w:rPr>
          <w:rFonts w:hint="eastAsia" w:ascii="方正仿宋_GBK" w:hAnsi="宋体" w:eastAsia="方正仿宋_GBK" w:cs="宋体"/>
          <w:color w:val="000000"/>
          <w:sz w:val="32"/>
          <w:szCs w:val="32"/>
          <w:shd w:val="clear" w:color="auto" w:fill="FFFFFF"/>
        </w:rPr>
        <w:t>单价50万元（含）以上通用设备0台（套），单价100万元（含）以上专用设备0台（套）。</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（三）政府采购支出情况说明</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2020年度本部门政府采购支出总额0.00万元，其中：政府采购货物支出0.00万元、政府采购工程支出0.00万元、政府采购服务支出0.00万元。授予中小企业合同金额0.00万元，占政府采购支出总额的%，其中：授予小微企业合同金额 0.00万元，占政府采购支出总额的%。</w:t>
      </w:r>
    </w:p>
    <w:p>
      <w:pPr>
        <w:pStyle w:val="5"/>
        <w:widowControl/>
        <w:shd w:val="clear" w:color="auto" w:fill="FFFFFF"/>
        <w:spacing w:beforeAutospacing="0" w:afterAutospacing="0" w:line="600" w:lineRule="exact"/>
        <w:ind w:firstLine="640" w:firstLineChars="200"/>
        <w:rPr>
          <w:rStyle w:val="8"/>
          <w:rFonts w:ascii="方正黑体_GBK" w:hAnsi="黑体" w:eastAsia="方正黑体_GBK" w:cs="宋体"/>
          <w:b w:val="0"/>
          <w:shd w:val="clear" w:color="auto" w:fill="FFFFFF"/>
        </w:rPr>
      </w:pPr>
      <w:r>
        <w:rPr>
          <w:rStyle w:val="8"/>
          <w:rFonts w:hint="eastAsia" w:ascii="方正黑体_GBK" w:hAnsi="黑体" w:eastAsia="方正黑体_GBK" w:cs="宋体"/>
          <w:b w:val="0"/>
          <w:color w:val="000000"/>
          <w:sz w:val="32"/>
          <w:szCs w:val="32"/>
          <w:shd w:val="clear" w:color="auto" w:fill="FFFFFF"/>
        </w:rPr>
        <w:t>五、预算绩效管理情况说明</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（一）预算绩效管理工作开展情况</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themeColor="text1"/>
          <w:sz w:val="32"/>
          <w:szCs w:val="32"/>
        </w:rPr>
      </w:pPr>
      <w:r>
        <w:rPr>
          <w:rFonts w:hint="eastAsia" w:ascii="方正仿宋_GBK" w:hAnsi="宋体" w:eastAsia="方正仿宋_GBK" w:cs="宋体"/>
          <w:color w:val="000000" w:themeColor="text1"/>
          <w:sz w:val="32"/>
          <w:szCs w:val="32"/>
          <w:shd w:val="clear" w:color="auto" w:fill="FFFFFF"/>
        </w:rPr>
        <w:t>根据预算绩效管理要求，本部门对部门整体和9个项目开展了绩效自评，其中，以填报目标自评表形式开展自评</w:t>
      </w:r>
      <w:r>
        <w:rPr>
          <w:rFonts w:hint="eastAsia" w:ascii="方正仿宋_GBK" w:hAnsi="Arial" w:eastAsia="方正仿宋_GBK" w:cs="Arial"/>
          <w:color w:val="000000" w:themeColor="text1"/>
          <w:sz w:val="32"/>
          <w:szCs w:val="32"/>
          <w:shd w:val="clear" w:color="auto" w:fill="FFFFFF"/>
        </w:rPr>
        <w:t>9</w:t>
      </w:r>
      <w:r>
        <w:rPr>
          <w:rFonts w:hint="eastAsia" w:ascii="方正仿宋_GBK" w:hAnsi="宋体" w:eastAsia="方正仿宋_GBK" w:cs="宋体"/>
          <w:color w:val="000000" w:themeColor="text1"/>
          <w:sz w:val="32"/>
          <w:szCs w:val="32"/>
          <w:shd w:val="clear" w:color="auto" w:fill="FFFFFF"/>
        </w:rPr>
        <w:t>项，涉及资金</w:t>
      </w:r>
      <w:r>
        <w:rPr>
          <w:rFonts w:hint="eastAsia" w:ascii="方正仿宋_GBK" w:hAnsi="Arial" w:eastAsia="方正仿宋_GBK" w:cs="Arial"/>
          <w:color w:val="000000" w:themeColor="text1"/>
          <w:sz w:val="32"/>
          <w:szCs w:val="32"/>
          <w:shd w:val="clear" w:color="auto" w:fill="FFFFFF"/>
        </w:rPr>
        <w:t>150.2</w:t>
      </w:r>
      <w:r>
        <w:rPr>
          <w:rFonts w:hint="eastAsia" w:ascii="方正仿宋_GBK" w:hAnsi="宋体" w:eastAsia="方正仿宋_GBK" w:cs="宋体"/>
          <w:color w:val="000000" w:themeColor="text1"/>
          <w:sz w:val="32"/>
          <w:szCs w:val="32"/>
          <w:shd w:val="clear" w:color="auto" w:fill="FFFFFF"/>
        </w:rPr>
        <w:t>万元；以委托第三方形式开展绩效自评</w:t>
      </w:r>
      <w:r>
        <w:rPr>
          <w:rFonts w:hint="eastAsia" w:ascii="方正仿宋_GBK" w:hAnsi="Arial" w:eastAsia="方正仿宋_GBK" w:cs="Arial"/>
          <w:color w:val="000000" w:themeColor="text1"/>
          <w:sz w:val="32"/>
          <w:szCs w:val="32"/>
          <w:shd w:val="clear" w:color="auto" w:fill="FFFFFF"/>
        </w:rPr>
        <w:t>0</w:t>
      </w:r>
      <w:r>
        <w:rPr>
          <w:rFonts w:hint="eastAsia" w:ascii="方正仿宋_GBK" w:hAnsi="宋体" w:eastAsia="方正仿宋_GBK" w:cs="宋体"/>
          <w:color w:val="000000" w:themeColor="text1"/>
          <w:sz w:val="32"/>
          <w:szCs w:val="32"/>
          <w:shd w:val="clear" w:color="auto" w:fill="FFFFFF"/>
        </w:rPr>
        <w:t>项，涉及资金</w:t>
      </w:r>
      <w:r>
        <w:rPr>
          <w:rFonts w:hint="eastAsia" w:ascii="方正仿宋_GBK" w:hAnsi="Arial" w:eastAsia="方正仿宋_GBK" w:cs="Arial"/>
          <w:color w:val="000000" w:themeColor="text1"/>
          <w:sz w:val="32"/>
          <w:szCs w:val="32"/>
          <w:shd w:val="clear" w:color="auto" w:fill="FFFFFF"/>
        </w:rPr>
        <w:t>0</w:t>
      </w:r>
      <w:r>
        <w:rPr>
          <w:rFonts w:hint="eastAsia" w:ascii="方正仿宋_GBK" w:hAnsi="宋体" w:eastAsia="方正仿宋_GBK" w:cs="宋体"/>
          <w:color w:val="000000" w:themeColor="text1"/>
          <w:sz w:val="32"/>
          <w:szCs w:val="32"/>
          <w:shd w:val="clear" w:color="auto" w:fill="FFFFFF"/>
        </w:rPr>
        <w:t>万元，从评价情况来看，绩效良好。</w:t>
      </w:r>
    </w:p>
    <w:p>
      <w:pPr>
        <w:pStyle w:val="5"/>
        <w:widowControl/>
        <w:shd w:val="clear" w:color="auto" w:fill="FFFFFF"/>
        <w:spacing w:beforeAutospacing="0" w:afterAutospacing="0" w:line="600" w:lineRule="exact"/>
        <w:ind w:firstLine="640" w:firstLineChars="200"/>
        <w:rPr>
          <w:rStyle w:val="8"/>
          <w:rFonts w:ascii="方正楷体_GBK" w:eastAsia="方正楷体_GBK"/>
          <w:b w:val="0"/>
          <w:shd w:val="clear" w:color="auto" w:fill="FFFFFF"/>
        </w:rPr>
      </w:pPr>
      <w:r>
        <w:rPr>
          <w:rStyle w:val="8"/>
          <w:rFonts w:hint="eastAsia" w:ascii="方正楷体_GBK" w:hAnsi="Arial" w:eastAsia="方正楷体_GBK" w:cs="Arial"/>
          <w:b w:val="0"/>
          <w:color w:val="000000"/>
          <w:sz w:val="32"/>
          <w:szCs w:val="32"/>
          <w:shd w:val="clear" w:color="auto" w:fill="FFFFFF"/>
        </w:rPr>
        <w:t>（二）绩效自评结果</w:t>
      </w:r>
    </w:p>
    <w:p>
      <w:pPr>
        <w:pStyle w:val="5"/>
        <w:widowControl/>
        <w:shd w:val="clear" w:color="auto" w:fill="FFFFFF"/>
        <w:spacing w:beforeAutospacing="0" w:afterAutospacing="0" w:line="600" w:lineRule="exact"/>
        <w:ind w:firstLine="640" w:firstLineChars="200"/>
        <w:rPr>
          <w:rStyle w:val="8"/>
          <w:rFonts w:ascii="方正仿宋_GBK" w:hAnsi="Arial" w:eastAsia="方正仿宋_GBK" w:cs="Arial"/>
          <w:b w:val="0"/>
          <w:color w:val="000000"/>
          <w:sz w:val="32"/>
          <w:szCs w:val="32"/>
          <w:shd w:val="clear" w:color="auto" w:fill="FFFFFF"/>
        </w:rPr>
      </w:pPr>
      <w:r>
        <w:rPr>
          <w:rStyle w:val="8"/>
          <w:rFonts w:hint="eastAsia" w:ascii="方正仿宋_GBK" w:hAnsi="Arial" w:eastAsia="方正仿宋_GBK" w:cs="Arial"/>
          <w:b w:val="0"/>
          <w:color w:val="000000"/>
          <w:sz w:val="32"/>
          <w:szCs w:val="32"/>
          <w:shd w:val="clear" w:color="auto" w:fill="FFFFFF"/>
        </w:rPr>
        <w:t>1.绩效自评表</w:t>
      </w:r>
    </w:p>
    <w:tbl>
      <w:tblPr>
        <w:tblStyle w:val="6"/>
        <w:tblW w:w="8379" w:type="dxa"/>
        <w:tblInd w:w="93" w:type="dxa"/>
        <w:tblLayout w:type="autofit"/>
        <w:tblCellMar>
          <w:top w:w="0" w:type="dxa"/>
          <w:left w:w="108" w:type="dxa"/>
          <w:bottom w:w="0" w:type="dxa"/>
          <w:right w:w="108" w:type="dxa"/>
        </w:tblCellMar>
      </w:tblPr>
      <w:tblGrid>
        <w:gridCol w:w="656"/>
        <w:gridCol w:w="1443"/>
        <w:gridCol w:w="1040"/>
        <w:gridCol w:w="969"/>
        <w:gridCol w:w="816"/>
        <w:gridCol w:w="476"/>
        <w:gridCol w:w="1150"/>
        <w:gridCol w:w="1013"/>
        <w:gridCol w:w="816"/>
      </w:tblGrid>
      <w:tr>
        <w:tblPrEx>
          <w:tblCellMar>
            <w:top w:w="0" w:type="dxa"/>
            <w:left w:w="108" w:type="dxa"/>
            <w:bottom w:w="0" w:type="dxa"/>
            <w:right w:w="108" w:type="dxa"/>
          </w:tblCellMar>
        </w:tblPrEx>
        <w:trPr>
          <w:trHeight w:val="348" w:hRule="atLeast"/>
        </w:trPr>
        <w:tc>
          <w:tcPr>
            <w:tcW w:w="8379" w:type="dxa"/>
            <w:gridSpan w:val="9"/>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 xml:space="preserve">2020年度区级预算单位项目支出绩效自评表  </w:t>
            </w:r>
          </w:p>
        </w:tc>
      </w:tr>
      <w:tr>
        <w:tblPrEx>
          <w:tblCellMar>
            <w:top w:w="0" w:type="dxa"/>
            <w:left w:w="108" w:type="dxa"/>
            <w:bottom w:w="0" w:type="dxa"/>
            <w:right w:w="108" w:type="dxa"/>
          </w:tblCellMar>
        </w:tblPrEx>
        <w:trPr>
          <w:trHeight w:val="585" w:hRule="atLeast"/>
        </w:trPr>
        <w:tc>
          <w:tcPr>
            <w:tcW w:w="8379" w:type="dxa"/>
            <w:gridSpan w:val="9"/>
            <w:tcBorders>
              <w:top w:val="nil"/>
              <w:left w:val="nil"/>
              <w:bottom w:val="single" w:color="auto" w:sz="4" w:space="0"/>
              <w:right w:val="nil"/>
            </w:tcBorders>
            <w:shd w:val="clear" w:color="auto" w:fill="auto"/>
            <w:vAlign w:val="center"/>
          </w:tcPr>
          <w:p>
            <w:pPr>
              <w:widowControl/>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填表单位（盖章）：綦江区城南小学</w:t>
            </w:r>
          </w:p>
        </w:tc>
      </w:tr>
      <w:tr>
        <w:tblPrEx>
          <w:tblCellMar>
            <w:top w:w="0" w:type="dxa"/>
            <w:left w:w="108" w:type="dxa"/>
            <w:bottom w:w="0" w:type="dxa"/>
            <w:right w:w="108" w:type="dxa"/>
          </w:tblCellMar>
        </w:tblPrEx>
        <w:trPr>
          <w:trHeight w:val="360" w:hRule="atLeast"/>
        </w:trPr>
        <w:tc>
          <w:tcPr>
            <w:tcW w:w="6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35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农村义务</w:t>
            </w:r>
            <w:r>
              <w:rPr>
                <w:rFonts w:hint="eastAsia" w:ascii="宋体" w:hAnsi="宋体" w:eastAsia="宋体" w:cs="宋体"/>
                <w:color w:val="000000"/>
                <w:kern w:val="0"/>
                <w:sz w:val="20"/>
                <w:szCs w:val="20"/>
                <w:lang w:eastAsia="zh-CN"/>
              </w:rPr>
              <w:t>教育</w:t>
            </w:r>
            <w:r>
              <w:rPr>
                <w:rFonts w:hint="eastAsia" w:ascii="宋体" w:hAnsi="宋体" w:eastAsia="宋体" w:cs="宋体"/>
                <w:color w:val="000000"/>
                <w:kern w:val="0"/>
                <w:sz w:val="20"/>
                <w:szCs w:val="20"/>
              </w:rPr>
              <w:t>学生营养改善计划资金</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自评总分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bookmarkStart w:id="0" w:name="_GoBack"/>
            <w:bookmarkEnd w:id="0"/>
          </w:p>
        </w:tc>
        <w:tc>
          <w:tcPr>
            <w:tcW w:w="340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432" w:hRule="atLeast"/>
        </w:trPr>
        <w:tc>
          <w:tcPr>
            <w:tcW w:w="6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35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重庆市綦江区教育委员会</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及电话</w:t>
            </w:r>
          </w:p>
        </w:tc>
        <w:tc>
          <w:tcPr>
            <w:tcW w:w="3402"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文刚13452038503</w:t>
            </w:r>
          </w:p>
        </w:tc>
      </w:tr>
      <w:tr>
        <w:tblPrEx>
          <w:tblCellMar>
            <w:top w:w="0" w:type="dxa"/>
            <w:left w:w="108" w:type="dxa"/>
            <w:bottom w:w="0" w:type="dxa"/>
            <w:right w:w="108" w:type="dxa"/>
          </w:tblCellMar>
        </w:tblPrEx>
        <w:trPr>
          <w:trHeight w:val="264" w:hRule="atLeast"/>
        </w:trPr>
        <w:tc>
          <w:tcPr>
            <w:tcW w:w="6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52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16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173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tblPrEx>
          <w:tblCellMar>
            <w:top w:w="0" w:type="dxa"/>
            <w:left w:w="108" w:type="dxa"/>
            <w:bottom w:w="0" w:type="dxa"/>
            <w:right w:w="108" w:type="dxa"/>
          </w:tblCellMar>
        </w:tblPrEx>
        <w:trPr>
          <w:trHeight w:val="264"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20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68700</w:t>
            </w:r>
          </w:p>
        </w:tc>
        <w:tc>
          <w:tcPr>
            <w:tcW w:w="737"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68700</w:t>
            </w:r>
          </w:p>
        </w:tc>
        <w:tc>
          <w:tcPr>
            <w:tcW w:w="166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73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264"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20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1.775</w:t>
            </w:r>
          </w:p>
        </w:tc>
        <w:tc>
          <w:tcPr>
            <w:tcW w:w="737"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6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3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264"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20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1.475</w:t>
            </w:r>
          </w:p>
        </w:tc>
        <w:tc>
          <w:tcPr>
            <w:tcW w:w="737"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6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3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264"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20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3.62</w:t>
            </w:r>
          </w:p>
        </w:tc>
        <w:tc>
          <w:tcPr>
            <w:tcW w:w="737"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6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3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264"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2060" w:type="dxa"/>
            <w:gridSpan w:val="2"/>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737"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6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73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96" w:hRule="atLeast"/>
        </w:trPr>
        <w:tc>
          <w:tcPr>
            <w:tcW w:w="6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3580"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4139" w:type="dxa"/>
            <w:gridSpan w:val="5"/>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tblPrEx>
          <w:tblCellMar>
            <w:top w:w="0" w:type="dxa"/>
            <w:left w:w="108" w:type="dxa"/>
            <w:bottom w:w="0" w:type="dxa"/>
            <w:right w:w="108" w:type="dxa"/>
          </w:tblCellMar>
        </w:tblPrEx>
        <w:trPr>
          <w:trHeight w:val="1104"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3580"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改善学生营养状况，增加午餐营养，提高学生身体素质，降低营养不良检出率1%，营养不良率低于全市平均水平，促进中小学生健康发展，营养改善计划的实施，让社会充分肯定。</w:t>
            </w:r>
          </w:p>
        </w:tc>
        <w:tc>
          <w:tcPr>
            <w:tcW w:w="4139" w:type="dxa"/>
            <w:gridSpan w:val="5"/>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改善学生营养状况，增加午餐营养，降低营养不良检出率1.46%，促进中小学生健康发展，营养改善计划效果明显，得到社会充分肯定。</w:t>
            </w:r>
          </w:p>
        </w:tc>
      </w:tr>
      <w:tr>
        <w:tblPrEx>
          <w:tblCellMar>
            <w:top w:w="0" w:type="dxa"/>
            <w:left w:w="108" w:type="dxa"/>
            <w:bottom w:w="0" w:type="dxa"/>
            <w:right w:w="108" w:type="dxa"/>
          </w:tblCellMar>
        </w:tblPrEx>
        <w:trPr>
          <w:trHeight w:val="348" w:hRule="atLeast"/>
        </w:trPr>
        <w:tc>
          <w:tcPr>
            <w:tcW w:w="660" w:type="dxa"/>
            <w:vMerge w:val="restart"/>
            <w:tcBorders>
              <w:top w:val="nil"/>
              <w:left w:val="single" w:color="auto" w:sz="4" w:space="0"/>
              <w:bottom w:val="single" w:color="000000" w:sz="4" w:space="0"/>
              <w:right w:val="single" w:color="auto" w:sz="4" w:space="0"/>
            </w:tcBorders>
            <w:shd w:val="clear" w:color="auto" w:fill="auto"/>
            <w:textDirection w:val="tbRlV"/>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（三级指标）</w:t>
            </w:r>
          </w:p>
        </w:tc>
        <w:tc>
          <w:tcPr>
            <w:tcW w:w="10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10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122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1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6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指标得分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r>
      <w:tr>
        <w:tblPrEx>
          <w:tblCellMar>
            <w:top w:w="0" w:type="dxa"/>
            <w:left w:w="108" w:type="dxa"/>
            <w:bottom w:w="0" w:type="dxa"/>
            <w:right w:w="108" w:type="dxa"/>
          </w:tblCellMar>
        </w:tblPrEx>
        <w:trPr>
          <w:trHeight w:val="348"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营养午餐享受人数</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10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22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89</w:t>
            </w:r>
          </w:p>
        </w:tc>
        <w:tc>
          <w:tcPr>
            <w:tcW w:w="1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89</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348"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应享受营养午餐覆盖率</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0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12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348"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营养午餐标准</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元/天</w:t>
            </w:r>
          </w:p>
        </w:tc>
        <w:tc>
          <w:tcPr>
            <w:tcW w:w="10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22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348"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营养不良检出率比上年降低</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百分点</w:t>
            </w:r>
          </w:p>
        </w:tc>
        <w:tc>
          <w:tcPr>
            <w:tcW w:w="10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22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CellMar>
            <w:top w:w="0" w:type="dxa"/>
            <w:left w:w="108" w:type="dxa"/>
            <w:bottom w:w="0" w:type="dxa"/>
            <w:right w:w="108" w:type="dxa"/>
          </w:tblCellMar>
        </w:tblPrEx>
        <w:trPr>
          <w:trHeight w:val="348"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家长学生满意率</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0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22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99%</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348" w:hRule="atLeast"/>
        </w:trPr>
        <w:tc>
          <w:tcPr>
            <w:tcW w:w="6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5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社会满意率</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02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122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1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95%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6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3168" w:hRule="atLeast"/>
        </w:trPr>
        <w:tc>
          <w:tcPr>
            <w:tcW w:w="66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7719"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bl>
    <w:p>
      <w:pPr>
        <w:pStyle w:val="5"/>
        <w:widowControl/>
        <w:shd w:val="clear" w:color="auto" w:fill="FFFFFF"/>
        <w:spacing w:beforeAutospacing="0" w:afterAutospacing="0" w:line="600" w:lineRule="exact"/>
        <w:ind w:firstLine="640" w:firstLineChars="200"/>
        <w:rPr>
          <w:rStyle w:val="8"/>
          <w:rFonts w:ascii="方正仿宋_GBK" w:hAnsi="Arial" w:eastAsia="方正仿宋_GBK" w:cs="Arial"/>
          <w:b w:val="0"/>
          <w:color w:val="000000"/>
          <w:sz w:val="32"/>
          <w:szCs w:val="32"/>
          <w:shd w:val="clear" w:color="auto" w:fill="FFFFFF"/>
        </w:rPr>
      </w:pPr>
      <w:r>
        <w:rPr>
          <w:rStyle w:val="8"/>
          <w:rFonts w:hint="eastAsia" w:ascii="方正仿宋_GBK" w:hAnsi="Arial" w:eastAsia="方正仿宋_GBK" w:cs="Arial"/>
          <w:b w:val="0"/>
          <w:color w:val="000000"/>
          <w:sz w:val="32"/>
          <w:szCs w:val="32"/>
          <w:shd w:val="clear" w:color="auto" w:fill="FFFFFF"/>
        </w:rPr>
        <w:t>2.绩效自评报告</w:t>
      </w:r>
    </w:p>
    <w:p>
      <w:pPr>
        <w:pStyle w:val="13"/>
        <w:autoSpaceDE w:val="0"/>
        <w:spacing w:before="0" w:beforeAutospacing="0" w:line="600" w:lineRule="exact"/>
        <w:ind w:firstLine="640" w:firstLineChars="200"/>
        <w:jc w:val="both"/>
        <w:rPr>
          <w:rFonts w:ascii="方正仿宋_GBK" w:eastAsia="方正仿宋_GBK"/>
          <w:sz w:val="32"/>
          <w:szCs w:val="32"/>
        </w:rPr>
      </w:pPr>
      <w:r>
        <w:rPr>
          <w:rFonts w:hint="eastAsia" w:ascii="方正仿宋_GBK" w:eastAsia="方正仿宋_GBK"/>
          <w:sz w:val="32"/>
          <w:szCs w:val="32"/>
        </w:rPr>
        <w:t>本单位未委托第三方开展绩效评价</w:t>
      </w:r>
    </w:p>
    <w:p>
      <w:pPr>
        <w:pStyle w:val="13"/>
        <w:autoSpaceDE w:val="0"/>
        <w:spacing w:before="0" w:beforeAutospacing="0" w:line="600" w:lineRule="exact"/>
        <w:ind w:firstLine="640" w:firstLineChars="200"/>
        <w:jc w:val="both"/>
        <w:rPr>
          <w:rStyle w:val="8"/>
          <w:b w:val="0"/>
          <w:sz w:val="32"/>
          <w:szCs w:val="32"/>
          <w:shd w:val="clear" w:color="auto" w:fill="FFFFFF"/>
        </w:rPr>
      </w:pPr>
      <w:r>
        <w:rPr>
          <w:rStyle w:val="8"/>
          <w:rFonts w:hint="eastAsia" w:ascii="方正楷体_GBK" w:hAnsi="Arial" w:eastAsia="方正楷体_GBK" w:cs="Arial"/>
          <w:b w:val="0"/>
          <w:color w:val="000000"/>
          <w:sz w:val="32"/>
          <w:szCs w:val="32"/>
          <w:shd w:val="clear" w:color="auto" w:fill="FFFFFF"/>
        </w:rPr>
        <w:t>（三）重点绩效评价结果</w:t>
      </w:r>
    </w:p>
    <w:p>
      <w:pPr>
        <w:pStyle w:val="5"/>
        <w:widowControl/>
        <w:shd w:val="clear" w:color="auto" w:fill="FFFFFF"/>
        <w:spacing w:beforeAutospacing="0" w:afterAutospacing="0" w:line="600" w:lineRule="exact"/>
        <w:ind w:firstLine="640" w:firstLineChars="200"/>
        <w:rPr>
          <w:rFonts w:ascii="方正仿宋_GBK" w:hAnsi="宋体" w:eastAsia="方正仿宋_GBK" w:cs="宋体"/>
          <w:color w:val="000000"/>
          <w:sz w:val="32"/>
          <w:szCs w:val="32"/>
          <w:shd w:val="clear" w:color="auto" w:fill="FFFFFF"/>
        </w:rPr>
      </w:pPr>
      <w:r>
        <w:rPr>
          <w:rFonts w:hint="eastAsia" w:ascii="方正仿宋_GBK" w:hAnsi="宋体" w:eastAsia="方正仿宋_GBK" w:cs="宋体"/>
          <w:color w:val="000000"/>
          <w:sz w:val="32"/>
          <w:szCs w:val="32"/>
          <w:shd w:val="clear" w:color="auto" w:fill="FFFFFF"/>
        </w:rPr>
        <w:t>本单位无重点绩效评价项目</w:t>
      </w:r>
    </w:p>
    <w:p>
      <w:pPr>
        <w:pStyle w:val="5"/>
        <w:widowControl/>
        <w:shd w:val="clear" w:color="auto" w:fill="FFFFFF"/>
        <w:spacing w:beforeAutospacing="0" w:afterAutospacing="0" w:line="600" w:lineRule="exact"/>
        <w:ind w:firstLine="640" w:firstLineChars="200"/>
        <w:rPr>
          <w:rStyle w:val="8"/>
          <w:rFonts w:ascii="方正黑体_GBK" w:hAnsi="黑体" w:eastAsia="方正黑体_GBK" w:cs="宋体"/>
          <w:b w:val="0"/>
          <w:shd w:val="clear" w:color="auto" w:fill="FFFFFF"/>
        </w:rPr>
      </w:pPr>
      <w:r>
        <w:rPr>
          <w:rStyle w:val="8"/>
          <w:rFonts w:hint="eastAsia" w:ascii="方正黑体_GBK" w:hAnsi="黑体" w:eastAsia="方正黑体_GBK" w:cs="宋体"/>
          <w:b w:val="0"/>
          <w:color w:val="000000"/>
          <w:sz w:val="32"/>
          <w:szCs w:val="32"/>
          <w:shd w:val="clear" w:color="auto" w:fill="FFFFFF"/>
        </w:rPr>
        <w:t>六、专业名词解释</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（一）财政拨款收入</w:t>
      </w:r>
      <w:r>
        <w:rPr>
          <w:rFonts w:hint="eastAsia" w:ascii="方正仿宋_GBK" w:hAnsi="宋体" w:eastAsia="方正仿宋_GBK" w:cs="宋体"/>
          <w:color w:val="000000"/>
          <w:sz w:val="32"/>
          <w:szCs w:val="32"/>
          <w:shd w:val="clear" w:color="auto" w:fill="FFFFFF"/>
        </w:rPr>
        <w:t>：指本年度从本级财政部门取得的财政拨款，包括一般公共预算财政拨款和政府性基金预算财政拨款。</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（二）事业收入</w:t>
      </w:r>
      <w:r>
        <w:rPr>
          <w:rFonts w:hint="eastAsia" w:ascii="方正仿宋_GBK" w:hAnsi="宋体" w:eastAsia="方正仿宋_GBK" w:cs="宋体"/>
          <w:color w:val="000000"/>
          <w:sz w:val="32"/>
          <w:szCs w:val="32"/>
          <w:shd w:val="clear" w:color="auto" w:fill="FFFFFF"/>
        </w:rPr>
        <w:t>：指事业单位开展专业业务活动及其辅助活动取得的现金流入；事业单位收到的财政专户实际核拨的教育收费等资金在此反映。</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（三）经营收入</w:t>
      </w:r>
      <w:r>
        <w:rPr>
          <w:rFonts w:hint="eastAsia" w:ascii="方正仿宋_GBK" w:hAnsi="宋体" w:eastAsia="方正仿宋_GBK" w:cs="宋体"/>
          <w:color w:val="000000"/>
          <w:sz w:val="32"/>
          <w:szCs w:val="32"/>
          <w:shd w:val="clear" w:color="auto" w:fill="FFFFFF"/>
        </w:rPr>
        <w:t>：指事业单位在专业业务活动及其辅助活动之外开展非独立核算经营活动取得的现金流入。</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（四）其他收入</w:t>
      </w:r>
      <w:r>
        <w:rPr>
          <w:rFonts w:hint="eastAsia" w:ascii="方正仿宋_GBK" w:hAnsi="宋体" w:eastAsia="方正仿宋_GBK" w:cs="宋体"/>
          <w:color w:val="000000"/>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（五）使用非财政拨款结余</w:t>
      </w:r>
      <w:r>
        <w:rPr>
          <w:rFonts w:hint="eastAsia" w:ascii="方正仿宋_GBK" w:hAnsi="宋体" w:eastAsia="方正仿宋_GBK" w:cs="宋体"/>
          <w:color w:val="000000"/>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（六）年初结转和结余</w:t>
      </w:r>
      <w:r>
        <w:rPr>
          <w:rFonts w:hint="eastAsia" w:ascii="方正仿宋_GBK" w:hAnsi="宋体" w:eastAsia="方正仿宋_GBK" w:cs="宋体"/>
          <w:color w:val="000000"/>
          <w:sz w:val="32"/>
          <w:szCs w:val="32"/>
          <w:shd w:val="clear" w:color="auto" w:fill="FFFFFF"/>
        </w:rPr>
        <w:t>：指单位上年结转本年使用的基本支出结转、项目支出结转和结余、经营结余。</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（七）结余分配</w:t>
      </w:r>
      <w:r>
        <w:rPr>
          <w:rFonts w:hint="eastAsia" w:ascii="方正仿宋_GBK" w:hAnsi="宋体" w:eastAsia="方正仿宋_GBK" w:cs="宋体"/>
          <w:color w:val="000000"/>
          <w:sz w:val="32"/>
          <w:szCs w:val="32"/>
          <w:shd w:val="clear" w:color="auto" w:fill="FFFFFF"/>
        </w:rPr>
        <w:t>：指单位按照国家有关规定，缴纳所得税、提取专用基金、转入非财政拨款结余等当年结余的分配情况。</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（八）年末结转和结余</w:t>
      </w:r>
      <w:r>
        <w:rPr>
          <w:rFonts w:hint="eastAsia" w:ascii="方正仿宋_GBK" w:hAnsi="宋体" w:eastAsia="方正仿宋_GBK" w:cs="宋体"/>
          <w:color w:val="000000"/>
          <w:sz w:val="32"/>
          <w:szCs w:val="32"/>
          <w:shd w:val="clear" w:color="auto" w:fill="FFFFFF"/>
        </w:rPr>
        <w:t>：指单位结转下年的基本支出结转、项目支出结转和结余、经营结余。</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（九）基本支出</w:t>
      </w:r>
      <w:r>
        <w:rPr>
          <w:rFonts w:hint="eastAsia" w:ascii="方正仿宋_GBK" w:hAnsi="宋体" w:eastAsia="方正仿宋_GBK" w:cs="宋体"/>
          <w:color w:val="000000"/>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（十）项目支出</w:t>
      </w:r>
      <w:r>
        <w:rPr>
          <w:rFonts w:hint="eastAsia" w:ascii="方正仿宋_GBK" w:hAnsi="宋体" w:eastAsia="方正仿宋_GBK" w:cs="宋体"/>
          <w:color w:val="000000"/>
          <w:sz w:val="32"/>
          <w:szCs w:val="32"/>
          <w:shd w:val="clear" w:color="auto" w:fill="FFFFFF"/>
        </w:rPr>
        <w:t>：指在基本支出之外为完成特定行政任务和事业发展目标所发生的支出。</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（十一）经营支出</w:t>
      </w:r>
      <w:r>
        <w:rPr>
          <w:rFonts w:hint="eastAsia" w:ascii="方正仿宋_GBK" w:hAnsi="宋体" w:eastAsia="方正仿宋_GBK" w:cs="宋体"/>
          <w:color w:val="000000"/>
          <w:sz w:val="32"/>
          <w:szCs w:val="32"/>
          <w:shd w:val="clear" w:color="auto" w:fill="FFFFFF"/>
        </w:rPr>
        <w:t>：指事业单位在专业业务活动及其辅助活动之外开展非独立核算经营活动发生的支出。</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（十二）“三公”经费</w:t>
      </w:r>
      <w:r>
        <w:rPr>
          <w:rFonts w:hint="eastAsia" w:ascii="方正仿宋_GBK" w:hAnsi="宋体" w:eastAsia="方正仿宋_GBK" w:cs="宋体"/>
          <w:color w:val="000000"/>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（十三）机关运行经费</w:t>
      </w:r>
      <w:r>
        <w:rPr>
          <w:rFonts w:hint="eastAsia" w:ascii="方正仿宋_GBK" w:hAnsi="宋体" w:eastAsia="方正仿宋_GBK" w:cs="宋体"/>
          <w:color w:val="000000"/>
          <w:sz w:val="32"/>
          <w:szCs w:val="32"/>
          <w:shd w:val="clear" w:color="auto" w:fill="FFFFFF"/>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（十四）工资福利支出（支出经济分类科目类级）</w:t>
      </w:r>
      <w:r>
        <w:rPr>
          <w:rFonts w:hint="eastAsia" w:ascii="方正仿宋_GBK" w:hAnsi="宋体" w:eastAsia="方正仿宋_GBK" w:cs="宋体"/>
          <w:color w:val="000000"/>
          <w:sz w:val="32"/>
          <w:szCs w:val="32"/>
          <w:shd w:val="clear" w:color="auto" w:fill="FFFFFF"/>
        </w:rPr>
        <w:t>：反映单位开支的在职职工和编制外长期聘用人员的各类劳动报酬，以及为上述人员缴纳的各项社会保险费等。</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（十五）商品和服务支出（支出经济分类科目类级）</w:t>
      </w:r>
      <w:r>
        <w:rPr>
          <w:rFonts w:hint="eastAsia" w:ascii="方正仿宋_GBK" w:hAnsi="宋体" w:eastAsia="方正仿宋_GBK" w:cs="宋体"/>
          <w:color w:val="000000"/>
          <w:sz w:val="32"/>
          <w:szCs w:val="32"/>
          <w:shd w:val="clear" w:color="auto" w:fill="FFFFFF"/>
        </w:rPr>
        <w:t>：反映单位购买商品和服务的支出（不包括用于购置固定资产的支出、战略性和应急储备支出）。</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（十六）对个人和家庭的补助（支出经济分类科目类级）</w:t>
      </w:r>
      <w:r>
        <w:rPr>
          <w:rStyle w:val="8"/>
          <w:rFonts w:hint="eastAsia" w:ascii="方正楷体_GBK" w:hAnsi="Arial" w:eastAsia="方正楷体_GBK" w:cs="Arial"/>
          <w:b w:val="0"/>
        </w:rPr>
        <w:t>：</w:t>
      </w:r>
      <w:r>
        <w:rPr>
          <w:rFonts w:hint="eastAsia" w:ascii="方正仿宋_GBK" w:hAnsi="宋体" w:eastAsia="方正仿宋_GBK" w:cs="宋体"/>
          <w:color w:val="000000"/>
          <w:sz w:val="32"/>
          <w:szCs w:val="32"/>
          <w:shd w:val="clear" w:color="auto" w:fill="FFFFFF"/>
        </w:rPr>
        <w:t>反映用于对个人和家庭的补助支出。</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Style w:val="8"/>
          <w:rFonts w:hint="eastAsia" w:ascii="方正楷体_GBK" w:hAnsi="Arial" w:eastAsia="方正楷体_GBK" w:cs="Arial"/>
          <w:b w:val="0"/>
          <w:color w:val="000000"/>
          <w:sz w:val="32"/>
          <w:szCs w:val="32"/>
          <w:shd w:val="clear" w:color="auto" w:fill="FFFFFF"/>
        </w:rPr>
        <w:t>（十七）其他资本性支出（支出经济分类科目类级）</w:t>
      </w:r>
      <w:r>
        <w:rPr>
          <w:rFonts w:hint="eastAsia" w:ascii="方正仿宋_GBK" w:hAnsi="宋体" w:eastAsia="方正仿宋_GBK" w:cs="宋体"/>
          <w:color w:val="000000"/>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5"/>
        <w:widowControl/>
        <w:shd w:val="clear" w:color="auto" w:fill="FFFFFF"/>
        <w:spacing w:beforeAutospacing="0" w:afterAutospacing="0" w:line="600" w:lineRule="exact"/>
        <w:ind w:firstLine="640" w:firstLineChars="200"/>
        <w:rPr>
          <w:rFonts w:ascii="方正黑体_GBK" w:hAnsi="Arial" w:eastAsia="方正黑体_GBK" w:cs="Arial"/>
          <w:color w:val="000000"/>
          <w:sz w:val="32"/>
          <w:szCs w:val="32"/>
        </w:rPr>
      </w:pPr>
      <w:r>
        <w:rPr>
          <w:rStyle w:val="8"/>
          <w:rFonts w:hint="eastAsia" w:ascii="方正黑体_GBK" w:hAnsi="宋体" w:eastAsia="方正黑体_GBK" w:cs="宋体"/>
          <w:b w:val="0"/>
          <w:color w:val="000000"/>
          <w:sz w:val="32"/>
          <w:szCs w:val="32"/>
          <w:shd w:val="clear" w:color="auto" w:fill="FFFFFF"/>
        </w:rPr>
        <w:t>七、决算公开联系方式及信息反馈渠道</w:t>
      </w:r>
    </w:p>
    <w:p>
      <w:pPr>
        <w:pStyle w:val="5"/>
        <w:widowControl/>
        <w:shd w:val="clear" w:color="auto" w:fill="FFFFFF"/>
        <w:spacing w:beforeAutospacing="0" w:afterAutospacing="0" w:line="600" w:lineRule="exact"/>
        <w:ind w:firstLine="640" w:firstLineChars="200"/>
        <w:rPr>
          <w:rFonts w:ascii="方正仿宋_GBK" w:hAnsi="Arial" w:eastAsia="方正仿宋_GBK" w:cs="Arial"/>
          <w:color w:val="000000"/>
          <w:sz w:val="32"/>
          <w:szCs w:val="32"/>
        </w:rPr>
      </w:pPr>
      <w:r>
        <w:rPr>
          <w:rFonts w:hint="eastAsia" w:ascii="方正仿宋_GBK" w:hAnsi="宋体" w:eastAsia="方正仿宋_GBK" w:cs="宋体"/>
          <w:color w:val="000000"/>
          <w:sz w:val="32"/>
          <w:szCs w:val="32"/>
          <w:shd w:val="clear" w:color="auto" w:fill="FFFFFF"/>
        </w:rPr>
        <w:t>本单位决算公开信息反馈和联系方式：023-48643218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QzOWU2OThlZTU0ZDM0MWQ0NWYwODQ4MWQ5MmFiZmMifQ=="/>
  </w:docVars>
  <w:rsids>
    <w:rsidRoot w:val="00BD3C6E"/>
    <w:rsid w:val="00037B43"/>
    <w:rsid w:val="000D4837"/>
    <w:rsid w:val="001A2AD8"/>
    <w:rsid w:val="001E3E64"/>
    <w:rsid w:val="00254A54"/>
    <w:rsid w:val="002B5CA8"/>
    <w:rsid w:val="002F3506"/>
    <w:rsid w:val="00372681"/>
    <w:rsid w:val="00433801"/>
    <w:rsid w:val="004912FA"/>
    <w:rsid w:val="004A66B0"/>
    <w:rsid w:val="00590D30"/>
    <w:rsid w:val="00664113"/>
    <w:rsid w:val="00707540"/>
    <w:rsid w:val="00707D50"/>
    <w:rsid w:val="0074019A"/>
    <w:rsid w:val="007401A5"/>
    <w:rsid w:val="0083784E"/>
    <w:rsid w:val="00BD3C6E"/>
    <w:rsid w:val="00C165BC"/>
    <w:rsid w:val="00C648FF"/>
    <w:rsid w:val="00D06D65"/>
    <w:rsid w:val="00DA6F6C"/>
    <w:rsid w:val="00DD091A"/>
    <w:rsid w:val="00DD27BA"/>
    <w:rsid w:val="00DE7312"/>
    <w:rsid w:val="00E6677A"/>
    <w:rsid w:val="00E826AC"/>
    <w:rsid w:val="00F50E94"/>
    <w:rsid w:val="00F666CF"/>
    <w:rsid w:val="4CAE12A8"/>
    <w:rsid w:val="61187B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2"/>
    <w:unhideWhenUsed/>
    <w:uiPriority w:val="99"/>
    <w:rPr>
      <w:rFonts w:ascii="Times New Roman" w:hAnsi="Times New Roman" w:eastAsia="仿宋_GB2312" w:cs="Times New Roman"/>
      <w:sz w:val="32"/>
      <w:szCs w:val="20"/>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Char"/>
    <w:basedOn w:val="7"/>
    <w:link w:val="4"/>
    <w:uiPriority w:val="0"/>
    <w:rPr>
      <w:rFonts w:asciiTheme="minorHAnsi" w:hAnsiTheme="minorHAnsi" w:eastAsiaTheme="minorEastAsia" w:cstheme="minorBidi"/>
      <w:kern w:val="2"/>
      <w:sz w:val="18"/>
      <w:szCs w:val="18"/>
    </w:rPr>
  </w:style>
  <w:style w:type="character" w:customStyle="1" w:styleId="10">
    <w:name w:val="页脚 Char"/>
    <w:basedOn w:val="7"/>
    <w:link w:val="3"/>
    <w:uiPriority w:val="0"/>
    <w:rPr>
      <w:rFonts w:asciiTheme="minorHAnsi" w:hAnsiTheme="minorHAnsi" w:eastAsiaTheme="minorEastAsia" w:cstheme="minorBidi"/>
      <w:kern w:val="2"/>
      <w:sz w:val="18"/>
      <w:szCs w:val="18"/>
    </w:rPr>
  </w:style>
  <w:style w:type="character" w:customStyle="1" w:styleId="11">
    <w:name w:val="font71"/>
    <w:basedOn w:val="7"/>
    <w:uiPriority w:val="0"/>
    <w:rPr>
      <w:rFonts w:hint="default" w:ascii="Times New Roman" w:hAnsi="Times New Roman" w:eastAsia="楷体_GB2312" w:cs="Times New Roman"/>
      <w:sz w:val="28"/>
      <w:szCs w:val="24"/>
    </w:rPr>
  </w:style>
  <w:style w:type="character" w:customStyle="1" w:styleId="12">
    <w:name w:val="日期 Char"/>
    <w:basedOn w:val="7"/>
    <w:link w:val="2"/>
    <w:uiPriority w:val="99"/>
    <w:rPr>
      <w:rFonts w:eastAsia="仿宋_GB2312"/>
      <w:kern w:val="2"/>
      <w:sz w:val="32"/>
    </w:rPr>
  </w:style>
  <w:style w:type="paragraph" w:customStyle="1" w:styleId="13">
    <w:name w:val="普通(网站) Char"/>
    <w:basedOn w:val="1"/>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4732</Words>
  <Characters>5330</Characters>
  <Lines>39</Lines>
  <Paragraphs>11</Paragraphs>
  <TotalTime>91</TotalTime>
  <ScaleCrop>false</ScaleCrop>
  <LinksUpToDate>false</LinksUpToDate>
  <CharactersWithSpaces>5394</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2022-08-29T03:18:00Z</dcterms:created>
  <dc:creator>acer1</dc:creator>
  <cp:lastModifiedBy>陈列</cp:lastModifiedBy>
  <dcterms:modified xsi:type="dcterms:W3CDTF">2022-09-02T00:22:50Z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CD915811370546DB9AF44EA1F264FBB0</vt:lpwstr>
  </property>
</Properties>
</file>