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华文中宋" w:eastAsia="方正小标宋_GBK" w:cs="华文中宋"/>
          <w:sz w:val="44"/>
          <w:szCs w:val="44"/>
          <w:lang w:eastAsia="zh-CN"/>
        </w:rPr>
      </w:pPr>
      <w:r>
        <w:rPr>
          <w:rFonts w:hint="eastAsia" w:ascii="方正小标宋_GBK" w:hAnsi="华文中宋" w:eastAsia="方正小标宋_GBK" w:cs="华文中宋"/>
          <w:sz w:val="44"/>
          <w:szCs w:val="44"/>
          <w:lang w:eastAsia="zh-CN"/>
        </w:rPr>
        <w:t>重庆市綦江区动物疫病预防控制中心</w:t>
      </w:r>
    </w:p>
    <w:p>
      <w:pPr>
        <w:spacing w:line="600" w:lineRule="exact"/>
        <w:jc w:val="center"/>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rPr>
        <w:t>2021年部门预算情况说明</w:t>
      </w:r>
    </w:p>
    <w:p>
      <w:pPr>
        <w:spacing w:line="600" w:lineRule="exact"/>
        <w:ind w:firstLine="880" w:firstLineChars="200"/>
        <w:jc w:val="center"/>
        <w:rPr>
          <w:rFonts w:hint="eastAsia" w:ascii="华文中宋" w:hAnsi="华文中宋" w:eastAsia="华文中宋" w:cs="华文中宋"/>
          <w:sz w:val="44"/>
          <w:szCs w:val="44"/>
        </w:rPr>
      </w:pP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一、单位基本情况</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（一）职能职责</w:t>
      </w:r>
    </w:p>
    <w:p>
      <w:pPr>
        <w:spacing w:line="600" w:lineRule="exact"/>
        <w:ind w:firstLine="640" w:firstLineChars="200"/>
        <w:rPr>
          <w:rFonts w:hint="default" w:ascii="Times New Roman" w:hAnsi="Times New Roman" w:cs="Times New Roman"/>
          <w:b w:val="0"/>
          <w:bCs/>
          <w:sz w:val="32"/>
          <w:szCs w:val="32"/>
        </w:rPr>
      </w:pPr>
      <w:r>
        <w:rPr>
          <w:rFonts w:hint="default" w:ascii="Times New Roman" w:hAnsi="Times New Roman" w:eastAsia="方正仿宋_GBK" w:cs="Times New Roman"/>
          <w:b w:val="0"/>
          <w:bCs/>
          <w:kern w:val="0"/>
          <w:sz w:val="32"/>
          <w:szCs w:val="32"/>
        </w:rPr>
        <w:t>动物疫控中心主要职能职责共六项：一是负责指导动物重大疫病的强制免疫工作。负责区级动物免疫、诊疗、监测等防疫物资的储备和指导街镇防疫物资的储备。指导动物疫病预防、技术培训及法律法规、动物防疫科学知识的宣传。二是负责监督指导隔离、封锁、扑灭等重大疫情应急处置措施的落实。负责动物疫病监测、检测、诊断、预警、实验室诊断、流行病学调查和疫情报告。三是负责病死畜禽无害化处理体系建设与指导。四是负责畜禽屠宰规划与设置。五是负责兽药经营、动物防疫条件的现场审核。六是负责兽医社会化服务工作指导。</w:t>
      </w:r>
    </w:p>
    <w:p>
      <w:pPr>
        <w:pStyle w:val="5"/>
        <w:tabs>
          <w:tab w:val="center" w:pos="4153"/>
          <w:tab w:val="left" w:pos="7275"/>
        </w:tabs>
        <w:spacing w:line="600" w:lineRule="exact"/>
        <w:ind w:left="640" w:firstLine="0" w:firstLineChars="0"/>
        <w:jc w:val="left"/>
        <w:rPr>
          <w:rFonts w:hint="eastAsia" w:ascii="方正仿宋_GBK" w:hAnsi="仿宋_GB2312" w:eastAsia="方正仿宋_GBK" w:cs="仿宋_GB2312"/>
          <w:sz w:val="32"/>
        </w:rPr>
      </w:pPr>
      <w:r>
        <w:rPr>
          <w:rFonts w:hint="eastAsia" w:ascii="方正仿宋_GBK" w:hAnsi="仿宋_GB2312" w:eastAsia="方正仿宋_GBK" w:cs="仿宋_GB2312"/>
          <w:sz w:val="32"/>
        </w:rPr>
        <w:t>（二）单位构成</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b w:val="0"/>
          <w:bCs/>
          <w:kern w:val="0"/>
          <w:sz w:val="32"/>
          <w:szCs w:val="32"/>
        </w:rPr>
      </w:pPr>
      <w:r>
        <w:rPr>
          <w:rFonts w:hint="default" w:ascii="Times New Roman" w:hAnsi="Times New Roman" w:eastAsia="方正仿宋_GBK" w:cs="Times New Roman"/>
          <w:b w:val="0"/>
          <w:bCs/>
          <w:kern w:val="0"/>
          <w:sz w:val="32"/>
          <w:szCs w:val="32"/>
        </w:rPr>
        <w:t>重庆市綦江区动物疫病预防控制中心是</w:t>
      </w:r>
      <w:r>
        <w:rPr>
          <w:rFonts w:hint="eastAsia" w:ascii="Times New Roman" w:hAnsi="Times New Roman" w:eastAsia="方正仿宋_GBK" w:cs="Times New Roman"/>
          <w:b w:val="0"/>
          <w:bCs/>
          <w:kern w:val="0"/>
          <w:sz w:val="32"/>
          <w:szCs w:val="32"/>
          <w:lang w:eastAsia="zh-CN"/>
        </w:rPr>
        <w:t>重庆市綦江区农业农村委下属二级事业单位，</w:t>
      </w:r>
      <w:r>
        <w:rPr>
          <w:rFonts w:hint="default" w:ascii="Times New Roman" w:hAnsi="Times New Roman" w:eastAsia="方正仿宋_GBK" w:cs="Times New Roman"/>
          <w:b w:val="0"/>
          <w:bCs/>
          <w:kern w:val="0"/>
          <w:sz w:val="32"/>
          <w:szCs w:val="32"/>
        </w:rPr>
        <w:t>财政全额拨款，机构类别为公益一类事业单位，机构级别为正科级，根据编办核定，核定编制人数</w:t>
      </w:r>
      <w:r>
        <w:rPr>
          <w:rFonts w:hint="default" w:ascii="Times New Roman" w:hAnsi="Times New Roman" w:eastAsia="方正仿宋_GBK" w:cs="Times New Roman"/>
          <w:b w:val="0"/>
          <w:bCs/>
          <w:kern w:val="0"/>
          <w:sz w:val="32"/>
          <w:szCs w:val="32"/>
          <w:lang w:val="en-US" w:eastAsia="zh-CN"/>
        </w:rPr>
        <w:t>22</w:t>
      </w:r>
      <w:r>
        <w:rPr>
          <w:rFonts w:hint="default" w:ascii="Times New Roman" w:hAnsi="Times New Roman" w:eastAsia="方正仿宋_GBK" w:cs="Times New Roman"/>
          <w:b w:val="0"/>
          <w:bCs/>
          <w:kern w:val="0"/>
          <w:sz w:val="32"/>
          <w:szCs w:val="32"/>
        </w:rPr>
        <w:t>名，设主任1名，副主任</w:t>
      </w:r>
      <w:r>
        <w:rPr>
          <w:rFonts w:hint="default" w:ascii="Times New Roman" w:hAnsi="Times New Roman" w:eastAsia="方正仿宋_GBK" w:cs="Times New Roman"/>
          <w:b w:val="0"/>
          <w:bCs/>
          <w:kern w:val="0"/>
          <w:sz w:val="32"/>
          <w:szCs w:val="32"/>
          <w:lang w:val="en-US" w:eastAsia="zh-CN"/>
        </w:rPr>
        <w:t>3</w:t>
      </w:r>
      <w:r>
        <w:rPr>
          <w:rFonts w:hint="default" w:ascii="Times New Roman" w:hAnsi="Times New Roman" w:eastAsia="方正仿宋_GBK" w:cs="Times New Roman"/>
          <w:b w:val="0"/>
          <w:bCs/>
          <w:kern w:val="0"/>
          <w:sz w:val="32"/>
          <w:szCs w:val="32"/>
        </w:rPr>
        <w:t>名。</w:t>
      </w:r>
    </w:p>
    <w:p>
      <w:pPr>
        <w:spacing w:line="600" w:lineRule="exact"/>
        <w:ind w:left="640"/>
        <w:rPr>
          <w:rFonts w:hint="eastAsia" w:ascii="方正仿宋_GBK" w:hAnsi="黑体" w:eastAsia="方正仿宋_GBK" w:cs="仿宋_GB2312"/>
          <w:sz w:val="32"/>
        </w:rPr>
      </w:pPr>
      <w:r>
        <w:rPr>
          <w:rFonts w:hint="eastAsia" w:ascii="方正黑体_GBK" w:hAnsi="黑体" w:eastAsia="方正黑体_GBK" w:cs="仿宋_GB2312"/>
          <w:sz w:val="32"/>
        </w:rPr>
        <w:t>二、部门收支总体情况</w:t>
      </w:r>
    </w:p>
    <w:p>
      <w:pPr>
        <w:spacing w:line="600" w:lineRule="exact"/>
        <w:ind w:firstLine="640" w:firstLineChars="200"/>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rPr>
        <w:t>（一）收入预算：2021年年初预算数</w:t>
      </w:r>
      <w:r>
        <w:rPr>
          <w:rFonts w:hint="eastAsia" w:ascii="Times New Roman" w:hAnsi="Times New Roman" w:eastAsia="方正仿宋_GBK" w:cs="Times New Roman"/>
          <w:sz w:val="32"/>
          <w:lang w:val="en-US" w:eastAsia="zh-CN"/>
        </w:rPr>
        <w:t>1266.52</w:t>
      </w:r>
      <w:r>
        <w:rPr>
          <w:rFonts w:hint="default" w:ascii="Times New Roman" w:hAnsi="Times New Roman" w:eastAsia="方正仿宋_GBK" w:cs="Times New Roman"/>
          <w:sz w:val="32"/>
        </w:rPr>
        <w:t>万元，其中：一般公共预算拨款</w:t>
      </w:r>
      <w:r>
        <w:rPr>
          <w:rFonts w:hint="eastAsia" w:ascii="Times New Roman" w:hAnsi="Times New Roman" w:eastAsia="方正仿宋_GBK" w:cs="Times New Roman"/>
          <w:sz w:val="32"/>
          <w:lang w:val="en-US" w:eastAsia="zh-CN"/>
        </w:rPr>
        <w:t>1266.52</w:t>
      </w:r>
      <w:r>
        <w:rPr>
          <w:rFonts w:hint="default" w:ascii="Times New Roman" w:hAnsi="Times New Roman" w:eastAsia="方正仿宋_GBK" w:cs="Times New Roman"/>
          <w:sz w:val="32"/>
        </w:rPr>
        <w:t>万元，政府性基金预算拨款</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万元，国有资本经营预算收入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万元，事业收入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万元，事业单位经营收入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万元，其他收入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万元。收入较2020年</w:t>
      </w:r>
      <w:r>
        <w:rPr>
          <w:rFonts w:hint="default" w:ascii="Times New Roman" w:hAnsi="Times New Roman" w:eastAsia="方正仿宋_GBK" w:cs="Times New Roman"/>
          <w:sz w:val="32"/>
          <w:lang w:eastAsia="zh-CN"/>
        </w:rPr>
        <w:t>减少</w:t>
      </w:r>
      <w:r>
        <w:rPr>
          <w:rFonts w:hint="eastAsia" w:ascii="Times New Roman" w:hAnsi="Times New Roman" w:eastAsia="方正仿宋_GBK" w:cs="Times New Roman"/>
          <w:sz w:val="32"/>
          <w:lang w:val="en-US" w:eastAsia="zh-CN"/>
        </w:rPr>
        <w:t>263.87</w:t>
      </w:r>
      <w:r>
        <w:rPr>
          <w:rFonts w:hint="default" w:ascii="Times New Roman" w:hAnsi="Times New Roman" w:eastAsia="方正仿宋_GBK" w:cs="Times New Roman"/>
          <w:sz w:val="32"/>
        </w:rPr>
        <w:t>万元，主要是</w:t>
      </w:r>
      <w:r>
        <w:rPr>
          <w:rFonts w:hint="default" w:ascii="Times New Roman" w:hAnsi="Times New Roman" w:eastAsia="方正仿宋_GBK" w:cs="Times New Roman"/>
          <w:sz w:val="32"/>
          <w:lang w:val="en-US" w:eastAsia="zh-CN"/>
        </w:rPr>
        <w:t>2019年5月机构改革后，我单位人员减少，2021年预算比2020年预算数减少。</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（二）支出预算：2021年年初预算数</w:t>
      </w:r>
      <w:r>
        <w:rPr>
          <w:rFonts w:hint="eastAsia" w:ascii="Times New Roman" w:hAnsi="Times New Roman" w:eastAsia="方正仿宋_GBK" w:cs="Times New Roman"/>
          <w:sz w:val="32"/>
          <w:lang w:val="en-US" w:eastAsia="zh-CN"/>
        </w:rPr>
        <w:t>1266.52</w:t>
      </w:r>
      <w:r>
        <w:rPr>
          <w:rFonts w:hint="default" w:ascii="Times New Roman" w:hAnsi="Times New Roman" w:eastAsia="方正仿宋_GBK" w:cs="Times New Roman"/>
          <w:sz w:val="32"/>
        </w:rPr>
        <w:t>万元，其中：社会保障和就业支出预算111.533万元，卫生健康支出预算42.8234万元，</w:t>
      </w:r>
      <w:r>
        <w:rPr>
          <w:rFonts w:hint="eastAsia" w:ascii="Times New Roman" w:hAnsi="Times New Roman" w:eastAsia="方正仿宋_GBK" w:cs="Times New Roman"/>
          <w:sz w:val="32"/>
          <w:lang w:eastAsia="zh-CN"/>
        </w:rPr>
        <w:t>城乡社区支出10.0792，</w:t>
      </w:r>
      <w:bookmarkStart w:id="0" w:name="_GoBack"/>
      <w:bookmarkEnd w:id="0"/>
      <w:r>
        <w:rPr>
          <w:rFonts w:hint="default" w:ascii="Times New Roman" w:hAnsi="Times New Roman" w:eastAsia="方正仿宋_GBK" w:cs="Times New Roman"/>
          <w:sz w:val="32"/>
        </w:rPr>
        <w:t>住房保障支出预算24.6万元</w:t>
      </w:r>
      <w:r>
        <w:rPr>
          <w:rFonts w:hint="default" w:ascii="Times New Roman" w:hAnsi="Times New Roman" w:eastAsia="方正仿宋_GBK" w:cs="Times New Roman"/>
          <w:sz w:val="32"/>
          <w:lang w:eastAsia="zh-CN"/>
        </w:rPr>
        <w:t>，农林水支出预算1076.1686万元。</w:t>
      </w:r>
      <w:r>
        <w:rPr>
          <w:rFonts w:hint="default" w:ascii="Times New Roman" w:hAnsi="Times New Roman" w:eastAsia="方正仿宋_GBK" w:cs="Times New Roman"/>
          <w:sz w:val="32"/>
        </w:rPr>
        <w:t>支出预算较2020年</w:t>
      </w:r>
      <w:r>
        <w:rPr>
          <w:rFonts w:hint="default" w:ascii="Times New Roman" w:hAnsi="Times New Roman" w:eastAsia="方正仿宋_GBK" w:cs="Times New Roman"/>
          <w:sz w:val="32"/>
          <w:lang w:eastAsia="zh-CN"/>
        </w:rPr>
        <w:t>减少</w:t>
      </w:r>
      <w:r>
        <w:rPr>
          <w:rFonts w:hint="eastAsia" w:ascii="Times New Roman" w:hAnsi="Times New Roman" w:eastAsia="方正仿宋_GBK" w:cs="Times New Roman"/>
          <w:sz w:val="32"/>
          <w:lang w:val="en-US" w:eastAsia="zh-CN"/>
        </w:rPr>
        <w:t>263.87</w:t>
      </w:r>
      <w:r>
        <w:rPr>
          <w:rFonts w:hint="default" w:ascii="Times New Roman" w:hAnsi="Times New Roman" w:eastAsia="方正仿宋_GBK" w:cs="Times New Roman"/>
          <w:sz w:val="32"/>
        </w:rPr>
        <w:t>万元，主要是</w:t>
      </w:r>
      <w:r>
        <w:rPr>
          <w:rFonts w:hint="default" w:ascii="Times New Roman" w:hAnsi="Times New Roman" w:eastAsia="方正仿宋_GBK" w:cs="Times New Roman"/>
          <w:sz w:val="32"/>
          <w:lang w:val="en-US" w:eastAsia="zh-CN"/>
        </w:rPr>
        <w:t>2019年机构改革后，我单位人员减少，2021年支出减少。</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三、部门预算情况说明</w:t>
      </w:r>
    </w:p>
    <w:p>
      <w:pPr>
        <w:spacing w:line="600" w:lineRule="exact"/>
        <w:ind w:firstLine="640" w:firstLineChars="200"/>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rPr>
        <w:t>2021年一般公共预算财政拨款收入</w:t>
      </w:r>
      <w:r>
        <w:rPr>
          <w:rFonts w:hint="eastAsia" w:ascii="Times New Roman" w:hAnsi="Times New Roman" w:eastAsia="方正仿宋_GBK" w:cs="Times New Roman"/>
          <w:sz w:val="32"/>
          <w:lang w:val="en-US" w:eastAsia="zh-CN"/>
        </w:rPr>
        <w:t>1266.52</w:t>
      </w:r>
      <w:r>
        <w:rPr>
          <w:rFonts w:hint="default" w:ascii="Times New Roman" w:hAnsi="Times New Roman" w:eastAsia="方正仿宋_GBK" w:cs="Times New Roman"/>
          <w:sz w:val="32"/>
        </w:rPr>
        <w:t>万元，一般公共预算财政拨款支出</w:t>
      </w:r>
      <w:r>
        <w:rPr>
          <w:rFonts w:hint="eastAsia" w:ascii="Times New Roman" w:hAnsi="Times New Roman" w:eastAsia="方正仿宋_GBK" w:cs="Times New Roman"/>
          <w:sz w:val="32"/>
          <w:lang w:val="en-US" w:eastAsia="zh-CN"/>
        </w:rPr>
        <w:t>1266.52</w:t>
      </w:r>
      <w:r>
        <w:rPr>
          <w:rFonts w:hint="default" w:ascii="Times New Roman" w:hAnsi="Times New Roman" w:eastAsia="方正仿宋_GBK" w:cs="Times New Roman"/>
          <w:sz w:val="32"/>
        </w:rPr>
        <w:t>万元，比2020年减少</w:t>
      </w:r>
      <w:r>
        <w:rPr>
          <w:rFonts w:hint="eastAsia" w:ascii="Times New Roman" w:hAnsi="Times New Roman" w:eastAsia="方正仿宋_GBK" w:cs="Times New Roman"/>
          <w:sz w:val="32"/>
          <w:lang w:val="en-US" w:eastAsia="zh-CN"/>
        </w:rPr>
        <w:t>263.87</w:t>
      </w:r>
      <w:r>
        <w:rPr>
          <w:rFonts w:hint="default" w:ascii="Times New Roman" w:hAnsi="Times New Roman" w:eastAsia="方正仿宋_GBK" w:cs="Times New Roman"/>
          <w:sz w:val="32"/>
        </w:rPr>
        <w:t>万元。其中：基本支出</w:t>
      </w:r>
      <w:r>
        <w:rPr>
          <w:rFonts w:hint="eastAsia" w:ascii="Times New Roman" w:hAnsi="Times New Roman" w:eastAsia="方正仿宋_GBK" w:cs="Times New Roman"/>
          <w:sz w:val="32"/>
          <w:lang w:val="en-US" w:eastAsia="zh-CN"/>
        </w:rPr>
        <w:t>660.67</w:t>
      </w:r>
      <w:r>
        <w:rPr>
          <w:rFonts w:hint="default" w:ascii="Times New Roman" w:hAnsi="Times New Roman" w:eastAsia="方正仿宋_GBK" w:cs="Times New Roman"/>
          <w:sz w:val="32"/>
        </w:rPr>
        <w:t>万元，比2020年减少</w:t>
      </w:r>
      <w:r>
        <w:rPr>
          <w:rFonts w:hint="eastAsia" w:ascii="Times New Roman" w:hAnsi="Times New Roman" w:eastAsia="方正仿宋_GBK" w:cs="Times New Roman"/>
          <w:sz w:val="32"/>
          <w:highlight w:val="none"/>
          <w:lang w:val="en-US" w:eastAsia="zh-CN"/>
        </w:rPr>
        <w:t>411.91</w:t>
      </w:r>
      <w:r>
        <w:rPr>
          <w:rFonts w:hint="default" w:ascii="Times New Roman" w:hAnsi="Times New Roman" w:eastAsia="方正仿宋_GBK" w:cs="Times New Roman"/>
          <w:sz w:val="32"/>
        </w:rPr>
        <w:t>万元，主要原因是</w:t>
      </w:r>
      <w:r>
        <w:rPr>
          <w:rFonts w:hint="default" w:ascii="Times New Roman" w:hAnsi="Times New Roman" w:eastAsia="方正仿宋_GBK" w:cs="Times New Roman"/>
          <w:sz w:val="32"/>
          <w:lang w:val="en-US" w:eastAsia="zh-CN"/>
        </w:rPr>
        <w:t>2019年机构改革后，我单位人员减少</w:t>
      </w:r>
      <w:r>
        <w:rPr>
          <w:rFonts w:hint="default" w:ascii="Times New Roman" w:hAnsi="Times New Roman" w:eastAsia="方正仿宋_GBK" w:cs="Times New Roman"/>
          <w:sz w:val="32"/>
        </w:rPr>
        <w:t>，主要用于保障在职人员工资福利及社会保险缴费，离休人员离休费，退休人员补助等，保障部门正常运转的各项商品服务支出</w:t>
      </w:r>
      <w:r>
        <w:rPr>
          <w:rFonts w:hint="default" w:ascii="Times New Roman" w:hAnsi="Times New Roman" w:eastAsia="方正仿宋_GBK" w:cs="Times New Roman"/>
          <w:sz w:val="32"/>
          <w:lang w:eastAsia="zh-CN"/>
        </w:rPr>
        <w:t>相应减少</w:t>
      </w:r>
      <w:r>
        <w:rPr>
          <w:rFonts w:hint="default" w:ascii="Times New Roman" w:hAnsi="Times New Roman" w:eastAsia="方正仿宋_GBK" w:cs="Times New Roman"/>
          <w:sz w:val="32"/>
        </w:rPr>
        <w:t>；项目支出</w:t>
      </w:r>
      <w:r>
        <w:rPr>
          <w:rFonts w:hint="eastAsia" w:ascii="Times New Roman" w:hAnsi="Times New Roman" w:eastAsia="方正仿宋_GBK" w:cs="Times New Roman"/>
          <w:sz w:val="32"/>
          <w:lang w:val="en-US" w:eastAsia="zh-CN"/>
        </w:rPr>
        <w:t>605.85</w:t>
      </w:r>
      <w:r>
        <w:rPr>
          <w:rFonts w:hint="default" w:ascii="Times New Roman" w:hAnsi="Times New Roman" w:eastAsia="方正仿宋_GBK" w:cs="Times New Roman"/>
          <w:sz w:val="32"/>
        </w:rPr>
        <w:t>万元，比2020年</w:t>
      </w:r>
      <w:r>
        <w:rPr>
          <w:rFonts w:hint="eastAsia" w:ascii="Times New Roman" w:hAnsi="Times New Roman" w:eastAsia="方正仿宋_GBK" w:cs="Times New Roman"/>
          <w:sz w:val="32"/>
          <w:lang w:eastAsia="zh-CN"/>
        </w:rPr>
        <w:t>增加</w:t>
      </w:r>
      <w:r>
        <w:rPr>
          <w:rFonts w:hint="eastAsia" w:ascii="Times New Roman" w:hAnsi="Times New Roman" w:eastAsia="方正仿宋_GBK" w:cs="Times New Roman"/>
          <w:sz w:val="32"/>
          <w:highlight w:val="none"/>
          <w:lang w:val="en-US" w:eastAsia="zh-CN"/>
        </w:rPr>
        <w:t>148.04</w:t>
      </w:r>
      <w:r>
        <w:rPr>
          <w:rFonts w:hint="default" w:ascii="Times New Roman" w:hAnsi="Times New Roman" w:eastAsia="方正仿宋_GBK" w:cs="Times New Roman"/>
          <w:sz w:val="32"/>
        </w:rPr>
        <w:t>万元，主要原因是</w:t>
      </w:r>
      <w:r>
        <w:rPr>
          <w:rFonts w:hint="eastAsia" w:ascii="Times New Roman" w:hAnsi="Times New Roman" w:eastAsia="方正仿宋_GBK" w:cs="Times New Roman"/>
          <w:sz w:val="32"/>
          <w:lang w:val="en-US" w:eastAsia="zh-CN"/>
        </w:rPr>
        <w:t>2020年防控非洲猪瘟等重大动物疫病防控难度大、经费投入多，</w:t>
      </w:r>
      <w:r>
        <w:rPr>
          <w:rFonts w:hint="default" w:ascii="Times New Roman" w:hAnsi="Times New Roman" w:eastAsia="方正仿宋_GBK" w:cs="Times New Roman"/>
          <w:sz w:val="32"/>
          <w:lang w:val="en-US" w:eastAsia="zh-CN"/>
        </w:rPr>
        <w:t>导致</w:t>
      </w:r>
      <w:r>
        <w:rPr>
          <w:rFonts w:hint="eastAsia" w:ascii="Times New Roman" w:hAnsi="Times New Roman" w:eastAsia="方正仿宋_GBK" w:cs="Times New Roman"/>
          <w:sz w:val="32"/>
          <w:lang w:val="en-US" w:eastAsia="zh-CN"/>
        </w:rPr>
        <w:t>项目</w:t>
      </w:r>
      <w:r>
        <w:rPr>
          <w:rFonts w:hint="default" w:ascii="Times New Roman" w:hAnsi="Times New Roman" w:eastAsia="方正仿宋_GBK" w:cs="Times New Roman"/>
          <w:sz w:val="32"/>
          <w:lang w:val="en-US" w:eastAsia="zh-CN"/>
        </w:rPr>
        <w:t>经费</w:t>
      </w:r>
      <w:r>
        <w:rPr>
          <w:rFonts w:hint="eastAsia" w:ascii="Times New Roman" w:hAnsi="Times New Roman" w:eastAsia="方正仿宋_GBK" w:cs="Times New Roman"/>
          <w:sz w:val="32"/>
          <w:lang w:val="en-US" w:eastAsia="zh-CN"/>
        </w:rPr>
        <w:t>增加</w:t>
      </w:r>
      <w:r>
        <w:rPr>
          <w:rFonts w:hint="default" w:ascii="Times New Roman" w:hAnsi="Times New Roman" w:eastAsia="方正仿宋_GBK" w:cs="Times New Roman"/>
          <w:sz w:val="32"/>
          <w:lang w:val="en-US" w:eastAsia="zh-CN"/>
        </w:rPr>
        <w:t>。</w:t>
      </w:r>
    </w:p>
    <w:p>
      <w:pPr>
        <w:spacing w:line="600" w:lineRule="exact"/>
        <w:ind w:firstLine="640" w:firstLineChars="200"/>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lang w:eastAsia="zh-CN"/>
        </w:rPr>
        <w:t>我单位</w:t>
      </w:r>
      <w:r>
        <w:rPr>
          <w:rFonts w:hint="default" w:ascii="Times New Roman" w:hAnsi="Times New Roman" w:eastAsia="方正仿宋_GBK" w:cs="Times New Roman"/>
          <w:sz w:val="32"/>
        </w:rPr>
        <w:t>2021年无使用政府性基金预算拨款安排的支出</w:t>
      </w:r>
      <w:r>
        <w:rPr>
          <w:rFonts w:hint="default" w:ascii="Times New Roman" w:hAnsi="Times New Roman" w:eastAsia="方正仿宋_GBK" w:cs="Times New Roman"/>
          <w:sz w:val="32"/>
          <w:lang w:eastAsia="zh-CN"/>
        </w:rPr>
        <w:t>。</w:t>
      </w:r>
    </w:p>
    <w:p>
      <w:pPr>
        <w:spacing w:line="600" w:lineRule="exact"/>
        <w:ind w:left="640"/>
        <w:rPr>
          <w:rFonts w:hint="eastAsia" w:ascii="方正仿宋_GBK" w:hAnsi="黑体" w:eastAsia="方正仿宋_GBK" w:cs="仿宋_GB2312"/>
          <w:sz w:val="32"/>
        </w:rPr>
      </w:pPr>
      <w:r>
        <w:rPr>
          <w:rFonts w:hint="eastAsia" w:ascii="方正黑体_GBK" w:hAnsi="黑体" w:eastAsia="方正黑体_GBK" w:cs="仿宋_GB2312"/>
          <w:sz w:val="32"/>
        </w:rPr>
        <w:t>四、“三公”经费情况说明</w:t>
      </w:r>
    </w:p>
    <w:p>
      <w:pPr>
        <w:spacing w:line="600" w:lineRule="exact"/>
        <w:ind w:firstLine="600"/>
        <w:rPr>
          <w:rFonts w:hint="default" w:ascii="Times New Roman" w:hAnsi="Times New Roman" w:eastAsia="方正仿宋_GBK" w:cs="Times New Roman"/>
          <w:sz w:val="32"/>
        </w:rPr>
      </w:pPr>
      <w:r>
        <w:rPr>
          <w:rFonts w:hint="default" w:ascii="Times New Roman" w:hAnsi="Times New Roman" w:eastAsia="方正仿宋_GBK" w:cs="Times New Roman"/>
          <w:sz w:val="32"/>
        </w:rPr>
        <w:t>2021年“三公”经费预算</w:t>
      </w:r>
      <w:r>
        <w:rPr>
          <w:rFonts w:hint="eastAsia" w:ascii="Times New Roman" w:hAnsi="Times New Roman" w:eastAsia="方正仿宋_GBK" w:cs="Times New Roman"/>
          <w:sz w:val="32"/>
          <w:lang w:val="en-US" w:eastAsia="zh-CN"/>
        </w:rPr>
        <w:t>21</w:t>
      </w:r>
      <w:r>
        <w:rPr>
          <w:rFonts w:hint="default" w:ascii="Times New Roman" w:hAnsi="Times New Roman" w:eastAsia="方正仿宋_GBK" w:cs="Times New Roman"/>
          <w:sz w:val="32"/>
        </w:rPr>
        <w:t>万元，比2020年</w:t>
      </w:r>
      <w:r>
        <w:rPr>
          <w:rFonts w:hint="eastAsia" w:ascii="Times New Roman" w:hAnsi="Times New Roman" w:eastAsia="方正仿宋_GBK" w:cs="Times New Roman"/>
          <w:sz w:val="32"/>
          <w:lang w:eastAsia="zh-CN"/>
        </w:rPr>
        <w:t>减少</w:t>
      </w:r>
      <w:r>
        <w:rPr>
          <w:rFonts w:hint="eastAsia" w:ascii="Times New Roman" w:hAnsi="Times New Roman" w:eastAsia="方正仿宋_GBK" w:cs="Times New Roman"/>
          <w:sz w:val="32"/>
          <w:highlight w:val="none"/>
          <w:lang w:val="en-US" w:eastAsia="zh-CN"/>
        </w:rPr>
        <w:t>4.8</w:t>
      </w:r>
      <w:r>
        <w:rPr>
          <w:rFonts w:hint="default" w:ascii="Times New Roman" w:hAnsi="Times New Roman" w:eastAsia="方正仿宋_GBK" w:cs="Times New Roman"/>
          <w:sz w:val="32"/>
        </w:rPr>
        <w:t>万元。其中：因公出国（境）费用</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与</w:t>
      </w:r>
      <w:r>
        <w:rPr>
          <w:rFonts w:hint="default" w:ascii="Times New Roman" w:hAnsi="Times New Roman" w:eastAsia="方正仿宋_GBK" w:cs="Times New Roman"/>
          <w:sz w:val="32"/>
        </w:rPr>
        <w:t>2020年</w:t>
      </w:r>
      <w:r>
        <w:rPr>
          <w:rFonts w:hint="default" w:ascii="Times New Roman" w:hAnsi="Times New Roman" w:eastAsia="方正仿宋_GBK" w:cs="Times New Roman"/>
          <w:sz w:val="32"/>
          <w:lang w:eastAsia="zh-CN"/>
        </w:rPr>
        <w:t>相比无变化</w:t>
      </w:r>
      <w:r>
        <w:rPr>
          <w:rFonts w:hint="default" w:ascii="Times New Roman" w:hAnsi="Times New Roman" w:eastAsia="方正仿宋_GBK" w:cs="Times New Roman"/>
          <w:sz w:val="32"/>
        </w:rPr>
        <w:t>；公务接待费1.4万元，</w:t>
      </w:r>
      <w:r>
        <w:rPr>
          <w:rFonts w:hint="default" w:ascii="Times New Roman" w:hAnsi="Times New Roman" w:eastAsia="方正仿宋_GBK" w:cs="Times New Roman"/>
          <w:sz w:val="32"/>
          <w:lang w:eastAsia="zh-CN"/>
        </w:rPr>
        <w:t>与</w:t>
      </w:r>
      <w:r>
        <w:rPr>
          <w:rFonts w:hint="default" w:ascii="Times New Roman" w:hAnsi="Times New Roman" w:eastAsia="方正仿宋_GBK" w:cs="Times New Roman"/>
          <w:sz w:val="32"/>
        </w:rPr>
        <w:t>2020年</w:t>
      </w:r>
      <w:r>
        <w:rPr>
          <w:rFonts w:hint="default" w:ascii="Times New Roman" w:hAnsi="Times New Roman" w:eastAsia="方正仿宋_GBK" w:cs="Times New Roman"/>
          <w:sz w:val="32"/>
          <w:lang w:eastAsia="zh-CN"/>
        </w:rPr>
        <w:t>相比</w:t>
      </w:r>
      <w:r>
        <w:rPr>
          <w:rFonts w:hint="default" w:ascii="Times New Roman" w:hAnsi="Times New Roman" w:eastAsia="方正仿宋_GBK" w:cs="Times New Roman"/>
          <w:sz w:val="32"/>
        </w:rPr>
        <w:t>；公务用车运行维护费</w:t>
      </w:r>
      <w:r>
        <w:rPr>
          <w:rFonts w:hint="eastAsia" w:ascii="Times New Roman" w:hAnsi="Times New Roman" w:eastAsia="方正仿宋_GBK" w:cs="Times New Roman"/>
          <w:sz w:val="32"/>
          <w:lang w:val="en-US" w:eastAsia="zh-CN"/>
        </w:rPr>
        <w:t>21</w:t>
      </w:r>
      <w:r>
        <w:rPr>
          <w:rFonts w:hint="default" w:ascii="Times New Roman" w:hAnsi="Times New Roman" w:eastAsia="方正仿宋_GBK" w:cs="Times New Roman"/>
          <w:sz w:val="32"/>
        </w:rPr>
        <w:t>万元，比2020年</w:t>
      </w:r>
      <w:r>
        <w:rPr>
          <w:rFonts w:hint="eastAsia" w:ascii="Times New Roman" w:hAnsi="Times New Roman" w:eastAsia="方正仿宋_GBK" w:cs="Times New Roman"/>
          <w:sz w:val="32"/>
          <w:lang w:eastAsia="zh-CN"/>
        </w:rPr>
        <w:t>减少</w:t>
      </w:r>
      <w:r>
        <w:rPr>
          <w:rFonts w:hint="default" w:ascii="Times New Roman" w:hAnsi="Times New Roman" w:eastAsia="方正仿宋_GBK" w:cs="Times New Roman"/>
          <w:sz w:val="32"/>
          <w:lang w:val="en-US" w:eastAsia="zh-CN"/>
        </w:rPr>
        <w:t>4.</w:t>
      </w:r>
      <w:r>
        <w:rPr>
          <w:rFonts w:hint="eastAsia" w:ascii="Times New Roman" w:hAnsi="Times New Roman" w:eastAsia="方正仿宋_GBK" w:cs="Times New Roman"/>
          <w:sz w:val="32"/>
          <w:lang w:val="en-US" w:eastAsia="zh-CN"/>
        </w:rPr>
        <w:t>8</w:t>
      </w:r>
      <w:r>
        <w:rPr>
          <w:rFonts w:hint="default" w:ascii="Times New Roman" w:hAnsi="Times New Roman" w:eastAsia="方正仿宋_GBK" w:cs="Times New Roman"/>
          <w:sz w:val="32"/>
        </w:rPr>
        <w:t>万元，主要原因是</w:t>
      </w:r>
      <w:r>
        <w:rPr>
          <w:rFonts w:hint="eastAsia" w:ascii="Times New Roman" w:hAnsi="Times New Roman" w:eastAsia="方正仿宋_GBK" w:cs="Times New Roman"/>
          <w:sz w:val="32"/>
          <w:lang w:eastAsia="zh-CN"/>
        </w:rPr>
        <w:t>机构改革后部分职能职责划转，人员及职能职责减少后，公务用车量减少</w:t>
      </w:r>
      <w:r>
        <w:rPr>
          <w:rFonts w:hint="default" w:ascii="Times New Roman" w:hAnsi="Times New Roman" w:eastAsia="方正仿宋_GBK" w:cs="Times New Roman"/>
          <w:sz w:val="32"/>
        </w:rPr>
        <w:t>；公务用车购置费</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与</w:t>
      </w:r>
      <w:r>
        <w:rPr>
          <w:rFonts w:hint="default" w:ascii="Times New Roman" w:hAnsi="Times New Roman" w:eastAsia="方正仿宋_GBK" w:cs="Times New Roman"/>
          <w:sz w:val="32"/>
        </w:rPr>
        <w:t>2020年</w:t>
      </w:r>
      <w:r>
        <w:rPr>
          <w:rFonts w:hint="default" w:ascii="Times New Roman" w:hAnsi="Times New Roman" w:eastAsia="方正仿宋_GBK" w:cs="Times New Roman"/>
          <w:sz w:val="32"/>
          <w:lang w:eastAsia="zh-CN"/>
        </w:rPr>
        <w:t>相比无变化</w:t>
      </w:r>
      <w:r>
        <w:rPr>
          <w:rFonts w:hint="default" w:ascii="Times New Roman" w:hAnsi="Times New Roman" w:eastAsia="方正仿宋_GBK" w:cs="Times New Roman"/>
          <w:sz w:val="32"/>
        </w:rPr>
        <w:t>。</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五、其他重要事项的情况说明</w:t>
      </w:r>
    </w:p>
    <w:p>
      <w:pPr>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1</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我单位不在机关运行经费统计范围之内。</w:t>
      </w:r>
    </w:p>
    <w:p>
      <w:pPr>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2</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政府采购情况。一般公共预算拨款政府采购</w:t>
      </w:r>
      <w:r>
        <w:rPr>
          <w:rFonts w:hint="default" w:ascii="Times New Roman" w:hAnsi="Times New Roman" w:eastAsia="方正仿宋_GBK" w:cs="Times New Roman"/>
          <w:sz w:val="32"/>
          <w:lang w:val="en-US" w:eastAsia="zh-CN"/>
        </w:rPr>
        <w:t>78.98</w:t>
      </w:r>
      <w:r>
        <w:rPr>
          <w:rFonts w:hint="default" w:ascii="Times New Roman" w:hAnsi="Times New Roman" w:eastAsia="方正仿宋_GBK" w:cs="Times New Roman"/>
          <w:sz w:val="32"/>
        </w:rPr>
        <w:t>万元：政府采购货物预算</w:t>
      </w:r>
      <w:r>
        <w:rPr>
          <w:rFonts w:hint="default" w:ascii="Times New Roman" w:hAnsi="Times New Roman" w:eastAsia="方正仿宋_GBK" w:cs="Times New Roman"/>
          <w:sz w:val="32"/>
          <w:lang w:val="en-US" w:eastAsia="zh-CN"/>
        </w:rPr>
        <w:t>78.98</w:t>
      </w:r>
      <w:r>
        <w:rPr>
          <w:rFonts w:hint="default" w:ascii="Times New Roman" w:hAnsi="Times New Roman" w:eastAsia="方正仿宋_GBK" w:cs="Times New Roman"/>
          <w:sz w:val="32"/>
        </w:rPr>
        <w:t>万元。</w:t>
      </w:r>
    </w:p>
    <w:p>
      <w:pPr>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仿宋_GBK" w:cs="Times New Roman"/>
          <w:sz w:val="32"/>
        </w:rPr>
        <w:t>3</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绩效目标设置情况。</w:t>
      </w:r>
      <w:r>
        <w:rPr>
          <w:rFonts w:hint="default" w:ascii="Times New Roman" w:hAnsi="Times New Roman" w:eastAsia="方正仿宋_GBK" w:cs="Times New Roman"/>
          <w:color w:val="000000"/>
          <w:sz w:val="32"/>
        </w:rPr>
        <w:t>2021年项目支出均实行了绩效目标管理，涉及一般公共预算当年财政拨款</w:t>
      </w:r>
      <w:r>
        <w:rPr>
          <w:rFonts w:hint="eastAsia" w:ascii="Times New Roman" w:hAnsi="Times New Roman" w:eastAsia="方正仿宋_GBK" w:cs="Times New Roman"/>
          <w:color w:val="000000"/>
          <w:sz w:val="32"/>
          <w:lang w:val="en-US" w:eastAsia="zh-CN"/>
        </w:rPr>
        <w:t>1266.52</w:t>
      </w:r>
      <w:r>
        <w:rPr>
          <w:rFonts w:hint="default" w:ascii="Times New Roman" w:hAnsi="Times New Roman" w:eastAsia="方正仿宋_GBK" w:cs="Times New Roman"/>
          <w:color w:val="000000"/>
          <w:sz w:val="32"/>
        </w:rPr>
        <w:t>万元。</w:t>
      </w:r>
    </w:p>
    <w:p>
      <w:pPr>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4</w:t>
      </w:r>
      <w:r>
        <w:rPr>
          <w:rFonts w:hint="default" w:ascii="Times New Roman" w:hAnsi="Times New Roman" w:eastAsia="方正仿宋_GBK" w:cs="Times New Roman"/>
          <w:color w:val="000000"/>
          <w:sz w:val="32"/>
          <w:lang w:val="en-US" w:eastAsia="zh-CN"/>
        </w:rPr>
        <w:t xml:space="preserve">. </w:t>
      </w:r>
      <w:r>
        <w:rPr>
          <w:rFonts w:hint="default" w:ascii="Times New Roman" w:hAnsi="Times New Roman" w:eastAsia="方正仿宋_GBK" w:cs="Times New Roman"/>
          <w:color w:val="000000"/>
          <w:sz w:val="32"/>
        </w:rPr>
        <w:t>国有资产占有使用情况。截止2020年12月，一般公共预算安排购置车辆</w:t>
      </w:r>
      <w:r>
        <w:rPr>
          <w:rFonts w:hint="default" w:ascii="Times New Roman" w:hAnsi="Times New Roman" w:eastAsia="方正仿宋_GBK" w:cs="Times New Roman"/>
          <w:color w:val="000000"/>
          <w:sz w:val="32"/>
          <w:lang w:val="en-US" w:eastAsia="zh-CN"/>
        </w:rPr>
        <w:t>4</w:t>
      </w:r>
      <w:r>
        <w:rPr>
          <w:rFonts w:hint="default" w:ascii="Times New Roman" w:hAnsi="Times New Roman" w:eastAsia="方正仿宋_GBK" w:cs="Times New Roman"/>
          <w:color w:val="000000"/>
          <w:sz w:val="32"/>
        </w:rPr>
        <w:t>辆，其中一般公务用车</w:t>
      </w:r>
      <w:r>
        <w:rPr>
          <w:rFonts w:hint="default" w:ascii="Times New Roman" w:hAnsi="Times New Roman" w:eastAsia="方正仿宋_GBK" w:cs="Times New Roman"/>
          <w:color w:val="000000"/>
          <w:sz w:val="32"/>
          <w:lang w:val="en-US" w:eastAsia="zh-CN"/>
        </w:rPr>
        <w:t>4</w:t>
      </w:r>
      <w:r>
        <w:rPr>
          <w:rFonts w:hint="default" w:ascii="Times New Roman" w:hAnsi="Times New Roman" w:eastAsia="方正仿宋_GBK" w:cs="Times New Roman"/>
          <w:color w:val="000000"/>
          <w:sz w:val="32"/>
        </w:rPr>
        <w:t>辆。</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六、专业性名词解释（纳入向社会公开范围的部门必须填写！）</w:t>
      </w:r>
    </w:p>
    <w:p>
      <w:pPr>
        <w:pStyle w:val="5"/>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（以下为常见专业名词解释，部门应根据</w:t>
      </w:r>
      <w:r>
        <w:rPr>
          <w:rFonts w:hint="eastAsia" w:ascii="方正仿宋_GBK" w:eastAsia="方正仿宋_GBK"/>
          <w:b/>
          <w:bCs/>
          <w:sz w:val="32"/>
          <w:szCs w:val="32"/>
        </w:rPr>
        <w:t>实际情况</w:t>
      </w:r>
      <w:r>
        <w:rPr>
          <w:rFonts w:hint="eastAsia" w:ascii="方正仿宋_GBK" w:eastAsia="方正仿宋_GBK"/>
          <w:sz w:val="32"/>
          <w:szCs w:val="32"/>
        </w:rPr>
        <w:t>进行解释和增减。）</w:t>
      </w:r>
    </w:p>
    <w:p>
      <w:pPr>
        <w:pStyle w:val="5"/>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5"/>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5"/>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（三）基本支出：指为保障机构正常运转、完成日常工作任务而发生的人员经费和公用经费。</w:t>
      </w:r>
    </w:p>
    <w:p>
      <w:pPr>
        <w:pStyle w:val="5"/>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ind w:firstLine="640" w:firstLineChars="200"/>
        <w:rPr>
          <w:rFonts w:hint="eastAsia" w:ascii="方正仿宋_GBK" w:hAnsi="仿宋_GB2312" w:eastAsia="方正仿宋_GBK"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rPr>
          <w:rFonts w:hint="eastAsia" w:ascii="仿宋_GB2312" w:hAnsi="仿宋_GB2312" w:eastAsia="仿宋_GB2312" w:cs="仿宋_GB2312"/>
          <w:b/>
          <w:sz w:val="32"/>
        </w:rPr>
      </w:pPr>
      <w:r>
        <w:rPr>
          <w:rFonts w:hint="eastAsia" w:ascii="方正仿宋_GBK" w:hAnsi="仿宋_GB2312" w:eastAsia="方正仿宋_GBK" w:cs="仿宋_GB2312"/>
          <w:b/>
          <w:sz w:val="32"/>
        </w:rPr>
        <w:t>部门预算公开联系人：</w:t>
      </w:r>
      <w:r>
        <w:rPr>
          <w:rFonts w:hint="eastAsia" w:ascii="方正仿宋_GBK" w:hAnsi="仿宋_GB2312" w:eastAsia="方正仿宋_GBK" w:cs="仿宋_GB2312"/>
          <w:b/>
          <w:sz w:val="32"/>
          <w:lang w:eastAsia="zh-CN"/>
        </w:rPr>
        <w:t>郑婷婷</w:t>
      </w:r>
      <w:r>
        <w:rPr>
          <w:rFonts w:hint="eastAsia" w:ascii="方正仿宋_GBK" w:hAnsi="仿宋_GB2312" w:eastAsia="方正仿宋_GBK" w:cs="仿宋_GB2312"/>
          <w:b/>
          <w:sz w:val="32"/>
        </w:rPr>
        <w:t xml:space="preserve">  联系方式：</w:t>
      </w:r>
      <w:r>
        <w:rPr>
          <w:rFonts w:hint="eastAsia" w:ascii="方正仿宋_GBK" w:eastAsia="方正仿宋_GBK"/>
          <w:b/>
          <w:sz w:val="32"/>
        </w:rPr>
        <w:t>023-</w:t>
      </w:r>
      <w:r>
        <w:rPr>
          <w:rFonts w:hint="eastAsia" w:ascii="方正仿宋_GBK" w:eastAsia="方正仿宋_GBK"/>
          <w:b/>
          <w:sz w:val="32"/>
          <w:lang w:val="en-US" w:eastAsia="zh-CN"/>
        </w:rPr>
        <w:t>85888620。</w:t>
      </w:r>
    </w:p>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yNTU1NjcyMjk1OTI3ZTcxYzBlMGI2NDZiZDY4OGUifQ=="/>
  </w:docVars>
  <w:rsids>
    <w:rsidRoot w:val="02411606"/>
    <w:rsid w:val="02411606"/>
    <w:rsid w:val="02557FFD"/>
    <w:rsid w:val="0B3872BC"/>
    <w:rsid w:val="19E03E83"/>
    <w:rsid w:val="3B187C23"/>
    <w:rsid w:val="57747180"/>
    <w:rsid w:val="7A886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1631</Words>
  <Characters>1842</Characters>
  <Lines>0</Lines>
  <Paragraphs>0</Paragraphs>
  <TotalTime>9</TotalTime>
  <ScaleCrop>false</ScaleCrop>
  <LinksUpToDate>false</LinksUpToDate>
  <CharactersWithSpaces>1848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2022-08-26T06:53:00Z</dcterms:created>
  <dc:creator>Journey</dc:creator>
  <cp:lastModifiedBy>Journey</cp:lastModifiedBy>
  <dcterms:modified xsi:type="dcterms:W3CDTF">2022-08-29T01:35:57Z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8F2B9B0B3DF341CF891131E8EA3AB535</vt:lpwstr>
  </property>
</Properties>
</file>