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beforeAutospacing="0" w:after="0" w:afterAutospacing="0"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中共綦江区委政法委员会</w:t>
      </w:r>
    </w:p>
    <w:p>
      <w:pPr>
        <w:pStyle w:val="14"/>
        <w:spacing w:before="0" w:beforeAutospacing="0" w:after="0" w:afterAutospacing="0" w:line="576"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202</w:t>
      </w:r>
      <w:r>
        <w:rPr>
          <w:rFonts w:hint="eastAsia" w:ascii="方正小标宋_GBK" w:hAnsi="方正小标宋_GBK" w:eastAsia="方正小标宋_GBK" w:cs="方正小标宋_GBK"/>
          <w:sz w:val="44"/>
          <w:szCs w:val="44"/>
          <w:shd w:val="clear" w:color="auto" w:fill="FFFFFF"/>
          <w:lang w:val="en-US" w:eastAsia="zh-CN"/>
        </w:rPr>
        <w:t>1</w:t>
      </w:r>
      <w:r>
        <w:rPr>
          <w:rFonts w:hint="eastAsia" w:ascii="方正小标宋_GBK" w:hAnsi="方正小标宋_GBK" w:eastAsia="方正小标宋_GBK" w:cs="方正小标宋_GBK"/>
          <w:sz w:val="44"/>
          <w:szCs w:val="44"/>
          <w:shd w:val="clear" w:color="auto" w:fill="FFFFFF"/>
        </w:rPr>
        <w:t>年度部门</w:t>
      </w:r>
      <w:r>
        <w:rPr>
          <w:rFonts w:hint="eastAsia" w:ascii="方正小标宋_GBK" w:hAnsi="方正小标宋_GBK" w:eastAsia="方正小标宋_GBK" w:cs="方正小标宋_GBK"/>
          <w:sz w:val="44"/>
          <w:szCs w:val="44"/>
          <w:shd w:val="clear" w:color="auto" w:fill="FFFFFF"/>
          <w:lang w:eastAsia="zh-CN"/>
        </w:rPr>
        <w:t>预算</w:t>
      </w:r>
      <w:r>
        <w:rPr>
          <w:rFonts w:hint="eastAsia" w:ascii="方正小标宋_GBK" w:hAnsi="方正小标宋_GBK" w:eastAsia="方正小标宋_GBK" w:cs="方正小标宋_GBK"/>
          <w:sz w:val="44"/>
          <w:szCs w:val="44"/>
          <w:shd w:val="clear" w:color="auto" w:fill="FFFFFF"/>
        </w:rPr>
        <w:t>情况说明</w:t>
      </w:r>
    </w:p>
    <w:p>
      <w:pPr>
        <w:pStyle w:val="14"/>
        <w:spacing w:before="0" w:beforeAutospacing="0" w:after="0" w:afterAutospacing="0" w:line="576"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w:t>
      </w:r>
    </w:p>
    <w:p>
      <w:pPr>
        <w:pStyle w:val="14"/>
        <w:spacing w:before="0" w:beforeAutospacing="0" w:after="0" w:afterAutospacing="0" w:line="576" w:lineRule="exact"/>
        <w:ind w:firstLine="640" w:firstLineChars="200"/>
        <w:jc w:val="both"/>
        <w:rPr>
          <w:rFonts w:ascii="方正黑体_GBK" w:hAnsi="方正黑体_GBK" w:eastAsia="方正黑体_GBK" w:cs="方正黑体_GBK"/>
          <w:bCs/>
          <w:sz w:val="32"/>
          <w:szCs w:val="32"/>
        </w:rPr>
      </w:pPr>
      <w:r>
        <w:rPr>
          <w:rStyle w:val="16"/>
          <w:rFonts w:hint="eastAsia" w:ascii="方正黑体_GBK" w:hAnsi="方正黑体_GBK" w:eastAsia="方正黑体_GBK" w:cs="方正黑体_GBK"/>
          <w:b w:val="0"/>
          <w:bCs/>
          <w:sz w:val="32"/>
          <w:szCs w:val="32"/>
          <w:shd w:val="clear" w:color="auto" w:fill="FFFFFF"/>
        </w:rPr>
        <w:t>一、部门基本情况</w:t>
      </w:r>
    </w:p>
    <w:p>
      <w:pPr>
        <w:pStyle w:val="14"/>
        <w:spacing w:before="0" w:beforeAutospacing="0" w:after="0" w:afterAutospacing="0" w:line="576" w:lineRule="exact"/>
        <w:ind w:firstLine="640" w:firstLineChars="200"/>
        <w:jc w:val="both"/>
        <w:rPr>
          <w:rStyle w:val="16"/>
          <w:rFonts w:ascii="方正楷体_GBK" w:hAnsi="方正楷体_GBK" w:eastAsia="方正楷体_GBK" w:cs="方正楷体_GBK"/>
          <w:b w:val="0"/>
          <w:bCs/>
          <w:sz w:val="32"/>
          <w:szCs w:val="32"/>
          <w:shd w:val="clear" w:color="auto" w:fill="FFFFFF"/>
        </w:rPr>
      </w:pPr>
      <w:r>
        <w:rPr>
          <w:rStyle w:val="16"/>
          <w:rFonts w:hint="eastAsia" w:ascii="方正楷体_GBK" w:hAnsi="方正楷体_GBK" w:eastAsia="方正楷体_GBK" w:cs="方正楷体_GBK"/>
          <w:b w:val="0"/>
          <w:bCs/>
          <w:sz w:val="32"/>
          <w:szCs w:val="32"/>
          <w:shd w:val="clear" w:color="auto" w:fill="FFFFFF"/>
        </w:rPr>
        <w:t>（一）职能职责</w:t>
      </w:r>
    </w:p>
    <w:p>
      <w:pPr>
        <w:widowControl w:val="0"/>
        <w:topLinePunct/>
        <w:spacing w:line="576" w:lineRule="exact"/>
        <w:ind w:firstLine="640" w:firstLineChars="200"/>
        <w:jc w:val="both"/>
        <w:rPr>
          <w:rStyle w:val="16"/>
          <w:rFonts w:ascii="方正仿宋_GBK" w:hAnsi="方正仿宋_GBK" w:eastAsia="方正仿宋_GBK" w:cs="方正仿宋_GBK"/>
          <w:b w:val="0"/>
          <w:sz w:val="32"/>
          <w:szCs w:val="32"/>
        </w:rPr>
      </w:pPr>
      <w:r>
        <w:rPr>
          <w:rStyle w:val="16"/>
          <w:rFonts w:hint="eastAsia" w:ascii="方正仿宋_GBK" w:hAnsi="方正仿宋_GBK" w:eastAsia="方正仿宋_GBK" w:cs="方正仿宋_GBK"/>
          <w:b w:val="0"/>
          <w:sz w:val="32"/>
          <w:szCs w:val="32"/>
          <w:lang w:val="en-US" w:eastAsia="zh-CN"/>
        </w:rPr>
        <w:t>1.</w:t>
      </w:r>
      <w:r>
        <w:rPr>
          <w:rStyle w:val="16"/>
          <w:rFonts w:hint="eastAsia" w:ascii="方正仿宋_GBK" w:hAnsi="方正仿宋_GBK" w:eastAsia="方正仿宋_GBK" w:cs="方正仿宋_GBK"/>
          <w:b w:val="0"/>
          <w:sz w:val="32"/>
          <w:szCs w:val="32"/>
        </w:rPr>
        <w:t>深入贯彻习近平新时代中国特色社会主义思想，坚持党对政法工作的绝对领导，坚决执行党的路线方针政策和中央、市委、区委决策部署，推动完善和落实政治轮训和政治督察制度。</w:t>
      </w:r>
    </w:p>
    <w:p>
      <w:pPr>
        <w:widowControl w:val="0"/>
        <w:topLinePunct/>
        <w:spacing w:line="576" w:lineRule="exact"/>
        <w:ind w:firstLine="640" w:firstLineChars="200"/>
        <w:jc w:val="both"/>
        <w:rPr>
          <w:rStyle w:val="16"/>
          <w:rFonts w:ascii="方正仿宋_GBK" w:hAnsi="方正仿宋_GBK" w:eastAsia="方正仿宋_GBK" w:cs="方正仿宋_GBK"/>
          <w:b w:val="0"/>
          <w:sz w:val="32"/>
          <w:szCs w:val="32"/>
        </w:rPr>
      </w:pPr>
      <w:r>
        <w:rPr>
          <w:rStyle w:val="16"/>
          <w:rFonts w:hint="eastAsia" w:ascii="方正仿宋_GBK" w:hAnsi="方正仿宋_GBK" w:eastAsia="方正仿宋_GBK" w:cs="方正仿宋_GBK"/>
          <w:b w:val="0"/>
          <w:sz w:val="32"/>
          <w:szCs w:val="32"/>
          <w:lang w:val="en-US" w:eastAsia="zh-CN"/>
        </w:rPr>
        <w:t>2.</w:t>
      </w:r>
      <w:r>
        <w:rPr>
          <w:rStyle w:val="16"/>
          <w:rFonts w:hint="eastAsia" w:ascii="方正仿宋_GBK" w:hAnsi="方正仿宋_GBK" w:eastAsia="方正仿宋_GBK" w:cs="方正仿宋_GBK"/>
          <w:b w:val="0"/>
          <w:sz w:val="32"/>
          <w:szCs w:val="32"/>
        </w:rPr>
        <w:t>贯彻党中央、市委和区委决定，研究协调政法各部门之间、政法各部门和有关部门之间有关重大事项，统一政法各部门思想和行动。</w:t>
      </w:r>
    </w:p>
    <w:p>
      <w:pPr>
        <w:widowControl w:val="0"/>
        <w:topLinePunct/>
        <w:spacing w:line="576" w:lineRule="exact"/>
        <w:ind w:firstLine="640" w:firstLineChars="200"/>
        <w:jc w:val="both"/>
        <w:rPr>
          <w:rStyle w:val="16"/>
          <w:rFonts w:ascii="方正仿宋_GBK" w:hAnsi="方正仿宋_GBK" w:eastAsia="方正仿宋_GBK" w:cs="方正仿宋_GBK"/>
          <w:b w:val="0"/>
          <w:sz w:val="32"/>
          <w:szCs w:val="32"/>
        </w:rPr>
      </w:pPr>
      <w:r>
        <w:rPr>
          <w:rStyle w:val="16"/>
          <w:rFonts w:hint="eastAsia" w:ascii="方正仿宋_GBK" w:hAnsi="方正仿宋_GBK" w:eastAsia="方正仿宋_GBK" w:cs="方正仿宋_GBK"/>
          <w:b w:val="0"/>
          <w:sz w:val="32"/>
          <w:szCs w:val="32"/>
          <w:lang w:val="en-US" w:eastAsia="zh-CN"/>
        </w:rPr>
        <w:t>3.</w:t>
      </w:r>
      <w:r>
        <w:rPr>
          <w:rStyle w:val="16"/>
          <w:rFonts w:hint="eastAsia" w:ascii="方正仿宋_GBK" w:hAnsi="方正仿宋_GBK" w:eastAsia="方正仿宋_GBK" w:cs="方正仿宋_GBK"/>
          <w:b w:val="0"/>
          <w:sz w:val="32"/>
          <w:szCs w:val="32"/>
        </w:rPr>
        <w:t>深入贯彻党中央、市委和区委工作部署，推进全区平安建设、法治建设，加快推进社会治理现代化，加强过硬队伍建设，深化智能化建设，坚决维护国家政治安全、确保社会大局稳定、促进社会公平正义、保障人民安居乐业。</w:t>
      </w:r>
    </w:p>
    <w:p>
      <w:pPr>
        <w:widowControl w:val="0"/>
        <w:topLinePunct/>
        <w:spacing w:line="576" w:lineRule="exact"/>
        <w:ind w:firstLine="640" w:firstLineChars="200"/>
        <w:jc w:val="both"/>
        <w:rPr>
          <w:rStyle w:val="16"/>
          <w:rFonts w:ascii="方正仿宋_GBK" w:hAnsi="方正仿宋_GBK" w:eastAsia="方正仿宋_GBK" w:cs="方正仿宋_GBK"/>
          <w:b w:val="0"/>
          <w:sz w:val="32"/>
          <w:szCs w:val="32"/>
        </w:rPr>
      </w:pPr>
      <w:r>
        <w:rPr>
          <w:rStyle w:val="16"/>
          <w:rFonts w:hint="eastAsia" w:ascii="方正仿宋_GBK" w:hAnsi="方正仿宋_GBK" w:eastAsia="方正仿宋_GBK" w:cs="方正仿宋_GBK"/>
          <w:b w:val="0"/>
          <w:sz w:val="32"/>
          <w:szCs w:val="32"/>
          <w:lang w:val="en-US" w:eastAsia="zh-CN"/>
        </w:rPr>
        <w:t>4.</w:t>
      </w:r>
      <w:r>
        <w:rPr>
          <w:rStyle w:val="16"/>
          <w:rFonts w:hint="eastAsia" w:ascii="方正仿宋_GBK" w:hAnsi="方正仿宋_GBK" w:eastAsia="方正仿宋_GBK" w:cs="方正仿宋_GBK"/>
          <w:b w:val="0"/>
          <w:sz w:val="32"/>
          <w:szCs w:val="32"/>
        </w:rPr>
        <w:t>组织开展政法领域的调查研究，制定贯彻落实政法工作的具体措施，及时向市委政法委、区委提出意见和建议，协助区委决策和统筹推进政法改革等各项工作。</w:t>
      </w:r>
    </w:p>
    <w:p>
      <w:pPr>
        <w:widowControl w:val="0"/>
        <w:topLinePunct/>
        <w:spacing w:line="576" w:lineRule="exact"/>
        <w:ind w:firstLine="640" w:firstLineChars="200"/>
        <w:jc w:val="both"/>
        <w:rPr>
          <w:rStyle w:val="16"/>
          <w:rFonts w:ascii="方正仿宋_GBK" w:hAnsi="方正仿宋_GBK" w:eastAsia="方正仿宋_GBK" w:cs="方正仿宋_GBK"/>
          <w:b w:val="0"/>
          <w:sz w:val="32"/>
          <w:szCs w:val="32"/>
        </w:rPr>
      </w:pPr>
      <w:r>
        <w:rPr>
          <w:rStyle w:val="16"/>
          <w:rFonts w:hint="eastAsia" w:ascii="方正仿宋_GBK" w:hAnsi="方正仿宋_GBK" w:eastAsia="方正仿宋_GBK" w:cs="方正仿宋_GBK"/>
          <w:b w:val="0"/>
          <w:sz w:val="32"/>
          <w:szCs w:val="32"/>
          <w:lang w:val="en-US" w:eastAsia="zh-CN"/>
        </w:rPr>
        <w:t>5.</w:t>
      </w:r>
      <w:r>
        <w:rPr>
          <w:rStyle w:val="16"/>
          <w:rFonts w:hint="eastAsia" w:ascii="方正仿宋_GBK" w:hAnsi="方正仿宋_GBK" w:eastAsia="方正仿宋_GBK" w:cs="方正仿宋_GBK"/>
          <w:b w:val="0"/>
          <w:sz w:val="32"/>
          <w:szCs w:val="32"/>
        </w:rPr>
        <w:t>了解掌握和分析研判社会稳定形势、政法工作情况动态，创新完善多部门参与的平安建设工作协调机制，协调推动预防、化解影响稳定的社会矛盾和风险，协调应对和处置重大突发事件，协调指导政法各部门和相关部门做好反邪教、反暴恐工作。</w:t>
      </w:r>
    </w:p>
    <w:p>
      <w:pPr>
        <w:widowControl w:val="0"/>
        <w:topLinePunct/>
        <w:spacing w:line="576" w:lineRule="exact"/>
        <w:ind w:firstLine="640" w:firstLineChars="200"/>
        <w:jc w:val="both"/>
        <w:rPr>
          <w:rStyle w:val="16"/>
          <w:rFonts w:ascii="方正仿宋_GBK" w:hAnsi="方正仿宋_GBK" w:eastAsia="方正仿宋_GBK" w:cs="方正仿宋_GBK"/>
          <w:b w:val="0"/>
          <w:sz w:val="32"/>
          <w:szCs w:val="32"/>
        </w:rPr>
      </w:pPr>
      <w:r>
        <w:rPr>
          <w:rStyle w:val="16"/>
          <w:rFonts w:hint="eastAsia" w:ascii="方正仿宋_GBK" w:hAnsi="方正仿宋_GBK" w:eastAsia="方正仿宋_GBK" w:cs="方正仿宋_GBK"/>
          <w:b w:val="0"/>
          <w:sz w:val="32"/>
          <w:szCs w:val="32"/>
          <w:lang w:val="en-US" w:eastAsia="zh-CN"/>
        </w:rPr>
        <w:t>6.</w:t>
      </w:r>
      <w:r>
        <w:rPr>
          <w:rStyle w:val="16"/>
          <w:rFonts w:hint="eastAsia" w:ascii="方正仿宋_GBK" w:hAnsi="方正仿宋_GBK" w:eastAsia="方正仿宋_GBK" w:cs="方正仿宋_GBK"/>
          <w:b w:val="0"/>
          <w:sz w:val="32"/>
          <w:szCs w:val="32"/>
        </w:rPr>
        <w:t xml:space="preserve">加强对政法工作的督查，统筹协调社会治安综合治理、维护社会稳定、反邪教、反暴恐等有关法律法规政策的实施工作。 </w:t>
      </w:r>
    </w:p>
    <w:p>
      <w:pPr>
        <w:widowControl w:val="0"/>
        <w:topLinePunct/>
        <w:spacing w:line="576" w:lineRule="exact"/>
        <w:ind w:firstLine="640" w:firstLineChars="200"/>
        <w:jc w:val="both"/>
        <w:rPr>
          <w:rStyle w:val="16"/>
          <w:rFonts w:ascii="方正仿宋_GBK" w:hAnsi="方正仿宋_GBK" w:eastAsia="方正仿宋_GBK" w:cs="方正仿宋_GBK"/>
          <w:b w:val="0"/>
          <w:sz w:val="32"/>
          <w:szCs w:val="32"/>
        </w:rPr>
      </w:pPr>
      <w:r>
        <w:rPr>
          <w:rStyle w:val="16"/>
          <w:rFonts w:hint="eastAsia" w:ascii="方正仿宋_GBK" w:hAnsi="方正仿宋_GBK" w:eastAsia="方正仿宋_GBK" w:cs="方正仿宋_GBK"/>
          <w:b w:val="0"/>
          <w:sz w:val="32"/>
          <w:szCs w:val="32"/>
          <w:lang w:val="en-US" w:eastAsia="zh-CN"/>
        </w:rPr>
        <w:t>7.</w:t>
      </w:r>
      <w:r>
        <w:rPr>
          <w:rStyle w:val="16"/>
          <w:rFonts w:hint="eastAsia" w:ascii="方正仿宋_GBK" w:hAnsi="方正仿宋_GBK" w:eastAsia="方正仿宋_GBK" w:cs="方正仿宋_GBK"/>
          <w:b w:val="0"/>
          <w:sz w:val="32"/>
          <w:szCs w:val="32"/>
        </w:rPr>
        <w:t>支持和监督政法各部门依法行使职权，检查政法各部门执行党的路线方针政策、党中央重大决策部署和国家法律法规的情况，指导和协调政法各部门密切配合，研究和协调重大、疑难案件，推进严格执法、公正司法。</w:t>
      </w:r>
    </w:p>
    <w:p>
      <w:pPr>
        <w:widowControl w:val="0"/>
        <w:topLinePunct/>
        <w:spacing w:line="576" w:lineRule="exact"/>
        <w:ind w:firstLine="640" w:firstLineChars="200"/>
        <w:jc w:val="both"/>
        <w:rPr>
          <w:rStyle w:val="16"/>
          <w:rFonts w:ascii="方正仿宋_GBK" w:hAnsi="方正仿宋_GBK" w:eastAsia="方正仿宋_GBK" w:cs="方正仿宋_GBK"/>
          <w:b w:val="0"/>
          <w:sz w:val="32"/>
          <w:szCs w:val="32"/>
        </w:rPr>
      </w:pPr>
      <w:r>
        <w:rPr>
          <w:rStyle w:val="16"/>
          <w:rFonts w:hint="eastAsia" w:ascii="方正仿宋_GBK" w:hAnsi="方正仿宋_GBK" w:eastAsia="方正仿宋_GBK" w:cs="方正仿宋_GBK"/>
          <w:b w:val="0"/>
          <w:sz w:val="32"/>
          <w:szCs w:val="32"/>
          <w:lang w:val="en-US" w:eastAsia="zh-CN"/>
        </w:rPr>
        <w:t>8.</w:t>
      </w:r>
      <w:r>
        <w:rPr>
          <w:rStyle w:val="16"/>
          <w:rFonts w:hint="eastAsia" w:ascii="方正仿宋_GBK" w:hAnsi="方正仿宋_GBK" w:eastAsia="方正仿宋_GBK" w:cs="方正仿宋_GBK"/>
          <w:b w:val="0"/>
          <w:sz w:val="32"/>
          <w:szCs w:val="32"/>
        </w:rPr>
        <w:t>指导推动政法各部门党的建设和政法队伍建设。协助区委及其组织部门加强政法各部门领导班子和干部队伍建设，协助区委和纪检监察机关做好监督检查、审查调查工作，派员列席政法各部门党组（党委）民主生活会。代管重庆市綦江区法学会。</w:t>
      </w:r>
    </w:p>
    <w:p>
      <w:pPr>
        <w:widowControl w:val="0"/>
        <w:topLinePunct/>
        <w:spacing w:line="576" w:lineRule="exact"/>
        <w:ind w:firstLine="640" w:firstLineChars="200"/>
        <w:jc w:val="both"/>
        <w:rPr>
          <w:rStyle w:val="16"/>
          <w:rFonts w:ascii="方正仿宋_GBK" w:hAnsi="方正仿宋_GBK" w:eastAsia="方正仿宋_GBK" w:cs="方正仿宋_GBK"/>
          <w:b w:val="0"/>
          <w:sz w:val="32"/>
          <w:szCs w:val="32"/>
        </w:rPr>
      </w:pPr>
      <w:r>
        <w:rPr>
          <w:rStyle w:val="16"/>
          <w:rFonts w:hint="eastAsia" w:ascii="方正仿宋_GBK" w:hAnsi="方正仿宋_GBK" w:eastAsia="方正仿宋_GBK" w:cs="方正仿宋_GBK"/>
          <w:b w:val="0"/>
          <w:sz w:val="32"/>
          <w:szCs w:val="32"/>
          <w:lang w:val="en-US" w:eastAsia="zh-CN"/>
        </w:rPr>
        <w:t>9.</w:t>
      </w:r>
      <w:r>
        <w:rPr>
          <w:rStyle w:val="16"/>
          <w:rFonts w:hint="eastAsia" w:ascii="方正仿宋_GBK" w:hAnsi="方正仿宋_GBK" w:eastAsia="方正仿宋_GBK" w:cs="方正仿宋_GBK"/>
          <w:b w:val="0"/>
          <w:sz w:val="32"/>
          <w:szCs w:val="32"/>
        </w:rPr>
        <w:t>落实国家安全领导机构、全面依法治国领导机构的决策部署，支持配合其办事机构工作；指导政法各部门加强国家政治安全和法治中国建设重大问题研究，提出建议和工作意见，指导和协调政法各部门维护政治安全和执法司法相关工作。</w:t>
      </w:r>
    </w:p>
    <w:p>
      <w:pPr>
        <w:widowControl w:val="0"/>
        <w:topLinePunct/>
        <w:spacing w:line="576" w:lineRule="exact"/>
        <w:ind w:firstLine="640" w:firstLineChars="200"/>
        <w:jc w:val="both"/>
        <w:rPr>
          <w:rStyle w:val="16"/>
          <w:rFonts w:ascii="方正仿宋_GBK" w:hAnsi="方正仿宋_GBK" w:eastAsia="方正仿宋_GBK" w:cs="方正仿宋_GBK"/>
          <w:b w:val="0"/>
          <w:sz w:val="32"/>
          <w:szCs w:val="32"/>
        </w:rPr>
      </w:pPr>
      <w:r>
        <w:rPr>
          <w:rStyle w:val="16"/>
          <w:rFonts w:hint="eastAsia" w:ascii="方正仿宋_GBK" w:hAnsi="方正仿宋_GBK" w:eastAsia="方正仿宋_GBK" w:cs="方正仿宋_GBK"/>
          <w:b w:val="0"/>
          <w:sz w:val="32"/>
          <w:szCs w:val="32"/>
          <w:lang w:val="en-US" w:eastAsia="zh-CN"/>
        </w:rPr>
        <w:t>10.</w:t>
      </w:r>
      <w:r>
        <w:rPr>
          <w:rStyle w:val="16"/>
          <w:rFonts w:hint="eastAsia" w:ascii="方正仿宋_GBK" w:hAnsi="方正仿宋_GBK" w:eastAsia="方正仿宋_GBK" w:cs="方正仿宋_GBK"/>
          <w:b w:val="0"/>
          <w:sz w:val="32"/>
          <w:szCs w:val="32"/>
        </w:rPr>
        <w:t>掌握分析政法舆情动态，指导协调政法各部门和有关部门做好依法办理、宣传报道和舆论引导等相关工作。</w:t>
      </w:r>
    </w:p>
    <w:p>
      <w:pPr>
        <w:widowControl w:val="0"/>
        <w:topLinePunct/>
        <w:spacing w:line="576" w:lineRule="exact"/>
        <w:ind w:firstLine="640" w:firstLineChars="200"/>
        <w:jc w:val="both"/>
        <w:rPr>
          <w:rStyle w:val="16"/>
          <w:rFonts w:ascii="方正仿宋_GBK" w:hAnsi="方正仿宋_GBK" w:eastAsia="方正仿宋_GBK" w:cs="方正仿宋_GBK"/>
          <w:b w:val="0"/>
          <w:sz w:val="32"/>
          <w:szCs w:val="32"/>
        </w:rPr>
      </w:pPr>
      <w:r>
        <w:rPr>
          <w:rStyle w:val="16"/>
          <w:rFonts w:hint="eastAsia" w:ascii="方正仿宋_GBK" w:hAnsi="方正仿宋_GBK" w:eastAsia="方正仿宋_GBK" w:cs="方正仿宋_GBK"/>
          <w:b w:val="0"/>
          <w:sz w:val="32"/>
          <w:szCs w:val="32"/>
          <w:lang w:val="en-US" w:eastAsia="zh-CN"/>
        </w:rPr>
        <w:t>11.</w:t>
      </w:r>
      <w:r>
        <w:rPr>
          <w:rStyle w:val="16"/>
          <w:rFonts w:hint="eastAsia" w:ascii="方正仿宋_GBK" w:hAnsi="方正仿宋_GBK" w:eastAsia="方正仿宋_GBK" w:cs="方正仿宋_GBK"/>
          <w:b w:val="0"/>
          <w:sz w:val="32"/>
          <w:szCs w:val="32"/>
        </w:rPr>
        <w:t>完成区委交办的其他任务。</w:t>
      </w:r>
    </w:p>
    <w:p>
      <w:pPr>
        <w:pStyle w:val="14"/>
        <w:spacing w:before="0" w:beforeAutospacing="0" w:after="0" w:afterAutospacing="0" w:line="576" w:lineRule="exact"/>
        <w:ind w:firstLine="640" w:firstLineChars="200"/>
        <w:jc w:val="both"/>
        <w:rPr>
          <w:rStyle w:val="16"/>
          <w:rFonts w:ascii="方正楷体_GBK" w:hAnsi="方正楷体_GBK" w:eastAsia="方正楷体_GBK" w:cs="方正楷体_GBK"/>
          <w:b w:val="0"/>
          <w:bCs/>
          <w:sz w:val="32"/>
          <w:szCs w:val="32"/>
          <w:shd w:val="clear" w:color="auto" w:fill="FFFFFF"/>
        </w:rPr>
      </w:pPr>
      <w:r>
        <w:rPr>
          <w:rStyle w:val="16"/>
          <w:rFonts w:hint="eastAsia" w:ascii="方正楷体_GBK" w:hAnsi="方正楷体_GBK" w:eastAsia="方正楷体_GBK" w:cs="方正楷体_GBK"/>
          <w:b w:val="0"/>
          <w:bCs/>
          <w:sz w:val="32"/>
          <w:szCs w:val="32"/>
          <w:shd w:val="clear" w:color="auto" w:fill="FFFFFF"/>
        </w:rPr>
        <w:t>（二）机构设置</w:t>
      </w:r>
    </w:p>
    <w:p>
      <w:pPr>
        <w:pStyle w:val="14"/>
        <w:spacing w:before="0" w:beforeAutospacing="0" w:after="0" w:afterAutospacing="0" w:line="576"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中共重庆市綦江区委政法委员会设置7个职能科室，即：办公室、研究室、政治安全科、政治处、执法监督科、综合治理科、维稳指导科。区法学会设置秘书处，具体负责机关日常工作。</w:t>
      </w:r>
    </w:p>
    <w:p>
      <w:pPr>
        <w:numPr>
          <w:ilvl w:val="0"/>
          <w:numId w:val="1"/>
        </w:numPr>
        <w:spacing w:line="576" w:lineRule="exact"/>
        <w:ind w:firstLine="640" w:firstLineChars="200"/>
        <w:jc w:val="both"/>
        <w:rPr>
          <w:rStyle w:val="16"/>
          <w:rFonts w:ascii="方正楷体_GBK" w:hAnsi="方正楷体_GBK" w:eastAsia="方正楷体_GBK" w:cs="方正楷体_GBK"/>
          <w:b w:val="0"/>
          <w:bCs/>
          <w:sz w:val="32"/>
          <w:szCs w:val="32"/>
          <w:shd w:val="clear" w:color="auto" w:fill="FFFFFF"/>
        </w:rPr>
      </w:pPr>
      <w:r>
        <w:rPr>
          <w:rStyle w:val="16"/>
          <w:rFonts w:hint="eastAsia" w:ascii="方正楷体_GBK" w:hAnsi="方正楷体_GBK" w:eastAsia="方正楷体_GBK" w:cs="方正楷体_GBK"/>
          <w:b w:val="0"/>
          <w:bCs/>
          <w:sz w:val="32"/>
          <w:szCs w:val="32"/>
          <w:shd w:val="clear" w:color="auto" w:fill="FFFFFF"/>
        </w:rPr>
        <w:t>单位构成</w:t>
      </w:r>
    </w:p>
    <w:p>
      <w:pPr>
        <w:spacing w:line="576"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从预算单位构成看，纳入本部门2020年度决算编制的二级预算单位主要包括</w:t>
      </w:r>
      <w:r>
        <w:rPr>
          <w:rFonts w:hint="eastAsia" w:ascii="方正仿宋_GBK" w:eastAsia="方正仿宋_GBK" w:cs="宋体"/>
          <w:sz w:val="32"/>
          <w:szCs w:val="32"/>
        </w:rPr>
        <w:t>中共重庆市綦江区委政法委员会、</w:t>
      </w:r>
      <w:r>
        <w:rPr>
          <w:rFonts w:hint="eastAsia" w:ascii="方正仿宋_GBK" w:eastAsia="方正仿宋_GBK" w:cs="宋体"/>
          <w:sz w:val="32"/>
          <w:szCs w:val="32"/>
          <w:lang w:eastAsia="zh-CN"/>
        </w:rPr>
        <w:t>重庆市綦江区社会治安综合治理中心、</w:t>
      </w:r>
      <w:r>
        <w:rPr>
          <w:rFonts w:hint="eastAsia" w:ascii="方正仿宋_GBK" w:hAnsi="方正仿宋_GBK" w:eastAsia="方正仿宋_GBK" w:cs="方正仿宋_GBK"/>
          <w:sz w:val="32"/>
          <w:szCs w:val="32"/>
        </w:rPr>
        <w:t>重庆市綦江区法学会</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个预算单位。</w:t>
      </w:r>
    </w:p>
    <w:p>
      <w:pPr>
        <w:pStyle w:val="14"/>
        <w:spacing w:before="0" w:beforeAutospacing="0" w:after="0" w:afterAutospacing="0" w:line="576"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二、部门收支总体情况</w:t>
      </w:r>
    </w:p>
    <w:p>
      <w:pPr>
        <w:pStyle w:val="14"/>
        <w:spacing w:before="0" w:beforeAutospacing="0" w:after="0" w:afterAutospacing="0" w:line="57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（一）收入预算：</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年年初预算数</w:t>
      </w:r>
      <w:r>
        <w:rPr>
          <w:rFonts w:hint="eastAsia" w:ascii="方正仿宋_GBK" w:hAnsi="方正仿宋_GBK" w:eastAsia="方正仿宋_GBK" w:cs="方正仿宋_GBK"/>
          <w:sz w:val="32"/>
          <w:szCs w:val="32"/>
          <w:shd w:val="clear" w:color="auto" w:fill="FFFFFF"/>
          <w:lang w:val="en-US" w:eastAsia="zh-CN"/>
        </w:rPr>
        <w:t>2533.07</w:t>
      </w:r>
      <w:r>
        <w:rPr>
          <w:rFonts w:hint="eastAsia" w:ascii="方正仿宋_GBK" w:hAnsi="方正仿宋_GBK" w:eastAsia="方正仿宋_GBK" w:cs="方正仿宋_GBK"/>
          <w:sz w:val="32"/>
          <w:szCs w:val="32"/>
          <w:shd w:val="clear" w:color="auto" w:fill="FFFFFF"/>
        </w:rPr>
        <w:t>万元，其中：一般公共预算拨款</w:t>
      </w:r>
      <w:r>
        <w:rPr>
          <w:rFonts w:hint="eastAsia" w:ascii="方正仿宋_GBK" w:hAnsi="方正仿宋_GBK" w:eastAsia="方正仿宋_GBK" w:cs="方正仿宋_GBK"/>
          <w:sz w:val="32"/>
          <w:szCs w:val="32"/>
          <w:shd w:val="clear" w:color="auto" w:fill="FFFFFF"/>
          <w:lang w:val="en-US" w:eastAsia="zh-CN"/>
        </w:rPr>
        <w:t>2533.07</w:t>
      </w:r>
      <w:r>
        <w:rPr>
          <w:rFonts w:hint="eastAsia" w:ascii="方正仿宋_GBK" w:hAnsi="方正仿宋_GBK" w:eastAsia="方正仿宋_GBK" w:cs="方正仿宋_GBK"/>
          <w:sz w:val="32"/>
          <w:szCs w:val="32"/>
          <w:shd w:val="clear" w:color="auto" w:fill="FFFFFF"/>
        </w:rPr>
        <w:t>万元，政府性基金预算拨款</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万元，国有资本经营预算收入</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万元，事业收入</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万元，事业单位经营收入</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万元，其他收入</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万元。收入较2021年减少</w:t>
      </w:r>
      <w:r>
        <w:rPr>
          <w:rFonts w:hint="eastAsia" w:ascii="方正仿宋_GBK" w:hAnsi="方正仿宋_GBK" w:eastAsia="方正仿宋_GBK" w:cs="方正仿宋_GBK"/>
          <w:sz w:val="32"/>
          <w:szCs w:val="32"/>
          <w:shd w:val="clear" w:color="auto" w:fill="FFFFFF"/>
          <w:lang w:val="en-US" w:eastAsia="zh-CN"/>
        </w:rPr>
        <w:t>29.67</w:t>
      </w:r>
      <w:r>
        <w:rPr>
          <w:rFonts w:hint="eastAsia" w:ascii="方正仿宋_GBK" w:hAnsi="方正仿宋_GBK" w:eastAsia="方正仿宋_GBK" w:cs="方正仿宋_GBK"/>
          <w:sz w:val="32"/>
          <w:szCs w:val="32"/>
          <w:shd w:val="clear" w:color="auto" w:fill="FFFFFF"/>
        </w:rPr>
        <w:t xml:space="preserve"> 万元，主要是</w:t>
      </w:r>
      <w:r>
        <w:rPr>
          <w:rFonts w:hint="eastAsia" w:ascii="方正仿宋_GBK" w:hAnsi="方正仿宋_GBK" w:eastAsia="方正仿宋_GBK" w:cs="方正仿宋_GBK"/>
          <w:sz w:val="32"/>
          <w:szCs w:val="32"/>
          <w:shd w:val="clear" w:color="auto" w:fill="FFFFFF"/>
          <w:lang w:eastAsia="zh-CN"/>
        </w:rPr>
        <w:t>基本支出减少</w:t>
      </w:r>
      <w:r>
        <w:rPr>
          <w:rFonts w:hint="eastAsia" w:ascii="方正仿宋_GBK" w:hAnsi="方正仿宋_GBK" w:eastAsia="方正仿宋_GBK" w:cs="方正仿宋_GBK"/>
          <w:sz w:val="32"/>
          <w:szCs w:val="32"/>
          <w:shd w:val="clear" w:color="auto" w:fill="FFFFFF"/>
          <w:lang w:val="en-US" w:eastAsia="zh-CN"/>
        </w:rPr>
        <w:t>14.83万元</w:t>
      </w:r>
      <w:r>
        <w:rPr>
          <w:rFonts w:hint="eastAsia" w:ascii="方正仿宋_GBK" w:hAnsi="方正仿宋_GBK" w:eastAsia="方正仿宋_GBK" w:cs="方正仿宋_GBK"/>
          <w:sz w:val="32"/>
          <w:szCs w:val="32"/>
          <w:shd w:val="clear" w:color="auto" w:fill="FFFFFF"/>
          <w:lang w:eastAsia="zh-CN"/>
        </w:rPr>
        <w:t>，项目经费</w:t>
      </w:r>
      <w:r>
        <w:rPr>
          <w:rFonts w:hint="eastAsia" w:ascii="方正仿宋_GBK" w:hAnsi="方正仿宋_GBK" w:eastAsia="方正仿宋_GBK" w:cs="方正仿宋_GBK"/>
          <w:sz w:val="32"/>
          <w:szCs w:val="32"/>
          <w:shd w:val="clear" w:color="auto" w:fill="FFFFFF"/>
          <w:lang w:val="en-US" w:eastAsia="zh-CN"/>
        </w:rPr>
        <w:t>14.84</w:t>
      </w:r>
      <w:r>
        <w:rPr>
          <w:rFonts w:hint="eastAsia" w:ascii="方正仿宋_GBK" w:hAnsi="方正仿宋_GBK" w:eastAsia="方正仿宋_GBK" w:cs="方正仿宋_GBK"/>
          <w:sz w:val="32"/>
          <w:szCs w:val="32"/>
          <w:shd w:val="clear" w:color="auto" w:fill="FFFFFF"/>
        </w:rPr>
        <w:t>万元。</w:t>
      </w:r>
    </w:p>
    <w:p>
      <w:pPr>
        <w:pStyle w:val="14"/>
        <w:spacing w:before="0" w:beforeAutospacing="0" w:after="0" w:afterAutospacing="0" w:line="57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（二）支出预算：</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年年初预算数</w:t>
      </w:r>
      <w:r>
        <w:rPr>
          <w:rFonts w:hint="eastAsia" w:ascii="方正仿宋_GBK" w:hAnsi="方正仿宋_GBK" w:eastAsia="方正仿宋_GBK" w:cs="方正仿宋_GBK"/>
          <w:sz w:val="32"/>
          <w:szCs w:val="32"/>
          <w:shd w:val="clear" w:color="auto" w:fill="FFFFFF"/>
          <w:lang w:val="en-US" w:eastAsia="zh-CN"/>
        </w:rPr>
        <w:t>2533.07</w:t>
      </w:r>
      <w:r>
        <w:rPr>
          <w:rFonts w:hint="eastAsia" w:ascii="方正仿宋_GBK" w:hAnsi="方正仿宋_GBK" w:eastAsia="方正仿宋_GBK" w:cs="方正仿宋_GBK"/>
          <w:sz w:val="32"/>
          <w:szCs w:val="32"/>
          <w:shd w:val="clear" w:color="auto" w:fill="FFFFFF"/>
        </w:rPr>
        <w:t>万元，其中：一般公共服务支出预算</w:t>
      </w:r>
      <w:r>
        <w:rPr>
          <w:rFonts w:hint="eastAsia" w:ascii="方正仿宋_GBK" w:hAnsi="方正仿宋_GBK" w:eastAsia="方正仿宋_GBK" w:cs="方正仿宋_GBK"/>
          <w:sz w:val="32"/>
          <w:szCs w:val="32"/>
          <w:shd w:val="clear" w:color="auto" w:fill="FFFFFF"/>
          <w:lang w:val="en-US" w:eastAsia="zh-CN"/>
        </w:rPr>
        <w:t>2533.07</w:t>
      </w:r>
      <w:r>
        <w:rPr>
          <w:rFonts w:hint="eastAsia" w:ascii="方正仿宋_GBK" w:hAnsi="方正仿宋_GBK" w:eastAsia="方正仿宋_GBK" w:cs="方正仿宋_GBK"/>
          <w:sz w:val="32"/>
          <w:szCs w:val="32"/>
          <w:shd w:val="clear" w:color="auto" w:fill="FFFFFF"/>
        </w:rPr>
        <w:t>万元，教育支出预算</w:t>
      </w:r>
      <w:r>
        <w:rPr>
          <w:rFonts w:hint="eastAsia" w:ascii="方正仿宋_GBK" w:hAnsi="方正仿宋_GBK" w:eastAsia="方正仿宋_GBK" w:cs="方正仿宋_GBK"/>
          <w:sz w:val="32"/>
          <w:szCs w:val="32"/>
          <w:shd w:val="clear" w:color="auto" w:fill="FFFFFF"/>
          <w:lang w:val="en-US" w:eastAsia="zh-CN"/>
        </w:rPr>
        <w:t>15</w:t>
      </w:r>
      <w:r>
        <w:rPr>
          <w:rFonts w:hint="eastAsia" w:ascii="方正仿宋_GBK" w:hAnsi="方正仿宋_GBK" w:eastAsia="方正仿宋_GBK" w:cs="方正仿宋_GBK"/>
          <w:sz w:val="32"/>
          <w:szCs w:val="32"/>
          <w:shd w:val="clear" w:color="auto" w:fill="FFFFFF"/>
        </w:rPr>
        <w:t>万元，社会保障和就业支出预算</w:t>
      </w:r>
      <w:r>
        <w:rPr>
          <w:rFonts w:hint="eastAsia" w:ascii="方正仿宋_GBK" w:hAnsi="方正仿宋_GBK" w:eastAsia="方正仿宋_GBK" w:cs="方正仿宋_GBK"/>
          <w:sz w:val="32"/>
          <w:szCs w:val="32"/>
          <w:shd w:val="clear" w:color="auto" w:fill="FFFFFF"/>
          <w:lang w:val="en-US" w:eastAsia="zh-CN"/>
        </w:rPr>
        <w:t>44.89</w:t>
      </w:r>
      <w:r>
        <w:rPr>
          <w:rFonts w:hint="eastAsia" w:ascii="方正仿宋_GBK" w:hAnsi="方正仿宋_GBK" w:eastAsia="方正仿宋_GBK" w:cs="方正仿宋_GBK"/>
          <w:sz w:val="32"/>
          <w:szCs w:val="32"/>
          <w:shd w:val="clear" w:color="auto" w:fill="FFFFFF"/>
        </w:rPr>
        <w:t>万元，卫生健康支出预算</w:t>
      </w:r>
      <w:r>
        <w:rPr>
          <w:rFonts w:hint="eastAsia" w:ascii="方正仿宋_GBK" w:hAnsi="方正仿宋_GBK" w:eastAsia="方正仿宋_GBK" w:cs="方正仿宋_GBK"/>
          <w:sz w:val="32"/>
          <w:szCs w:val="32"/>
          <w:shd w:val="clear" w:color="auto" w:fill="FFFFFF"/>
          <w:lang w:val="en-US" w:eastAsia="zh-CN"/>
        </w:rPr>
        <w:t>17.48</w:t>
      </w:r>
      <w:r>
        <w:rPr>
          <w:rFonts w:hint="eastAsia" w:ascii="方正仿宋_GBK" w:hAnsi="方正仿宋_GBK" w:eastAsia="方正仿宋_GBK" w:cs="方正仿宋_GBK"/>
          <w:sz w:val="32"/>
          <w:szCs w:val="32"/>
          <w:shd w:val="clear" w:color="auto" w:fill="FFFFFF"/>
        </w:rPr>
        <w:t>万元，住房保障支出预算</w:t>
      </w:r>
      <w:r>
        <w:rPr>
          <w:rFonts w:hint="eastAsia" w:ascii="方正仿宋_GBK" w:hAnsi="方正仿宋_GBK" w:eastAsia="方正仿宋_GBK" w:cs="方正仿宋_GBK"/>
          <w:sz w:val="32"/>
          <w:szCs w:val="32"/>
          <w:shd w:val="clear" w:color="auto" w:fill="FFFFFF"/>
          <w:lang w:val="en-US" w:eastAsia="zh-CN"/>
        </w:rPr>
        <w:t>17.09</w:t>
      </w:r>
      <w:r>
        <w:rPr>
          <w:rFonts w:hint="eastAsia" w:ascii="方正仿宋_GBK" w:hAnsi="方正仿宋_GBK" w:eastAsia="方正仿宋_GBK" w:cs="方正仿宋_GBK"/>
          <w:sz w:val="32"/>
          <w:szCs w:val="32"/>
          <w:shd w:val="clear" w:color="auto" w:fill="FFFFFF"/>
        </w:rPr>
        <w:t>万元。支出预算较2021年减少</w:t>
      </w:r>
      <w:r>
        <w:rPr>
          <w:rFonts w:hint="eastAsia" w:ascii="方正仿宋_GBK" w:hAnsi="方正仿宋_GBK" w:eastAsia="方正仿宋_GBK" w:cs="方正仿宋_GBK"/>
          <w:sz w:val="32"/>
          <w:szCs w:val="32"/>
          <w:shd w:val="clear" w:color="auto" w:fill="FFFFFF"/>
          <w:lang w:val="en-US" w:eastAsia="zh-CN"/>
        </w:rPr>
        <w:t>29.67</w:t>
      </w:r>
      <w:r>
        <w:rPr>
          <w:rFonts w:hint="eastAsia" w:ascii="方正仿宋_GBK" w:hAnsi="方正仿宋_GBK" w:eastAsia="方正仿宋_GBK" w:cs="方正仿宋_GBK"/>
          <w:sz w:val="32"/>
          <w:szCs w:val="32"/>
          <w:shd w:val="clear" w:color="auto" w:fill="FFFFFF"/>
        </w:rPr>
        <w:t xml:space="preserve"> 万元，主要是基本支出预算</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lang w:val="en-US" w:eastAsia="zh-CN"/>
        </w:rPr>
        <w:t>14.83万元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项目经费减少</w:t>
      </w:r>
      <w:r>
        <w:rPr>
          <w:rFonts w:hint="eastAsia" w:ascii="方正仿宋_GBK" w:hAnsi="方正仿宋_GBK" w:eastAsia="方正仿宋_GBK" w:cs="方正仿宋_GBK"/>
          <w:sz w:val="32"/>
          <w:szCs w:val="32"/>
          <w:shd w:val="clear" w:color="auto" w:fill="FFFFFF"/>
          <w:lang w:val="en-US" w:eastAsia="zh-CN"/>
        </w:rPr>
        <w:t>14.84</w:t>
      </w:r>
      <w:r>
        <w:rPr>
          <w:rFonts w:hint="eastAsia" w:ascii="方正仿宋_GBK" w:hAnsi="方正仿宋_GBK" w:eastAsia="方正仿宋_GBK" w:cs="方正仿宋_GBK"/>
          <w:sz w:val="32"/>
          <w:szCs w:val="32"/>
          <w:shd w:val="clear" w:color="auto" w:fill="FFFFFF"/>
        </w:rPr>
        <w:t>万元。</w:t>
      </w:r>
    </w:p>
    <w:p>
      <w:pPr>
        <w:pStyle w:val="14"/>
        <w:spacing w:before="0" w:beforeAutospacing="0" w:after="0" w:afterAutospacing="0" w:line="576"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三、部门预算情况说明</w:t>
      </w:r>
    </w:p>
    <w:p>
      <w:pPr>
        <w:pStyle w:val="14"/>
        <w:spacing w:before="0" w:beforeAutospacing="0" w:after="0" w:afterAutospacing="0" w:line="57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年一般公共预算财政拨款收入</w:t>
      </w:r>
      <w:r>
        <w:rPr>
          <w:rFonts w:hint="eastAsia" w:ascii="方正仿宋_GBK" w:hAnsi="方正仿宋_GBK" w:eastAsia="方正仿宋_GBK" w:cs="方正仿宋_GBK"/>
          <w:sz w:val="32"/>
          <w:szCs w:val="32"/>
          <w:shd w:val="clear" w:color="auto" w:fill="FFFFFF"/>
          <w:lang w:val="en-US" w:eastAsia="zh-CN"/>
        </w:rPr>
        <w:t>2533.07</w:t>
      </w:r>
      <w:r>
        <w:rPr>
          <w:rFonts w:hint="eastAsia" w:ascii="方正仿宋_GBK" w:hAnsi="方正仿宋_GBK" w:eastAsia="方正仿宋_GBK" w:cs="方正仿宋_GBK"/>
          <w:sz w:val="32"/>
          <w:szCs w:val="32"/>
          <w:shd w:val="clear" w:color="auto" w:fill="FFFFFF"/>
        </w:rPr>
        <w:t>万元，一般公共预算财政拨款支出</w:t>
      </w:r>
      <w:r>
        <w:rPr>
          <w:rFonts w:hint="eastAsia" w:ascii="方正仿宋_GBK" w:hAnsi="方正仿宋_GBK" w:eastAsia="方正仿宋_GBK" w:cs="方正仿宋_GBK"/>
          <w:sz w:val="32"/>
          <w:szCs w:val="32"/>
          <w:shd w:val="clear" w:color="auto" w:fill="FFFFFF"/>
          <w:lang w:val="en-US" w:eastAsia="zh-CN"/>
        </w:rPr>
        <w:t>2533.07</w:t>
      </w:r>
      <w:r>
        <w:rPr>
          <w:rFonts w:hint="eastAsia" w:ascii="方正仿宋_GBK" w:hAnsi="方正仿宋_GBK" w:eastAsia="方正仿宋_GBK" w:cs="方正仿宋_GBK"/>
          <w:sz w:val="32"/>
          <w:szCs w:val="32"/>
          <w:shd w:val="clear" w:color="auto" w:fill="FFFFFF"/>
        </w:rPr>
        <w:t>万元，比2021年减少</w:t>
      </w:r>
      <w:r>
        <w:rPr>
          <w:rFonts w:hint="eastAsia" w:ascii="方正仿宋_GBK" w:hAnsi="方正仿宋_GBK" w:eastAsia="方正仿宋_GBK" w:cs="方正仿宋_GBK"/>
          <w:sz w:val="32"/>
          <w:szCs w:val="32"/>
          <w:shd w:val="clear" w:color="auto" w:fill="FFFFFF"/>
          <w:lang w:val="en-US" w:eastAsia="zh-CN"/>
        </w:rPr>
        <w:t>29.67</w:t>
      </w:r>
      <w:r>
        <w:rPr>
          <w:rFonts w:hint="eastAsia" w:ascii="方正仿宋_GBK" w:hAnsi="方正仿宋_GBK" w:eastAsia="方正仿宋_GBK" w:cs="方正仿宋_GBK"/>
          <w:sz w:val="32"/>
          <w:szCs w:val="32"/>
          <w:shd w:val="clear" w:color="auto" w:fill="FFFFFF"/>
        </w:rPr>
        <w:t xml:space="preserve"> 万元。其中：基本支出</w:t>
      </w:r>
      <w:r>
        <w:rPr>
          <w:rFonts w:hint="eastAsia" w:ascii="方正仿宋_GBK" w:hAnsi="方正仿宋_GBK" w:eastAsia="方正仿宋_GBK" w:cs="方正仿宋_GBK"/>
          <w:sz w:val="32"/>
          <w:szCs w:val="32"/>
          <w:shd w:val="clear" w:color="auto" w:fill="FFFFFF"/>
          <w:lang w:val="en-US" w:eastAsia="zh-CN"/>
        </w:rPr>
        <w:t>390.27</w:t>
      </w:r>
      <w:r>
        <w:rPr>
          <w:rFonts w:hint="eastAsia" w:ascii="方正仿宋_GBK" w:hAnsi="方正仿宋_GBK" w:eastAsia="方正仿宋_GBK" w:cs="方正仿宋_GBK"/>
          <w:sz w:val="32"/>
          <w:szCs w:val="32"/>
          <w:shd w:val="clear" w:color="auto" w:fill="FFFFFF"/>
        </w:rPr>
        <w:t>万元，比2021年</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lang w:val="en-US" w:eastAsia="zh-CN"/>
        </w:rPr>
        <w:t>14.83万元</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压缩开支，厉行节俭</w:t>
      </w:r>
      <w:r>
        <w:rPr>
          <w:rFonts w:hint="eastAsia" w:ascii="方正仿宋_GBK" w:hAnsi="方正仿宋_GBK" w:eastAsia="方正仿宋_GBK" w:cs="方正仿宋_GBK"/>
          <w:sz w:val="32"/>
          <w:szCs w:val="32"/>
          <w:shd w:val="clear" w:color="auto" w:fill="FFFFFF"/>
        </w:rPr>
        <w:t>；项目支出</w:t>
      </w:r>
      <w:r>
        <w:rPr>
          <w:rFonts w:hint="eastAsia" w:ascii="方正仿宋_GBK" w:hAnsi="方正仿宋_GBK" w:eastAsia="方正仿宋_GBK" w:cs="方正仿宋_GBK"/>
          <w:sz w:val="32"/>
          <w:szCs w:val="32"/>
          <w:shd w:val="clear" w:color="auto" w:fill="FFFFFF"/>
          <w:lang w:val="en-US" w:eastAsia="zh-CN"/>
        </w:rPr>
        <w:t>2142.78</w:t>
      </w:r>
      <w:r>
        <w:rPr>
          <w:rFonts w:hint="eastAsia" w:ascii="方正仿宋_GBK" w:hAnsi="方正仿宋_GBK" w:eastAsia="方正仿宋_GBK" w:cs="方正仿宋_GBK"/>
          <w:sz w:val="32"/>
          <w:szCs w:val="32"/>
          <w:shd w:val="clear" w:color="auto" w:fill="FFFFFF"/>
        </w:rPr>
        <w:t>万元，比2021年</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lang w:val="en-US" w:eastAsia="zh-CN"/>
        </w:rPr>
        <w:t>14.84</w:t>
      </w:r>
      <w:r>
        <w:rPr>
          <w:rFonts w:hint="eastAsia" w:ascii="方正仿宋_GBK" w:hAnsi="方正仿宋_GBK" w:eastAsia="方正仿宋_GBK" w:cs="方正仿宋_GBK"/>
          <w:sz w:val="32"/>
          <w:szCs w:val="32"/>
          <w:shd w:val="clear" w:color="auto" w:fill="FFFFFF"/>
        </w:rPr>
        <w:t>万元，主要原因</w:t>
      </w:r>
      <w:r>
        <w:rPr>
          <w:rFonts w:hint="eastAsia" w:ascii="方正仿宋_GBK" w:hAnsi="方正仿宋_GBK" w:eastAsia="方正仿宋_GBK" w:cs="方正仿宋_GBK"/>
          <w:sz w:val="32"/>
          <w:szCs w:val="32"/>
          <w:shd w:val="clear" w:color="auto" w:fill="FFFFFF"/>
          <w:lang w:eastAsia="zh-CN"/>
        </w:rPr>
        <w:t>项目调整，缩减经费</w:t>
      </w:r>
      <w:r>
        <w:rPr>
          <w:rFonts w:hint="eastAsia" w:ascii="方正仿宋_GBK" w:hAnsi="方正仿宋_GBK" w:eastAsia="方正仿宋_GBK" w:cs="方正仿宋_GBK"/>
          <w:sz w:val="32"/>
          <w:szCs w:val="32"/>
          <w:shd w:val="clear" w:color="auto" w:fill="FFFFFF"/>
        </w:rPr>
        <w:t>。</w:t>
      </w:r>
    </w:p>
    <w:p>
      <w:pPr>
        <w:pStyle w:val="14"/>
        <w:spacing w:before="0" w:beforeAutospacing="0" w:after="0" w:afterAutospacing="0" w:line="57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区委政法委</w:t>
      </w:r>
      <w:r>
        <w:rPr>
          <w:rFonts w:hint="eastAsia" w:ascii="方正仿宋_GBK" w:hAnsi="方正仿宋_GBK" w:eastAsia="方正仿宋_GBK" w:cs="方正仿宋_GBK"/>
          <w:sz w:val="32"/>
          <w:szCs w:val="32"/>
          <w:shd w:val="clear" w:color="auto" w:fill="FFFFFF"/>
        </w:rPr>
        <w:t>2022年无使用政府性基金预算拨款安排的支出</w:t>
      </w:r>
      <w:r>
        <w:rPr>
          <w:rFonts w:hint="eastAsia" w:ascii="方正仿宋_GBK" w:hAnsi="方正仿宋_GBK" w:eastAsia="方正仿宋_GBK" w:cs="方正仿宋_GBK"/>
          <w:sz w:val="32"/>
          <w:szCs w:val="32"/>
          <w:shd w:val="clear" w:color="auto" w:fill="FFFFFF"/>
          <w:lang w:eastAsia="zh-CN"/>
        </w:rPr>
        <w:t>。</w:t>
      </w:r>
    </w:p>
    <w:p>
      <w:pPr>
        <w:pStyle w:val="14"/>
        <w:spacing w:before="0" w:beforeAutospacing="0" w:after="0" w:afterAutospacing="0" w:line="576"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四、“三公”经费情况说明</w:t>
      </w:r>
    </w:p>
    <w:p>
      <w:pPr>
        <w:pStyle w:val="14"/>
        <w:spacing w:before="0" w:beforeAutospacing="0" w:after="0" w:afterAutospacing="0" w:line="57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2022年“三公”经费预算</w:t>
      </w:r>
      <w:r>
        <w:rPr>
          <w:rFonts w:hint="eastAsia" w:ascii="方正仿宋_GBK" w:hAnsi="方正仿宋_GBK" w:eastAsia="方正仿宋_GBK" w:cs="方正仿宋_GBK"/>
          <w:sz w:val="32"/>
          <w:szCs w:val="32"/>
          <w:shd w:val="clear" w:color="auto" w:fill="FFFFFF"/>
          <w:lang w:val="en-US" w:eastAsia="zh-CN"/>
        </w:rPr>
        <w:t>14.5</w:t>
      </w:r>
      <w:r>
        <w:rPr>
          <w:rFonts w:hint="eastAsia" w:ascii="方正仿宋_GBK" w:hAnsi="方正仿宋_GBK" w:eastAsia="方正仿宋_GBK" w:cs="方正仿宋_GBK"/>
          <w:sz w:val="32"/>
          <w:szCs w:val="32"/>
          <w:shd w:val="clear" w:color="auto" w:fill="FFFFFF"/>
        </w:rPr>
        <w:t>万元，比2021年减少</w:t>
      </w:r>
      <w:r>
        <w:rPr>
          <w:rFonts w:hint="eastAsia" w:ascii="方正仿宋_GBK" w:hAnsi="方正仿宋_GBK" w:eastAsia="方正仿宋_GBK" w:cs="方正仿宋_GBK"/>
          <w:sz w:val="32"/>
          <w:szCs w:val="32"/>
          <w:shd w:val="clear" w:color="auto" w:fill="FFFFFF"/>
          <w:lang w:val="en-US" w:eastAsia="zh-CN"/>
        </w:rPr>
        <w:t>3.5</w:t>
      </w:r>
      <w:r>
        <w:rPr>
          <w:rFonts w:hint="eastAsia" w:ascii="方正仿宋_GBK" w:hAnsi="方正仿宋_GBK" w:eastAsia="方正仿宋_GBK" w:cs="方正仿宋_GBK"/>
          <w:sz w:val="32"/>
          <w:szCs w:val="32"/>
          <w:shd w:val="clear" w:color="auto" w:fill="FFFFFF"/>
        </w:rPr>
        <w:t>万元。其中：因公出国（境）费用</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与</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年减</w:t>
      </w:r>
      <w:r>
        <w:rPr>
          <w:rFonts w:hint="eastAsia" w:ascii="方正仿宋_GBK" w:hAnsi="方正仿宋_GBK" w:eastAsia="方正仿宋_GBK" w:cs="方正仿宋_GBK"/>
          <w:sz w:val="32"/>
          <w:szCs w:val="32"/>
          <w:shd w:val="clear" w:color="auto" w:fill="FFFFFF"/>
          <w:lang w:eastAsia="zh-CN"/>
        </w:rPr>
        <w:t>无变化</w:t>
      </w:r>
      <w:r>
        <w:rPr>
          <w:rFonts w:hint="eastAsia"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万元，比增加</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eastAsia="zh-CN"/>
        </w:rPr>
        <w:t>开展平安建设工作需要</w:t>
      </w:r>
      <w:r>
        <w:rPr>
          <w:rFonts w:hint="eastAsia" w:ascii="方正仿宋_GBK" w:hAnsi="方正仿宋_GBK" w:eastAsia="方正仿宋_GBK" w:cs="方正仿宋_GBK"/>
          <w:sz w:val="32"/>
          <w:szCs w:val="32"/>
          <w:shd w:val="clear" w:color="auto" w:fill="FFFFFF"/>
        </w:rPr>
        <w:t>；公务用车运行维护费</w:t>
      </w:r>
      <w:r>
        <w:rPr>
          <w:rFonts w:hint="eastAsia" w:ascii="方正仿宋_GBK" w:hAnsi="方正仿宋_GBK" w:eastAsia="方正仿宋_GBK" w:cs="方正仿宋_GBK"/>
          <w:sz w:val="32"/>
          <w:szCs w:val="32"/>
          <w:shd w:val="clear" w:color="auto" w:fill="FFFFFF"/>
          <w:lang w:val="en-US" w:eastAsia="zh-CN"/>
        </w:rPr>
        <w:t>6.5</w:t>
      </w:r>
      <w:r>
        <w:rPr>
          <w:rFonts w:hint="eastAsia" w:ascii="方正仿宋_GBK" w:hAnsi="方正仿宋_GBK" w:eastAsia="方正仿宋_GBK" w:cs="方正仿宋_GBK"/>
          <w:sz w:val="32"/>
          <w:szCs w:val="32"/>
          <w:shd w:val="clear" w:color="auto" w:fill="FFFFFF"/>
        </w:rPr>
        <w:t>万元，比2021年减少</w:t>
      </w:r>
      <w:r>
        <w:rPr>
          <w:rFonts w:hint="eastAsia" w:ascii="方正仿宋_GBK" w:hAnsi="方正仿宋_GBK" w:eastAsia="方正仿宋_GBK" w:cs="方正仿宋_GBK"/>
          <w:sz w:val="32"/>
          <w:szCs w:val="32"/>
          <w:shd w:val="clear" w:color="auto" w:fill="FFFFFF"/>
          <w:lang w:val="en-US" w:eastAsia="zh-CN"/>
        </w:rPr>
        <w:t>6.5</w:t>
      </w:r>
      <w:r>
        <w:rPr>
          <w:rFonts w:hint="eastAsia"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eastAsia="zh-CN"/>
        </w:rPr>
        <w:t>厉行节俭，规范公务用车管理</w:t>
      </w:r>
      <w:r>
        <w:rPr>
          <w:rFonts w:hint="eastAsia" w:ascii="方正仿宋_GBK" w:hAnsi="方正仿宋_GBK" w:eastAsia="方正仿宋_GBK" w:cs="方正仿宋_GBK"/>
          <w:sz w:val="32"/>
          <w:szCs w:val="32"/>
          <w:shd w:val="clear" w:color="auto" w:fill="FFFFFF"/>
        </w:rPr>
        <w:t>。</w:t>
      </w:r>
    </w:p>
    <w:p>
      <w:pPr>
        <w:pStyle w:val="14"/>
        <w:spacing w:before="0" w:beforeAutospacing="0" w:after="0" w:afterAutospacing="0" w:line="576"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五、其他重要事项的情况说明</w:t>
      </w:r>
    </w:p>
    <w:p>
      <w:pPr>
        <w:pStyle w:val="14"/>
        <w:spacing w:before="0" w:beforeAutospacing="0" w:after="0" w:afterAutospacing="0" w:line="576"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 机关运行经费。202</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年一般公共预算财政拨款运行经费</w:t>
      </w:r>
      <w:r>
        <w:rPr>
          <w:rFonts w:hint="eastAsia" w:ascii="方正仿宋_GBK" w:hAnsi="方正仿宋_GBK" w:eastAsia="方正仿宋_GBK" w:cs="方正仿宋_GBK"/>
          <w:sz w:val="32"/>
          <w:szCs w:val="32"/>
          <w:shd w:val="clear" w:color="auto" w:fill="FFFFFF"/>
          <w:lang w:val="en-US" w:eastAsia="zh-CN"/>
        </w:rPr>
        <w:t>309.12</w:t>
      </w:r>
      <w:r>
        <w:rPr>
          <w:rFonts w:hint="eastAsia" w:ascii="方正仿宋_GBK" w:hAnsi="方正仿宋_GBK" w:eastAsia="方正仿宋_GBK" w:cs="方正仿宋_GBK"/>
          <w:sz w:val="32"/>
          <w:szCs w:val="32"/>
          <w:shd w:val="clear" w:color="auto" w:fill="FFFFFF"/>
        </w:rPr>
        <w:t>万元，比上年</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lang w:val="en-US" w:eastAsia="zh-CN"/>
        </w:rPr>
        <w:t>7.71</w:t>
      </w:r>
      <w:r>
        <w:rPr>
          <w:rFonts w:hint="eastAsia" w:ascii="方正仿宋_GBK" w:hAnsi="方正仿宋_GBK" w:eastAsia="方正仿宋_GBK" w:cs="方正仿宋_GBK"/>
          <w:sz w:val="32"/>
          <w:szCs w:val="32"/>
          <w:shd w:val="clear" w:color="auto" w:fill="FFFFFF"/>
        </w:rPr>
        <w:t>万元，主要原因为</w:t>
      </w:r>
      <w:r>
        <w:rPr>
          <w:rFonts w:hint="eastAsia" w:ascii="方正仿宋_GBK" w:hAnsi="方正仿宋_GBK" w:eastAsia="方正仿宋_GBK" w:cs="方正仿宋_GBK"/>
          <w:sz w:val="32"/>
          <w:szCs w:val="32"/>
          <w:shd w:val="clear" w:color="auto" w:fill="FFFFFF"/>
          <w:lang w:eastAsia="zh-CN"/>
        </w:rPr>
        <w:t>进一步缩减开支，牢固树立过“紧日子”思想，切实做到开源节流</w:t>
      </w:r>
      <w:r>
        <w:rPr>
          <w:rFonts w:hint="eastAsia" w:ascii="方正仿宋_GBK" w:hAnsi="方正仿宋_GBK" w:eastAsia="方正仿宋_GBK" w:cs="方正仿宋_GBK"/>
          <w:sz w:val="32"/>
          <w:szCs w:val="32"/>
          <w:shd w:val="clear" w:color="auto" w:fill="FFFFFF"/>
        </w:rPr>
        <w:t>。</w:t>
      </w:r>
    </w:p>
    <w:p>
      <w:pPr>
        <w:pStyle w:val="14"/>
        <w:spacing w:before="0" w:beforeAutospacing="0" w:after="0" w:afterAutospacing="0" w:line="57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政府采购情况。</w:t>
      </w:r>
      <w:r>
        <w:rPr>
          <w:rFonts w:hint="eastAsia" w:ascii="方正仿宋_GBK" w:hAnsi="方正仿宋_GBK" w:eastAsia="方正仿宋_GBK" w:cs="方正仿宋_GBK"/>
          <w:sz w:val="32"/>
          <w:szCs w:val="32"/>
          <w:lang w:eastAsia="zh-CN"/>
        </w:rPr>
        <w:t>无此类情况</w:t>
      </w:r>
      <w:r>
        <w:rPr>
          <w:rFonts w:hint="eastAsia" w:ascii="方正仿宋_GBK" w:hAnsi="方正仿宋_GBK" w:eastAsia="方正仿宋_GBK" w:cs="方正仿宋_GBK"/>
          <w:sz w:val="32"/>
          <w:szCs w:val="32"/>
        </w:rPr>
        <w:t>。</w:t>
      </w:r>
    </w:p>
    <w:p>
      <w:pPr>
        <w:pStyle w:val="14"/>
        <w:spacing w:before="0" w:beforeAutospacing="0" w:after="0" w:afterAutospacing="0" w:line="57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绩效目标设置情况。2022年项目支出均实行了绩效目标管理，涉及一般公共预算当年财政拨款</w:t>
      </w:r>
      <w:r>
        <w:rPr>
          <w:rFonts w:hint="eastAsia" w:ascii="方正仿宋_GBK" w:hAnsi="方正仿宋_GBK" w:eastAsia="方正仿宋_GBK" w:cs="方正仿宋_GBK"/>
          <w:sz w:val="32"/>
          <w:szCs w:val="32"/>
          <w:lang w:val="en-US" w:eastAsia="zh-CN"/>
        </w:rPr>
        <w:t>2142.8</w:t>
      </w:r>
      <w:r>
        <w:rPr>
          <w:rFonts w:hint="eastAsia" w:ascii="方正仿宋_GBK" w:hAnsi="方正仿宋_GBK" w:eastAsia="方正仿宋_GBK" w:cs="方正仿宋_GBK"/>
          <w:sz w:val="32"/>
          <w:szCs w:val="32"/>
        </w:rPr>
        <w:t>万元。</w:t>
      </w:r>
    </w:p>
    <w:p>
      <w:pPr>
        <w:pStyle w:val="14"/>
        <w:spacing w:before="0" w:beforeAutospacing="0" w:after="0" w:afterAutospacing="0" w:line="576"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国有资产占有使用情况。截止2021年12月，所属各预算单位共有车辆</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辆，其中一般公务用车</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辆、执勤执法用车</w:t>
      </w:r>
      <w:r>
        <w:rPr>
          <w:rFonts w:hint="eastAsia" w:ascii="方正仿宋_GBK" w:hAnsi="方正仿宋_GBK" w:eastAsia="方正仿宋_GBK" w:cs="方正仿宋_GBK"/>
          <w:sz w:val="32"/>
          <w:szCs w:val="32"/>
          <w:lang w:val="en-US" w:eastAsia="zh-CN"/>
        </w:rPr>
        <w:t>0</w:t>
      </w:r>
      <w:bookmarkStart w:id="0" w:name="_GoBack"/>
      <w:bookmarkEnd w:id="0"/>
      <w:r>
        <w:rPr>
          <w:rFonts w:hint="eastAsia" w:ascii="方正仿宋_GBK" w:hAnsi="方正仿宋_GBK" w:eastAsia="方正仿宋_GBK" w:cs="方正仿宋_GBK"/>
          <w:sz w:val="32"/>
          <w:szCs w:val="32"/>
        </w:rPr>
        <w:t>辆。202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年一般公共预算安排购置车辆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26"/>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26"/>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26"/>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仿宋_GB2312" w:hAnsi="仿宋_GB2312" w:eastAsia="仿宋_GB2312" w:cs="仿宋_GB2312"/>
          <w:b w:val="0"/>
          <w:bCs/>
          <w:sz w:val="32"/>
        </w:rPr>
      </w:pPr>
      <w:r>
        <w:rPr>
          <w:rFonts w:hint="eastAsia" w:ascii="方正仿宋_GBK" w:hAnsi="仿宋_GB2312" w:eastAsia="方正仿宋_GBK" w:cs="仿宋_GB2312"/>
          <w:b w:val="0"/>
          <w:bCs/>
          <w:sz w:val="32"/>
        </w:rPr>
        <w:t>预算公开联系人：</w:t>
      </w:r>
      <w:r>
        <w:rPr>
          <w:rFonts w:hint="eastAsia" w:ascii="方正仿宋_GBK" w:eastAsia="方正仿宋_GBK"/>
          <w:b w:val="0"/>
          <w:bCs/>
          <w:sz w:val="32"/>
          <w:lang w:val="en-US" w:eastAsia="zh-CN"/>
        </w:rPr>
        <w:t>余欣；</w:t>
      </w:r>
      <w:r>
        <w:rPr>
          <w:rFonts w:hint="eastAsia" w:ascii="方正仿宋_GBK" w:hAnsi="仿宋_GB2312" w:eastAsia="方正仿宋_GBK" w:cs="仿宋_GB2312"/>
          <w:b w:val="0"/>
          <w:bCs/>
          <w:sz w:val="32"/>
        </w:rPr>
        <w:t xml:space="preserve">  联系方式</w:t>
      </w:r>
      <w:r>
        <w:rPr>
          <w:rFonts w:hint="eastAsia" w:ascii="方正仿宋_GBK" w:eastAsia="方正仿宋_GBK"/>
          <w:b w:val="0"/>
          <w:bCs/>
          <w:sz w:val="32"/>
        </w:rPr>
        <w:t>023-</w:t>
      </w:r>
      <w:r>
        <w:rPr>
          <w:rFonts w:hint="eastAsia" w:ascii="方正仿宋_GBK" w:eastAsia="方正仿宋_GBK"/>
          <w:b w:val="0"/>
          <w:bCs/>
          <w:sz w:val="32"/>
          <w:lang w:val="en-US" w:eastAsia="zh-CN"/>
        </w:rPr>
        <w:t>48672561</w:t>
      </w:r>
    </w:p>
    <w:p>
      <w:pPr>
        <w:pStyle w:val="14"/>
        <w:spacing w:before="0" w:beforeAutospacing="0" w:after="0" w:afterAutospacing="0" w:line="576" w:lineRule="exact"/>
        <w:ind w:firstLine="640" w:firstLineChars="200"/>
        <w:jc w:val="both"/>
        <w:rPr>
          <w:rFonts w:hint="eastAsia" w:ascii="方正仿宋_GBK" w:hAnsi="方正仿宋_GBK" w:eastAsia="方正仿宋_GBK" w:cs="方正仿宋_GBK"/>
          <w:sz w:val="32"/>
          <w:szCs w:val="32"/>
        </w:rPr>
      </w:pPr>
    </w:p>
    <w:p>
      <w:pPr>
        <w:pStyle w:val="14"/>
        <w:spacing w:before="0" w:beforeAutospacing="0" w:after="0" w:afterAutospacing="0" w:line="576" w:lineRule="exact"/>
        <w:ind w:firstLine="640" w:firstLineChars="200"/>
        <w:jc w:val="both"/>
        <w:rPr>
          <w:rFonts w:ascii="方正仿宋_GBK" w:hAnsi="方正仿宋_GBK" w:eastAsia="方正仿宋_GBK" w:cs="方正仿宋_GBK"/>
          <w:sz w:val="32"/>
          <w:szCs w:val="32"/>
        </w:rPr>
      </w:pPr>
    </w:p>
    <w:sectPr>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939C4"/>
    <w:multiLevelType w:val="singleLevel"/>
    <w:tmpl w:val="616939C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HorizontalSpacing w:val="0"/>
  <w:displayHorizontalDrawingGridEvery w:val="1"/>
  <w:displayVerticalDrawingGridEvery w:val="1"/>
  <w:noPunctuationKerning w:val="1"/>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A65AD"/>
    <w:rsid w:val="3A95472A"/>
    <w:rsid w:val="728779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paragraph" w:styleId="2">
    <w:name w:val="heading 1"/>
    <w:basedOn w:val="1"/>
    <w:next w:val="1"/>
    <w:qFormat/>
    <w:uiPriority w:val="0"/>
    <w:pPr>
      <w:spacing w:before="100" w:beforeAutospacing="1" w:after="100" w:afterAutospacing="1"/>
      <w:outlineLvl w:val="0"/>
    </w:pPr>
    <w:rPr>
      <w:rFonts w:hint="eastAsia"/>
      <w:b/>
      <w:kern w:val="44"/>
      <w:sz w:val="48"/>
      <w:szCs w:val="48"/>
    </w:rPr>
  </w:style>
  <w:style w:type="paragraph" w:styleId="3">
    <w:name w:val="heading 2"/>
    <w:basedOn w:val="1"/>
    <w:next w:val="1"/>
    <w:qFormat/>
    <w:uiPriority w:val="0"/>
    <w:pPr>
      <w:spacing w:before="100" w:beforeAutospacing="1" w:after="100" w:afterAutospacing="1"/>
      <w:outlineLvl w:val="1"/>
    </w:pPr>
    <w:rPr>
      <w:rFonts w:hint="eastAsia"/>
      <w:b/>
      <w:sz w:val="36"/>
      <w:szCs w:val="36"/>
    </w:rPr>
  </w:style>
  <w:style w:type="paragraph" w:styleId="4">
    <w:name w:val="heading 3"/>
    <w:basedOn w:val="1"/>
    <w:next w:val="1"/>
    <w:qFormat/>
    <w:uiPriority w:val="0"/>
    <w:pPr>
      <w:spacing w:before="100" w:beforeAutospacing="1" w:after="100" w:afterAutospacing="1"/>
      <w:outlineLvl w:val="2"/>
    </w:pPr>
    <w:rPr>
      <w:rFonts w:hint="eastAsia"/>
      <w:b/>
      <w:sz w:val="27"/>
      <w:szCs w:val="27"/>
    </w:rPr>
  </w:style>
  <w:style w:type="paragraph" w:styleId="5">
    <w:name w:val="heading 4"/>
    <w:basedOn w:val="1"/>
    <w:next w:val="1"/>
    <w:qFormat/>
    <w:uiPriority w:val="0"/>
    <w:pPr>
      <w:spacing w:before="100" w:beforeAutospacing="1" w:after="100" w:afterAutospacing="1"/>
      <w:outlineLvl w:val="3"/>
    </w:pPr>
    <w:rPr>
      <w:rFonts w:hint="eastAsia"/>
      <w:b/>
    </w:rPr>
  </w:style>
  <w:style w:type="paragraph" w:styleId="6">
    <w:name w:val="heading 5"/>
    <w:basedOn w:val="1"/>
    <w:next w:val="1"/>
    <w:qFormat/>
    <w:uiPriority w:val="0"/>
    <w:pPr>
      <w:spacing w:before="100" w:beforeAutospacing="1" w:after="100" w:afterAutospacing="1"/>
      <w:outlineLvl w:val="4"/>
    </w:pPr>
    <w:rPr>
      <w:rFonts w:hint="eastAsia"/>
      <w:b/>
      <w:sz w:val="20"/>
      <w:szCs w:val="20"/>
    </w:rPr>
  </w:style>
  <w:style w:type="paragraph" w:styleId="7">
    <w:name w:val="heading 6"/>
    <w:basedOn w:val="1"/>
    <w:next w:val="1"/>
    <w:qFormat/>
    <w:uiPriority w:val="0"/>
    <w:pPr>
      <w:spacing w:before="100" w:beforeAutospacing="1" w:after="100" w:afterAutospacing="1"/>
      <w:outlineLvl w:val="5"/>
    </w:pPr>
    <w:rPr>
      <w:rFonts w:hint="eastAsia"/>
      <w:b/>
      <w:sz w:val="15"/>
      <w:szCs w:val="15"/>
    </w:rPr>
  </w:style>
  <w:style w:type="character" w:default="1" w:styleId="15">
    <w:name w:val="Default Paragraph Font"/>
    <w:unhideWhenUsed/>
    <w:qFormat/>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8">
    <w:name w:val="annotation subject"/>
    <w:basedOn w:val="9"/>
    <w:next w:val="9"/>
    <w:link w:val="25"/>
    <w:qFormat/>
    <w:uiPriority w:val="0"/>
    <w:rPr>
      <w:b/>
      <w:bCs/>
    </w:rPr>
  </w:style>
  <w:style w:type="paragraph" w:styleId="9">
    <w:name w:val="annotation text"/>
    <w:basedOn w:val="1"/>
    <w:link w:val="24"/>
    <w:qFormat/>
    <w:uiPriority w:val="0"/>
  </w:style>
  <w:style w:type="paragraph" w:styleId="10">
    <w:name w:val="Balloon Text"/>
    <w:basedOn w:val="1"/>
    <w:link w:val="21"/>
    <w:qFormat/>
    <w:uiPriority w:val="0"/>
    <w:rPr>
      <w:sz w:val="18"/>
      <w:szCs w:val="18"/>
    </w:rPr>
  </w:style>
  <w:style w:type="paragraph" w:styleId="11">
    <w:name w:val="footer"/>
    <w:basedOn w:val="1"/>
    <w:link w:val="23"/>
    <w:qFormat/>
    <w:uiPriority w:val="0"/>
    <w:pPr>
      <w:tabs>
        <w:tab w:val="center" w:pos="4153"/>
        <w:tab w:val="right" w:pos="8306"/>
      </w:tabs>
      <w:snapToGrid w:val="0"/>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14">
    <w:name w:val="Normal (Web)"/>
    <w:basedOn w:val="1"/>
    <w:qFormat/>
    <w:uiPriority w:val="0"/>
    <w:pPr>
      <w:spacing w:before="100" w:beforeAutospacing="1" w:after="100" w:afterAutospacing="1"/>
    </w:pPr>
  </w:style>
  <w:style w:type="character" w:styleId="16">
    <w:name w:val="Strong"/>
    <w:qFormat/>
    <w:uiPriority w:val="0"/>
    <w:rPr>
      <w:b/>
    </w:rPr>
  </w:style>
  <w:style w:type="character" w:styleId="17">
    <w:name w:val="annotation reference"/>
    <w:basedOn w:val="15"/>
    <w:qFormat/>
    <w:uiPriority w:val="0"/>
    <w:rPr>
      <w:sz w:val="21"/>
      <w:szCs w:val="21"/>
    </w:rPr>
  </w:style>
  <w:style w:type="paragraph" w:customStyle="1" w:styleId="19">
    <w:name w:val="_Style 1"/>
    <w:basedOn w:val="1"/>
    <w:qFormat/>
    <w:uiPriority w:val="34"/>
    <w:pPr>
      <w:ind w:firstLine="420" w:firstLineChars="200"/>
    </w:pPr>
  </w:style>
  <w:style w:type="paragraph" w:customStyle="1" w:styleId="20">
    <w:name w:val="p0"/>
    <w:basedOn w:val="1"/>
    <w:qFormat/>
    <w:uiPriority w:val="0"/>
    <w:rPr>
      <w:rFonts w:ascii="Calibri" w:hAnsi="Calibri" w:cs="宋体"/>
      <w:szCs w:val="21"/>
    </w:rPr>
  </w:style>
  <w:style w:type="character" w:customStyle="1" w:styleId="21">
    <w:name w:val="批注框文本 Char"/>
    <w:link w:val="10"/>
    <w:qFormat/>
    <w:uiPriority w:val="0"/>
    <w:rPr>
      <w:rFonts w:ascii="宋体" w:hAnsi="宋体"/>
      <w:sz w:val="18"/>
      <w:szCs w:val="18"/>
    </w:rPr>
  </w:style>
  <w:style w:type="character" w:customStyle="1" w:styleId="22">
    <w:name w:val="页眉 Char"/>
    <w:basedOn w:val="15"/>
    <w:link w:val="12"/>
    <w:qFormat/>
    <w:uiPriority w:val="0"/>
    <w:rPr>
      <w:rFonts w:ascii="宋体" w:hAnsi="宋体"/>
      <w:sz w:val="18"/>
      <w:szCs w:val="18"/>
    </w:rPr>
  </w:style>
  <w:style w:type="character" w:customStyle="1" w:styleId="23">
    <w:name w:val="页脚 Char"/>
    <w:basedOn w:val="15"/>
    <w:link w:val="11"/>
    <w:qFormat/>
    <w:uiPriority w:val="0"/>
    <w:rPr>
      <w:rFonts w:ascii="宋体" w:hAnsi="宋体"/>
      <w:sz w:val="18"/>
      <w:szCs w:val="18"/>
    </w:rPr>
  </w:style>
  <w:style w:type="character" w:customStyle="1" w:styleId="24">
    <w:name w:val="批注文字 Char"/>
    <w:basedOn w:val="15"/>
    <w:link w:val="9"/>
    <w:qFormat/>
    <w:uiPriority w:val="0"/>
    <w:rPr>
      <w:rFonts w:ascii="宋体" w:hAnsi="宋体"/>
      <w:sz w:val="24"/>
      <w:szCs w:val="24"/>
    </w:rPr>
  </w:style>
  <w:style w:type="character" w:customStyle="1" w:styleId="25">
    <w:name w:val="批注主题 Char"/>
    <w:basedOn w:val="24"/>
    <w:link w:val="8"/>
    <w:qFormat/>
    <w:uiPriority w:val="0"/>
  </w:style>
  <w:style w:type="paragraph" w:customStyle="1"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1091</Words>
  <Characters>6221</Characters>
  <Lines>51</Lines>
  <Paragraphs>14</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2021-10-21T01:51:00Z</dcterms:created>
  <dc:creator>Administrator</dc:creator>
  <cp:lastModifiedBy>Administrator</cp:lastModifiedBy>
  <dcterms:modified xsi:type="dcterms:W3CDTF">2022-08-31T01:27:08Z</dcterms:modified>
  <dc:title>中共綦江区委政法委员会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