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hint="eastAsia" w:ascii="方正仿宋_GBK" w:hAnsi="方正仿宋_GBK" w:eastAsia="方正仿宋_GBK" w:cs="方正仿宋_GBK"/>
          <w:i w:val="0"/>
          <w:iCs w:val="0"/>
          <w:caps w:val="0"/>
          <w:color w:val="000000"/>
          <w:spacing w:val="0"/>
          <w:sz w:val="31"/>
          <w:szCs w:val="31"/>
        </w:rPr>
      </w:pPr>
      <w:bookmarkStart w:id="0" w:name="_GoBack"/>
      <w:r>
        <w:rPr>
          <w:rFonts w:hint="eastAsia" w:ascii="方正仿宋_GBK" w:hAnsi="方正仿宋_GBK" w:eastAsia="方正仿宋_GBK" w:cs="方正仿宋_GBK"/>
          <w:i w:val="0"/>
          <w:iCs w:val="0"/>
          <w:caps w:val="0"/>
          <w:color w:val="000000"/>
          <w:spacing w:val="0"/>
          <w:sz w:val="31"/>
          <w:szCs w:val="31"/>
        </w:rPr>
        <w:t>綦乡振〔2023〕17号</w:t>
      </w:r>
    </w:p>
    <w:p>
      <w:pPr>
        <w:pStyle w:val="2"/>
        <w:keepNext w:val="0"/>
        <w:keepLines w:val="0"/>
        <w:widowControl/>
        <w:suppressLineNumbers w:val="0"/>
        <w:spacing w:before="0" w:beforeAutospacing="0" w:after="0" w:afterAutospacing="0" w:line="60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重庆市綦江区乡村振兴局 重庆市綦江区财政局 关于调整綦江区2023年度部分财政衔接推进乡村振兴补助资金的通知</w:t>
      </w:r>
      <w:bookmarkEnd w:id="0"/>
    </w:p>
    <w:p>
      <w:pPr>
        <w:pStyle w:val="2"/>
        <w:keepNext w:val="0"/>
        <w:keepLines w:val="0"/>
        <w:widowControl/>
        <w:suppressLineNumbers w:val="0"/>
        <w:spacing w:before="0" w:beforeAutospacing="0" w:after="0" w:afterAutospacing="0" w:line="600" w:lineRule="atLeast"/>
        <w:ind w:left="0" w:right="0" w:firstLine="0"/>
        <w:rPr>
          <w:rFonts w:ascii="sans-serif" w:hAnsi="sans-serif" w:eastAsia="sans-serif" w:cs="sans-serif"/>
          <w:i w:val="0"/>
          <w:iCs w:val="0"/>
          <w:caps w:val="0"/>
          <w:color w:val="000000"/>
          <w:spacing w:val="0"/>
          <w:sz w:val="27"/>
          <w:szCs w:val="27"/>
        </w:rPr>
      </w:pPr>
      <w:r>
        <w:rPr>
          <w:rFonts w:ascii="方正仿宋_GBK" w:hAnsi="方正仿宋_GBK" w:eastAsia="方正仿宋_GBK" w:cs="方正仿宋_GBK"/>
          <w:i w:val="0"/>
          <w:iCs w:val="0"/>
          <w:caps w:val="0"/>
          <w:color w:val="000000"/>
          <w:spacing w:val="0"/>
          <w:sz w:val="31"/>
          <w:szCs w:val="31"/>
        </w:rPr>
        <w:t>文龙街道、三江街道、</w:t>
      </w:r>
      <w:r>
        <w:rPr>
          <w:rFonts w:hint="eastAsia" w:ascii="方正仿宋_GBK" w:hAnsi="方正仿宋_GBK" w:eastAsia="方正仿宋_GBK" w:cs="方正仿宋_GBK"/>
          <w:i w:val="0"/>
          <w:iCs w:val="0"/>
          <w:caps w:val="0"/>
          <w:color w:val="000000"/>
          <w:spacing w:val="0"/>
          <w:sz w:val="31"/>
          <w:szCs w:val="31"/>
        </w:rPr>
        <w:t>石角镇、打通镇、篆塘镇、中峰镇，</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区农业农村委：</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根据重庆市财政局等</w:t>
      </w:r>
      <w:r>
        <w:rPr>
          <w:rFonts w:hint="default" w:ascii="Times New Roman" w:hAnsi="Times New Roman" w:eastAsia="sans-serif"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部门《关于印发</w:t>
      </w:r>
      <w:r>
        <w:rPr>
          <w:rFonts w:hint="default" w:ascii="Times New Roman" w:hAnsi="Times New Roman" w:eastAsia="sans-serif"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重庆市财政衔接推进乡村振兴补助资金管理实施办法</w:t>
      </w:r>
      <w:r>
        <w:rPr>
          <w:rFonts w:hint="default" w:ascii="Times New Roman" w:hAnsi="Times New Roman" w:eastAsia="sans-serif"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的通知》（渝财农〔</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号）和重庆市乡村振兴局《关于加强县级巩固拓展脱贫攻坚成果和乡村振兴项目库建设管理的通知》（渝乡振发〔</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号）文件要求，提高财政衔接推进乡村振兴补助资金（以下简称衔接资金）使用效率，经研究，现将</w:t>
      </w:r>
      <w:r>
        <w:rPr>
          <w:rFonts w:hint="default" w:ascii="Times New Roman" w:hAnsi="Times New Roman" w:eastAsia="sans-serif" w:cs="Times New Roman"/>
          <w:i w:val="0"/>
          <w:iCs w:val="0"/>
          <w:caps w:val="0"/>
          <w:color w:val="000000"/>
          <w:spacing w:val="0"/>
          <w:sz w:val="31"/>
          <w:szCs w:val="31"/>
        </w:rPr>
        <w:t>202</w:t>
      </w:r>
      <w:r>
        <w:rPr>
          <w:rFonts w:hint="default" w:ascii="Times New Roman" w:hAnsi="Times New Roman" w:eastAsia="方正仿宋_GBK"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年度部分衔接资金和项目做如下调整：</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ascii="方正黑体_GBK" w:hAnsi="方正黑体_GBK" w:eastAsia="方正黑体_GBK" w:cs="方正黑体_GBK"/>
          <w:i w:val="0"/>
          <w:iCs w:val="0"/>
          <w:caps w:val="0"/>
          <w:color w:val="000000"/>
          <w:spacing w:val="0"/>
          <w:sz w:val="31"/>
          <w:szCs w:val="31"/>
        </w:rPr>
        <w:t>一、项目调整情况</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一</w:t>
      </w:r>
      <w:r>
        <w:rPr>
          <w:rFonts w:hint="default" w:ascii="Times New Roman" w:hAnsi="Times New Roman" w:eastAsia="方正仿宋_GBK"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项目綦江区山羊发展项目</w:t>
      </w:r>
      <w:r>
        <w:rPr>
          <w:rFonts w:hint="default" w:ascii="Times New Roman" w:hAnsi="Times New Roman" w:eastAsia="方正仿宋_GBK" w:cs="Times New Roman"/>
          <w:i w:val="0"/>
          <w:iCs w:val="0"/>
          <w:caps w:val="0"/>
          <w:color w:val="000000"/>
          <w:spacing w:val="0"/>
          <w:sz w:val="31"/>
          <w:szCs w:val="31"/>
        </w:rPr>
        <w:t>500</w:t>
      </w:r>
      <w:r>
        <w:rPr>
          <w:rFonts w:hint="eastAsia" w:ascii="方正仿宋_GBK" w:hAnsi="方正仿宋_GBK" w:eastAsia="方正仿宋_GBK" w:cs="方正仿宋_GBK"/>
          <w:i w:val="0"/>
          <w:iCs w:val="0"/>
          <w:caps w:val="0"/>
          <w:color w:val="000000"/>
          <w:spacing w:val="0"/>
          <w:sz w:val="31"/>
          <w:szCs w:val="31"/>
        </w:rPr>
        <w:t>万元，调减资金</w:t>
      </w:r>
      <w:r>
        <w:rPr>
          <w:rFonts w:hint="default" w:ascii="Times New Roman" w:hAnsi="Times New Roman" w:eastAsia="方正仿宋_GBK" w:cs="Times New Roman"/>
          <w:i w:val="0"/>
          <w:iCs w:val="0"/>
          <w:caps w:val="0"/>
          <w:color w:val="000000"/>
          <w:spacing w:val="0"/>
          <w:sz w:val="31"/>
          <w:szCs w:val="31"/>
        </w:rPr>
        <w:t>400</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年綦江区发展壮大农村集体经济项目。</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（二）《重庆市綦江区乡村振兴局、重庆市綦江区财政局关于下达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项目綦江区生猪发展项目</w:t>
      </w:r>
      <w:r>
        <w:rPr>
          <w:rFonts w:hint="default" w:ascii="Times New Roman" w:hAnsi="Times New Roman" w:eastAsia="方正仿宋_GBK" w:cs="Times New Roman"/>
          <w:i w:val="0"/>
          <w:iCs w:val="0"/>
          <w:caps w:val="0"/>
          <w:color w:val="000000"/>
          <w:spacing w:val="0"/>
          <w:sz w:val="31"/>
          <w:szCs w:val="31"/>
        </w:rPr>
        <w:t>200</w:t>
      </w:r>
      <w:r>
        <w:rPr>
          <w:rFonts w:hint="eastAsia" w:ascii="方正仿宋_GBK" w:hAnsi="方正仿宋_GBK" w:eastAsia="方正仿宋_GBK" w:cs="方正仿宋_GBK"/>
          <w:i w:val="0"/>
          <w:iCs w:val="0"/>
          <w:caps w:val="0"/>
          <w:color w:val="000000"/>
          <w:spacing w:val="0"/>
          <w:sz w:val="31"/>
          <w:szCs w:val="31"/>
        </w:rPr>
        <w:t>万元，调减资金</w:t>
      </w:r>
      <w:r>
        <w:rPr>
          <w:rFonts w:hint="default" w:ascii="Times New Roman" w:hAnsi="Times New Roman" w:eastAsia="方正仿宋_GBK" w:cs="Times New Roman"/>
          <w:i w:val="0"/>
          <w:iCs w:val="0"/>
          <w:caps w:val="0"/>
          <w:color w:val="000000"/>
          <w:spacing w:val="0"/>
          <w:sz w:val="31"/>
          <w:szCs w:val="31"/>
        </w:rPr>
        <w:t>200</w:t>
      </w:r>
      <w:r>
        <w:rPr>
          <w:rFonts w:hint="eastAsia" w:ascii="方正仿宋_GBK" w:hAnsi="方正仿宋_GBK" w:eastAsia="方正仿宋_GBK" w:cs="方正仿宋_GBK"/>
          <w:i w:val="0"/>
          <w:iCs w:val="0"/>
          <w:caps w:val="0"/>
          <w:color w:val="000000"/>
          <w:spacing w:val="0"/>
          <w:sz w:val="31"/>
          <w:szCs w:val="31"/>
        </w:rPr>
        <w:t>万元。分别用于</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年綦江区篆塘镇联合村养牛场建设项目</w:t>
      </w:r>
      <w:r>
        <w:rPr>
          <w:rFonts w:hint="default" w:ascii="Times New Roman" w:hAnsi="Times New Roman" w:eastAsia="方正仿宋_GBK" w:cs="Times New Roman"/>
          <w:i w:val="0"/>
          <w:iCs w:val="0"/>
          <w:caps w:val="0"/>
          <w:color w:val="000000"/>
          <w:spacing w:val="0"/>
          <w:sz w:val="31"/>
          <w:szCs w:val="31"/>
        </w:rPr>
        <w:t>50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年綦江区打通镇大罗村、马颈村农户环境改善项目</w:t>
      </w:r>
      <w:r>
        <w:rPr>
          <w:rFonts w:hint="default" w:ascii="Times New Roman" w:hAnsi="Times New Roman" w:eastAsia="方正仿宋_GBK" w:cs="Times New Roman"/>
          <w:i w:val="0"/>
          <w:iCs w:val="0"/>
          <w:caps w:val="0"/>
          <w:color w:val="000000"/>
          <w:spacing w:val="0"/>
          <w:sz w:val="31"/>
          <w:szCs w:val="31"/>
        </w:rPr>
        <w:t>30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年綦江区打通镇荣华村人行便道建设项目</w:t>
      </w:r>
      <w:r>
        <w:rPr>
          <w:rFonts w:hint="default" w:ascii="Times New Roman" w:hAnsi="Times New Roman" w:eastAsia="方正仿宋_GBK" w:cs="Times New Roman"/>
          <w:i w:val="0"/>
          <w:iCs w:val="0"/>
          <w:caps w:val="0"/>
          <w:color w:val="000000"/>
          <w:spacing w:val="0"/>
          <w:sz w:val="31"/>
          <w:szCs w:val="31"/>
        </w:rPr>
        <w:t>20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年綦江区石角镇下湾村、白云村人行便道建设项目</w:t>
      </w:r>
      <w:r>
        <w:rPr>
          <w:rFonts w:hint="default" w:ascii="Times New Roman" w:hAnsi="Times New Roman" w:eastAsia="方正仿宋_GBK" w:cs="Times New Roman"/>
          <w:i w:val="0"/>
          <w:iCs w:val="0"/>
          <w:caps w:val="0"/>
          <w:color w:val="000000"/>
          <w:spacing w:val="0"/>
          <w:sz w:val="31"/>
          <w:szCs w:val="31"/>
        </w:rPr>
        <w:t>20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年綦江区文龙街道春灯村人行便道建设项目</w:t>
      </w:r>
      <w:r>
        <w:rPr>
          <w:rFonts w:hint="default" w:ascii="Times New Roman" w:hAnsi="Times New Roman" w:eastAsia="方正仿宋_GBK" w:cs="Times New Roman"/>
          <w:i w:val="0"/>
          <w:iCs w:val="0"/>
          <w:caps w:val="0"/>
          <w:color w:val="000000"/>
          <w:spacing w:val="0"/>
          <w:sz w:val="31"/>
          <w:szCs w:val="31"/>
        </w:rPr>
        <w:t>20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年綦江区中峰镇新庄村经果产业发展项目</w:t>
      </w:r>
      <w:r>
        <w:rPr>
          <w:rFonts w:hint="default" w:ascii="Times New Roman" w:hAnsi="Times New Roman" w:eastAsia="方正仿宋_GBK" w:cs="Times New Roman"/>
          <w:i w:val="0"/>
          <w:iCs w:val="0"/>
          <w:caps w:val="0"/>
          <w:color w:val="000000"/>
          <w:spacing w:val="0"/>
          <w:sz w:val="31"/>
          <w:szCs w:val="31"/>
        </w:rPr>
        <w:t>40</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年綦江区三江街道照贵村枇杷樱桃园水肥一体化项目</w:t>
      </w:r>
      <w:r>
        <w:rPr>
          <w:rFonts w:hint="default" w:ascii="Times New Roman" w:hAnsi="Times New Roman" w:eastAsia="方正仿宋_GBK" w:cs="Times New Roman"/>
          <w:i w:val="0"/>
          <w:iCs w:val="0"/>
          <w:caps w:val="0"/>
          <w:color w:val="000000"/>
          <w:spacing w:val="0"/>
          <w:sz w:val="31"/>
          <w:szCs w:val="31"/>
        </w:rPr>
        <w:t>20</w:t>
      </w:r>
      <w:r>
        <w:rPr>
          <w:rFonts w:hint="eastAsia" w:ascii="方正仿宋_GBK" w:hAnsi="方正仿宋_GBK" w:eastAsia="方正仿宋_GBK" w:cs="方正仿宋_GBK"/>
          <w:i w:val="0"/>
          <w:iCs w:val="0"/>
          <w:caps w:val="0"/>
          <w:color w:val="000000"/>
          <w:spacing w:val="0"/>
          <w:sz w:val="31"/>
          <w:szCs w:val="31"/>
        </w:rPr>
        <w:t>万元。</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三</w:t>
      </w:r>
      <w:r>
        <w:rPr>
          <w:rFonts w:hint="default" w:ascii="Times New Roman" w:hAnsi="Times New Roman" w:eastAsia="方正仿宋_GBK"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年綦江区就业帮扶车间建设</w:t>
      </w:r>
      <w:r>
        <w:rPr>
          <w:rFonts w:hint="default" w:ascii="Times New Roman" w:hAnsi="Times New Roman" w:eastAsia="方正仿宋_GBK" w:cs="Times New Roman"/>
          <w:i w:val="0"/>
          <w:iCs w:val="0"/>
          <w:caps w:val="0"/>
          <w:color w:val="000000"/>
          <w:spacing w:val="0"/>
          <w:sz w:val="31"/>
          <w:szCs w:val="31"/>
        </w:rPr>
        <w:t>50</w:t>
      </w:r>
      <w:r>
        <w:rPr>
          <w:rFonts w:hint="eastAsia" w:ascii="方正仿宋_GBK" w:hAnsi="方正仿宋_GBK" w:eastAsia="方正仿宋_GBK" w:cs="方正仿宋_GBK"/>
          <w:i w:val="0"/>
          <w:iCs w:val="0"/>
          <w:caps w:val="0"/>
          <w:color w:val="000000"/>
          <w:spacing w:val="0"/>
          <w:sz w:val="31"/>
          <w:szCs w:val="31"/>
        </w:rPr>
        <w:t>万元，调减资金</w:t>
      </w:r>
      <w:r>
        <w:rPr>
          <w:rFonts w:hint="default" w:ascii="Times New Roman" w:hAnsi="Times New Roman" w:eastAsia="方正仿宋_GBK" w:cs="Times New Roman"/>
          <w:i w:val="0"/>
          <w:iCs w:val="0"/>
          <w:caps w:val="0"/>
          <w:color w:val="000000"/>
          <w:spacing w:val="0"/>
          <w:sz w:val="31"/>
          <w:szCs w:val="31"/>
        </w:rPr>
        <w:t>32</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年綦江区脱贫小额信贷贴息</w:t>
      </w:r>
      <w:r>
        <w:rPr>
          <w:rFonts w:hint="default" w:ascii="Times New Roman" w:hAnsi="Times New Roman" w:eastAsia="方正仿宋_GBK" w:cs="Times New Roman"/>
          <w:i w:val="0"/>
          <w:iCs w:val="0"/>
          <w:caps w:val="0"/>
          <w:color w:val="000000"/>
          <w:spacing w:val="0"/>
          <w:sz w:val="31"/>
          <w:szCs w:val="31"/>
        </w:rPr>
        <w:t>350</w:t>
      </w:r>
      <w:r>
        <w:rPr>
          <w:rFonts w:hint="eastAsia" w:ascii="方正仿宋_GBK" w:hAnsi="方正仿宋_GBK" w:eastAsia="方正仿宋_GBK" w:cs="方正仿宋_GBK"/>
          <w:i w:val="0"/>
          <w:iCs w:val="0"/>
          <w:caps w:val="0"/>
          <w:color w:val="000000"/>
          <w:spacing w:val="0"/>
          <w:sz w:val="31"/>
          <w:szCs w:val="31"/>
        </w:rPr>
        <w:t>万元，调减资金</w:t>
      </w:r>
      <w:r>
        <w:rPr>
          <w:rFonts w:hint="default" w:ascii="Times New Roman" w:hAnsi="Times New Roman" w:eastAsia="方正仿宋_GBK" w:cs="Times New Roman"/>
          <w:i w:val="0"/>
          <w:iCs w:val="0"/>
          <w:caps w:val="0"/>
          <w:color w:val="000000"/>
          <w:spacing w:val="0"/>
          <w:sz w:val="31"/>
          <w:szCs w:val="31"/>
        </w:rPr>
        <w:t>30</w:t>
      </w:r>
      <w:r>
        <w:rPr>
          <w:rFonts w:hint="eastAsia" w:ascii="方正仿宋_GBK" w:hAnsi="方正仿宋_GBK" w:eastAsia="方正仿宋_GBK" w:cs="方正仿宋_GBK"/>
          <w:i w:val="0"/>
          <w:iCs w:val="0"/>
          <w:caps w:val="0"/>
          <w:color w:val="000000"/>
          <w:spacing w:val="0"/>
          <w:sz w:val="31"/>
          <w:szCs w:val="31"/>
        </w:rPr>
        <w:t>万元，共计</w:t>
      </w:r>
      <w:r>
        <w:rPr>
          <w:rFonts w:hint="default" w:ascii="Times New Roman" w:hAnsi="Times New Roman" w:eastAsia="方正仿宋_GBK" w:cs="Times New Roman"/>
          <w:i w:val="0"/>
          <w:iCs w:val="0"/>
          <w:caps w:val="0"/>
          <w:color w:val="000000"/>
          <w:spacing w:val="0"/>
          <w:sz w:val="31"/>
          <w:szCs w:val="31"/>
        </w:rPr>
        <w:t>62</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年綦江区“雨露计划”职业教育补助项目。</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二、相关工作要求</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（一）严格规范资金用途。</w:t>
      </w:r>
      <w:r>
        <w:rPr>
          <w:rFonts w:hint="eastAsia" w:ascii="方正仿宋_GBK" w:hAnsi="方正仿宋_GBK" w:eastAsia="方正仿宋_GBK" w:cs="方正仿宋_GBK"/>
          <w:i w:val="0"/>
          <w:iCs w:val="0"/>
          <w:caps w:val="0"/>
          <w:color w:val="000000"/>
          <w:spacing w:val="0"/>
          <w:sz w:val="31"/>
          <w:szCs w:val="31"/>
        </w:rPr>
        <w:t>项目实施单位要严格按照《重庆市綦江区财政局等</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部门关于印发</w:t>
      </w:r>
      <w:r>
        <w:rPr>
          <w:rFonts w:hint="default" w:ascii="Times New Roman" w:hAnsi="Times New Roman" w:eastAsia="方正仿宋_GBK"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重庆市綦江区财政衔接推进乡村振兴补助资金管理实施细则</w:t>
      </w:r>
      <w:r>
        <w:rPr>
          <w:rFonts w:hint="default" w:ascii="Times New Roman" w:hAnsi="Times New Roman" w:eastAsia="方正仿宋_GBK"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的通知》（綦江财发〔</w:t>
      </w:r>
      <w:r>
        <w:rPr>
          <w:rFonts w:hint="default" w:ascii="Times New Roman" w:hAnsi="Times New Roman" w:eastAsia="方正仿宋_GBK"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123</w:t>
      </w:r>
      <w:r>
        <w:rPr>
          <w:rFonts w:hint="eastAsia" w:ascii="方正仿宋_GBK" w:hAnsi="方正仿宋_GBK" w:eastAsia="方正仿宋_GBK" w:cs="方正仿宋_GBK"/>
          <w:i w:val="0"/>
          <w:iCs w:val="0"/>
          <w:caps w:val="0"/>
          <w:color w:val="000000"/>
          <w:spacing w:val="0"/>
          <w:sz w:val="31"/>
          <w:szCs w:val="31"/>
        </w:rPr>
        <w:t>号）要求，规范资金使用范围，提高资金使用绩效。根据《关于转发</w:t>
      </w:r>
      <w:r>
        <w:rPr>
          <w:rFonts w:hint="default" w:ascii="Times New Roman" w:hAnsi="Times New Roman" w:eastAsia="方正仿宋_GBK"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关于加强财政衔接推进乡村振兴补助资金监管的意见</w:t>
      </w:r>
      <w:r>
        <w:rPr>
          <w:rFonts w:hint="default" w:ascii="Times New Roman" w:hAnsi="Times New Roman" w:eastAsia="方正仿宋_GBK"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的通知》（綦委农办〔</w:t>
      </w:r>
      <w:r>
        <w:rPr>
          <w:rFonts w:hint="default" w:ascii="Times New Roman" w:hAnsi="Times New Roman" w:eastAsia="方正仿宋_GBK"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33</w:t>
      </w:r>
      <w:r>
        <w:rPr>
          <w:rFonts w:hint="eastAsia" w:ascii="方正仿宋_GBK" w:hAnsi="方正仿宋_GBK" w:eastAsia="方正仿宋_GBK" w:cs="方正仿宋_GBK"/>
          <w:i w:val="0"/>
          <w:iCs w:val="0"/>
          <w:caps w:val="0"/>
          <w:color w:val="000000"/>
          <w:spacing w:val="0"/>
          <w:sz w:val="31"/>
          <w:szCs w:val="31"/>
        </w:rPr>
        <w:t>号），切实加强资金监管，强化绩效管理，全面落实公告公示制度，提高政策知晓率，确保资金安全和效益。驻村第一书记须在本村实施的项目验收单上签字，并监督资金项目的公告公示情况。</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（二）保质保量推进项目建设。</w:t>
      </w:r>
      <w:r>
        <w:rPr>
          <w:rFonts w:hint="eastAsia" w:ascii="方正仿宋_GBK" w:hAnsi="方正仿宋_GBK" w:eastAsia="方正仿宋_GBK" w:cs="方正仿宋_GBK"/>
          <w:i w:val="0"/>
          <w:iCs w:val="0"/>
          <w:caps w:val="0"/>
          <w:color w:val="000000"/>
          <w:spacing w:val="0"/>
          <w:sz w:val="31"/>
          <w:szCs w:val="31"/>
        </w:rPr>
        <w:t>项目实施单位要按照工作要求，强化事前事中事后全链条监管，有序推进项目实施和预算执行，确保项目质量达标，防止管理不善等导致工程拖延、项目烂尾。各级衔接资金支出进度</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方正仿宋_GBK" w:cs="Times New Roman"/>
          <w:i w:val="0"/>
          <w:iCs w:val="0"/>
          <w:caps w:val="0"/>
          <w:color w:val="000000"/>
          <w:spacing w:val="0"/>
          <w:sz w:val="31"/>
          <w:szCs w:val="31"/>
        </w:rPr>
        <w:t>9</w:t>
      </w:r>
      <w:r>
        <w:rPr>
          <w:rFonts w:hint="eastAsia" w:ascii="方正仿宋_GBK" w:hAnsi="方正仿宋_GBK" w:eastAsia="方正仿宋_GBK" w:cs="方正仿宋_GBK"/>
          <w:i w:val="0"/>
          <w:iCs w:val="0"/>
          <w:caps w:val="0"/>
          <w:color w:val="000000"/>
          <w:spacing w:val="0"/>
          <w:sz w:val="31"/>
          <w:szCs w:val="31"/>
        </w:rPr>
        <w:t>月分别不低于</w:t>
      </w:r>
      <w:r>
        <w:rPr>
          <w:rFonts w:hint="default" w:ascii="Times New Roman" w:hAnsi="Times New Roman" w:eastAsia="方正仿宋_GBK" w:cs="Times New Roman"/>
          <w:i w:val="0"/>
          <w:iCs w:val="0"/>
          <w:caps w:val="0"/>
          <w:color w:val="000000"/>
          <w:spacing w:val="0"/>
          <w:sz w:val="31"/>
          <w:szCs w:val="31"/>
        </w:rPr>
        <w:t>60%</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80%</w:t>
      </w:r>
      <w:r>
        <w:rPr>
          <w:rFonts w:hint="eastAsia" w:ascii="方正仿宋_GBK" w:hAnsi="方正仿宋_GBK" w:eastAsia="方正仿宋_GBK" w:cs="方正仿宋_GBK"/>
          <w:i w:val="0"/>
          <w:iCs w:val="0"/>
          <w:caps w:val="0"/>
          <w:color w:val="000000"/>
          <w:spacing w:val="0"/>
          <w:sz w:val="31"/>
          <w:szCs w:val="31"/>
        </w:rPr>
        <w:t>，且达到序时支付进度。各项目单位要落实监督管理责任，及时发现和纠正存在的风险和问题，创新监管制度，依据风险高低实施差异化监管。</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（三）合法合规落实项目管理。</w:t>
      </w:r>
      <w:r>
        <w:rPr>
          <w:rFonts w:hint="eastAsia" w:ascii="方正仿宋_GBK" w:hAnsi="方正仿宋_GBK" w:eastAsia="方正仿宋_GBK" w:cs="方正仿宋_GBK"/>
          <w:i w:val="0"/>
          <w:iCs w:val="0"/>
          <w:caps w:val="0"/>
          <w:color w:val="000000"/>
          <w:spacing w:val="0"/>
          <w:sz w:val="31"/>
          <w:szCs w:val="31"/>
        </w:rPr>
        <w:t>项目实施按照相关规定签订廉政合同，按规定组织好项目的评审、招投标、政府采购、工程监理、竣工验收、绩效评价、审计评估等工作。加强对项目实施过程的安全检查，并作好相关记录，确保项目实施安全。</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（四）管好用好项目库。</w:t>
      </w:r>
      <w:r>
        <w:rPr>
          <w:rFonts w:hint="eastAsia" w:ascii="方正仿宋_GBK" w:hAnsi="方正仿宋_GBK" w:eastAsia="方正仿宋_GBK" w:cs="方正仿宋_GBK"/>
          <w:i w:val="0"/>
          <w:iCs w:val="0"/>
          <w:caps w:val="0"/>
          <w:color w:val="000000"/>
          <w:spacing w:val="0"/>
          <w:sz w:val="31"/>
          <w:szCs w:val="31"/>
        </w:rPr>
        <w:t>严格按照重庆市乡村振兴局《关于加强县级巩固拓展脱贫攻坚成果和乡村振兴项目库建设管理的通知》（渝乡振发〔</w:t>
      </w:r>
      <w:r>
        <w:rPr>
          <w:rFonts w:hint="default" w:ascii="Times New Roman" w:hAnsi="Times New Roman" w:eastAsia="方正仿宋_GBK"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号）文件要求，及时更新项目库信息，做好项目库建设和维护，实现系统录入、上报数据、实际情况，三者相符。</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附件：綦江区</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年度部分财政衔接资金项目调整方案</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重庆市綦江区乡村振兴局          重庆市綦江区财政局</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4FE25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2023-12-07T07:47:23Z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